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3.xml" ContentType="application/vnd.openxmlformats-officedocument.wordprocessingml.foot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5.xml" ContentType="application/vnd.openxmlformats-officedocument.wordprocessingml.footer+xml"/>
  <Override PartName="/word/header25.xml" ContentType="application/vnd.openxmlformats-officedocument.wordprocessingml.header+xml"/>
  <Override PartName="/word/footer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1907" w:type="dxa"/>
        <w:tblCellMar>
          <w:left w:w="0" w:type="dxa"/>
          <w:right w:w="0" w:type="dxa"/>
        </w:tblCellMar>
        <w:tblLook w:val="01E0" w:firstRow="1" w:lastRow="1" w:firstColumn="1" w:lastColumn="1" w:noHBand="0" w:noVBand="0"/>
      </w:tblPr>
      <w:tblGrid>
        <w:gridCol w:w="1488"/>
        <w:gridCol w:w="1244"/>
        <w:gridCol w:w="6200"/>
        <w:gridCol w:w="1530"/>
        <w:gridCol w:w="1445"/>
      </w:tblGrid>
      <w:tr w:rsidR="00E13ADC">
        <w:trPr>
          <w:trHeight w:val="1486"/>
        </w:trPr>
        <w:tc>
          <w:tcPr>
            <w:tcW w:w="1488" w:type="dxa"/>
            <w:vMerge w:val="restart"/>
            <w:vAlign w:val="bottom"/>
          </w:tcPr>
          <w:p w:rsidR="00E13ADC" w:rsidRDefault="00AD7E2C" w:rsidP="001D2F0F">
            <w:pPr>
              <w:widowControl w:val="0"/>
              <w:spacing w:before="0" w:after="0" w:line="240" w:lineRule="auto"/>
              <w:ind w:left="0"/>
              <w:jc w:val="both"/>
            </w:pPr>
            <w:r>
              <w:rPr>
                <w:noProof/>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DtsShapeName" o:spid="_x0000_s1042" type="#_x0000_t74" alt="917C@E597E5C5CC19D498DDGGCC0870C085;:D85;&gt;;K11018152!!!BIHO@]s71100112!!!!!!!111D15B66789411D15B667894!!!!!!!!!!!!!!!!!!!!!!!!!!!!!!!!!!!!!!!!!!!!!!!!!!!!85&gt;:@85H@;B22626B!!!!!BIHO@]b22626!!!!@5786861107DB82D7381107DB82D738!!!!!!!!!!!!!!!!!!!!!!!!!!!!!!!!!!!!!!!!!!!!!!!!!!!!849AU87K@Um71112971!!!BIHO@]m711129711@5787701107DB2G5D9@btrunlds!enbtldou!udlqm`ud^10/enu!!!!!!!!!!!!!!!!!!!!!!!!!!!!!!!84&gt;&gt;?84&gt;&gt;?X71112786!!!BIHO@]x71112786!@57879111014BG7466D11014BG7466D!!!!!!!!!!!!!!!!!!!!!!!!!!!!!!!!!!!!!!!!!!!!!!!!!!!!!!!!!!!!!!!!!!!!!!!!!!!!!!!!!!!!!!!!!!!!!!!!!!!!!!!!!!!!!!!!!!!!!!!!!!!!!!!!!!!!!!!!!!!!!!!!!!!!!!!!!!!!!!!!!!!!!!!!!!!!!!!!!!!!!!!!!!!!!!!!!!!!!!!!!!!!!!!!!!!!!!!!!!!!!!!!!!!!!!!!!!!!!!!!!!!!!!!!!!!!!!!!!!!!!!!!!!!!!!!!!!!!!!!!!!!!!!!!!!!!!!!!!!!!!!!!!!!!!!!!!!!!!!!!!!!!!!!!!!!!!!!!!!!!!!!!!!!!!!!!!!!!!!!!!!!!!!!!!!!!!!!!!!!!!!!!!!!!!!!!!!!!!!!!!!!!!!!!!!!!!!!!!!!!!!!!!!!!!!!!!!!!!!!!!!!!!!!!!!!!!!!!!!!!!!!!!!!!!!!!!!!!!!!!!!!!!!!!!!!!!!!!!!!!!!!!!!!!!!!!!!!!!!!!!!!!!!!!!!!!!!!!!!!!!!!!!!!!!!!!!!!!!!!!!!!!!!!!!!!!!!!!!!!!!!!!!!!!!!!!!!!!!!!!!!!!!!!!!!!!!!!!!!!!!!!!!!!!!!!!!!!!!!!!!!!!!!!!!!!!!!!!!!!!!!!!!!!!!!!!!!!!!!!!!!!!!!!!!!!!!!!!!!!!!!!!!!!!!!!!!!!!!!!!!!!!!!!!!!!!!!!!!!!!!!!!!!!!!!!!!!!!!!!!!!!!!!!!!!!!!!!!!!!!!!!!!!!!!!!!!!!!!!!!!!!!!!!!!!!!!!!!!!!!!!!!!!!!!!!!!!!!!!!!!!!!!!!!!!!!!!!!!!!!!!!!!!!!!!!!!!!!!!!!!!!!!!!!!!!!!!!!!!!!!!!!!!!!!!!!!!!!!!!!!!!!!!!!!!!!!!!!!!!!!!!!!!!!!!!!!!!!!!!!!!!!!!!!!!!!!!!!!!!!!!!!!!!!!!!!!!!!!!!!!!!!!!!!!!!!!!!!!!!!!!!!!!!!!!!!!!!!!!!!!!!!!!!!!!!!!!!!!!!!!!!!!!!!!!!!!!!!!!!!!!!!!!!!!!!!!!!!!!!!!!!!!!!!!!!!!!!!!!!!!!!!!!!!!!!!!!!!!!!!!!!!!!!!!!!!!!!!!!!!!!!!!!!!!!!!!!!!!!!!!!!!!!!!!!!!!!!!!!!!!!!!!!!!!!!!!!!!!!!!!!!!!!!!!!!!!!!!!!!!!!!!!!!!!!!!!!!!!!!!!!!!!!!!!!!!!!!!!!!!!!!!!!!!!!!!!!!!!!!!!!!!!!!!!!!!!!!!!!!!!!!!!!!!!!!!!!!!!!!!!!!!!!!!!!!!!!!!!!!!!!!!!!!!!!!!!!!!!!!!!!!!!!!!!!!!!!!!!!!!!!!!!!!!!!!!!!!!!!!!!!!!!!!!!!!!!!!!!!!!!!!!!!!!!!!!!!!!!!!!!!!!!!!!!!!!!!!!!!!!!!!!!!!!!!!!!!!!!!!!!!!!!!!!!!!!!!!!!!!!!!!!!!!!!!!!!!!!!!!!!!!!!!!!!!!!!!!!!!!!!!!!!!!!!!!!!!!!!!!!!!!!!!!!!!!!!!!!!!!!!!!!!!!!!!!!!!!!!!!!!!!!!!!!!!!!!!!!!!!!!!!!!!!!!!!!!!!!!!!!!!!!!!!!!!!!!!!!!!!!!!!!!!!!!!!!!!!!!!!!!!!!!!!!!!!!!!!!!!!!!!!!!!!!!!!!!!!!!!!!!!!!!!!!!!!!!!!!!!!!!!!!!!!!!!!!!!!!!!!!!!!!!!!!!!!!!!!!!!!!!!!!!!!!!!!!!!!!!!!!!!!!!!!!!!!!!!!!!!!!!!!!!!!!!!!!!!!!!!!!!!!!!!!!!!!!!!!!!!!!!!!!!!!!!!!!!!!!!!!!!!!!!!!!!!!!!!!!!!!!!!!!!!!!!!!!!!!!!!!!!!!!!!!!!!!!!!!!!!!!!!!!!!!!!!!!!!!!!!!!!!!!!!!!1!1" style="position:absolute;left:0;text-align:left;margin-left:0;margin-top:0;width:.05pt;height:.05pt;z-index:251657728;visibility:hidden">
                  <w10:anchorlock/>
                </v:shape>
              </w:pict>
            </w:r>
          </w:p>
        </w:tc>
        <w:tc>
          <w:tcPr>
            <w:tcW w:w="8940" w:type="dxa"/>
            <w:gridSpan w:val="3"/>
            <w:vAlign w:val="bottom"/>
          </w:tcPr>
          <w:p w:rsidR="00E13ADC" w:rsidRDefault="00E13ADC" w:rsidP="001D2F0F">
            <w:pPr>
              <w:widowControl w:val="0"/>
              <w:spacing w:before="0" w:after="0" w:line="240" w:lineRule="auto"/>
              <w:ind w:left="0"/>
              <w:jc w:val="both"/>
            </w:pPr>
          </w:p>
        </w:tc>
        <w:tc>
          <w:tcPr>
            <w:tcW w:w="1479" w:type="dxa"/>
            <w:vMerge w:val="restart"/>
            <w:vAlign w:val="bottom"/>
          </w:tcPr>
          <w:p w:rsidR="00E13ADC" w:rsidRDefault="00E13ADC" w:rsidP="001D2F0F">
            <w:pPr>
              <w:widowControl w:val="0"/>
              <w:spacing w:before="0" w:after="0" w:line="240" w:lineRule="auto"/>
              <w:ind w:left="0"/>
              <w:jc w:val="both"/>
            </w:pPr>
          </w:p>
        </w:tc>
      </w:tr>
      <w:tr w:rsidR="00E13ADC">
        <w:trPr>
          <w:trHeight w:val="1486"/>
        </w:trPr>
        <w:tc>
          <w:tcPr>
            <w:tcW w:w="1488" w:type="dxa"/>
            <w:vMerge/>
            <w:shd w:val="clear" w:color="auto" w:fill="auto"/>
            <w:vAlign w:val="center"/>
          </w:tcPr>
          <w:p w:rsidR="00E13ADC" w:rsidRDefault="00E13ADC" w:rsidP="001D2F0F">
            <w:pPr>
              <w:pStyle w:val="Cover1"/>
              <w:widowControl w:val="0"/>
            </w:pPr>
          </w:p>
        </w:tc>
        <w:tc>
          <w:tcPr>
            <w:tcW w:w="8940" w:type="dxa"/>
            <w:gridSpan w:val="3"/>
            <w:shd w:val="clear" w:color="auto" w:fill="auto"/>
            <w:vAlign w:val="center"/>
          </w:tcPr>
          <w:p w:rsidR="00E13ADC" w:rsidRPr="001D2F0F" w:rsidRDefault="00E13ADC" w:rsidP="001D2F0F">
            <w:pPr>
              <w:pStyle w:val="Cover1"/>
              <w:widowControl w:val="0"/>
              <w:jc w:val="right"/>
              <w:rPr>
                <w:sz w:val="24"/>
                <w:szCs w:val="24"/>
              </w:rPr>
            </w:pPr>
          </w:p>
        </w:tc>
        <w:tc>
          <w:tcPr>
            <w:tcW w:w="1479" w:type="dxa"/>
            <w:vMerge/>
            <w:vAlign w:val="bottom"/>
          </w:tcPr>
          <w:p w:rsidR="00E13ADC" w:rsidRDefault="00E13ADC" w:rsidP="001D2F0F">
            <w:pPr>
              <w:pStyle w:val="Cover1"/>
              <w:widowControl w:val="0"/>
              <w:jc w:val="both"/>
            </w:pPr>
          </w:p>
        </w:tc>
      </w:tr>
      <w:tr w:rsidR="00E13ADC">
        <w:trPr>
          <w:trHeight w:val="743"/>
        </w:trPr>
        <w:tc>
          <w:tcPr>
            <w:tcW w:w="1488" w:type="dxa"/>
            <w:vMerge/>
            <w:shd w:val="clear" w:color="auto" w:fill="auto"/>
            <w:vAlign w:val="bottom"/>
          </w:tcPr>
          <w:p w:rsidR="00E13ADC" w:rsidRDefault="00E13ADC" w:rsidP="001D2F0F">
            <w:pPr>
              <w:widowControl w:val="0"/>
              <w:spacing w:before="0" w:after="0" w:line="240" w:lineRule="auto"/>
              <w:ind w:left="0"/>
              <w:jc w:val="both"/>
            </w:pPr>
          </w:p>
        </w:tc>
        <w:tc>
          <w:tcPr>
            <w:tcW w:w="8940" w:type="dxa"/>
            <w:gridSpan w:val="3"/>
            <w:shd w:val="clear" w:color="auto" w:fill="auto"/>
            <w:vAlign w:val="bottom"/>
          </w:tcPr>
          <w:p w:rsidR="00E13ADC" w:rsidRDefault="00E13ADC" w:rsidP="001D2F0F">
            <w:pPr>
              <w:widowControl w:val="0"/>
              <w:spacing w:before="0" w:after="0" w:line="240" w:lineRule="auto"/>
              <w:ind w:left="0"/>
              <w:jc w:val="both"/>
            </w:pPr>
          </w:p>
        </w:tc>
        <w:tc>
          <w:tcPr>
            <w:tcW w:w="1479" w:type="dxa"/>
            <w:vMerge/>
            <w:vAlign w:val="bottom"/>
          </w:tcPr>
          <w:p w:rsidR="00E13ADC" w:rsidRDefault="00E13ADC" w:rsidP="001D2F0F">
            <w:pPr>
              <w:widowControl w:val="0"/>
              <w:spacing w:before="0" w:after="0" w:line="240" w:lineRule="auto"/>
              <w:ind w:left="0"/>
              <w:jc w:val="both"/>
            </w:pPr>
          </w:p>
        </w:tc>
      </w:tr>
      <w:tr w:rsidR="00E13ADC">
        <w:trPr>
          <w:trHeight w:val="5190"/>
        </w:trPr>
        <w:tc>
          <w:tcPr>
            <w:tcW w:w="10428" w:type="dxa"/>
            <w:gridSpan w:val="4"/>
            <w:tcBorders>
              <w:bottom w:val="nil"/>
            </w:tcBorders>
            <w:shd w:val="clear" w:color="auto" w:fill="auto"/>
            <w:vAlign w:val="bottom"/>
          </w:tcPr>
          <w:p w:rsidR="00E13ADC" w:rsidRDefault="007844BD" w:rsidP="001D2F0F">
            <w:pPr>
              <w:widowControl w:val="0"/>
              <w:spacing w:before="0" w:after="0" w:line="240" w:lineRule="auto"/>
              <w:ind w:left="0"/>
              <w:jc w:val="both"/>
            </w:pPr>
            <w:r>
              <w:rPr>
                <w:noProof/>
              </w:rPr>
              <w:drawing>
                <wp:inline distT="0" distB="0" distL="0" distR="0">
                  <wp:extent cx="6600825" cy="3276600"/>
                  <wp:effectExtent l="19050" t="0" r="9525" b="0"/>
                  <wp:docPr id="1" name="图片 1" descr="方圆o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方圆ok1"/>
                          <pic:cNvPicPr>
                            <a:picLocks noChangeAspect="1" noChangeArrowheads="1"/>
                          </pic:cNvPicPr>
                        </pic:nvPicPr>
                        <pic:blipFill>
                          <a:blip r:embed="rId8" cstate="print"/>
                          <a:srcRect/>
                          <a:stretch>
                            <a:fillRect/>
                          </a:stretch>
                        </pic:blipFill>
                        <pic:spPr bwMode="auto">
                          <a:xfrm>
                            <a:off x="0" y="0"/>
                            <a:ext cx="6600825" cy="3276600"/>
                          </a:xfrm>
                          <a:prstGeom prst="rect">
                            <a:avLst/>
                          </a:prstGeom>
                          <a:noFill/>
                          <a:ln w="9525">
                            <a:noFill/>
                            <a:miter lim="800000"/>
                            <a:headEnd/>
                            <a:tailEnd/>
                          </a:ln>
                        </pic:spPr>
                      </pic:pic>
                    </a:graphicData>
                  </a:graphic>
                </wp:inline>
              </w:drawing>
            </w:r>
          </w:p>
        </w:tc>
        <w:tc>
          <w:tcPr>
            <w:tcW w:w="1479" w:type="dxa"/>
            <w:vMerge/>
            <w:tcBorders>
              <w:bottom w:val="nil"/>
            </w:tcBorders>
            <w:vAlign w:val="bottom"/>
          </w:tcPr>
          <w:p w:rsidR="00E13ADC" w:rsidRDefault="00E13ADC" w:rsidP="001D2F0F">
            <w:pPr>
              <w:widowControl w:val="0"/>
              <w:spacing w:before="0" w:after="0" w:line="240" w:lineRule="auto"/>
              <w:ind w:left="0"/>
              <w:jc w:val="both"/>
            </w:pPr>
          </w:p>
        </w:tc>
      </w:tr>
      <w:tr w:rsidR="001D2F0F">
        <w:trPr>
          <w:trHeight w:val="2235"/>
        </w:trPr>
        <w:tc>
          <w:tcPr>
            <w:tcW w:w="1488" w:type="dxa"/>
            <w:vMerge w:val="restart"/>
            <w:tcBorders>
              <w:bottom w:val="nil"/>
            </w:tcBorders>
            <w:shd w:val="clear" w:color="auto" w:fill="auto"/>
            <w:vAlign w:val="bottom"/>
          </w:tcPr>
          <w:p w:rsidR="00E13ADC" w:rsidRPr="001D2F0F" w:rsidRDefault="00E13ADC" w:rsidP="001D2F0F">
            <w:pPr>
              <w:widowControl w:val="0"/>
              <w:spacing w:before="0" w:after="0" w:line="240" w:lineRule="auto"/>
              <w:ind w:left="0"/>
              <w:jc w:val="both"/>
              <w:rPr>
                <w:b/>
              </w:rPr>
            </w:pPr>
          </w:p>
        </w:tc>
        <w:tc>
          <w:tcPr>
            <w:tcW w:w="7445" w:type="dxa"/>
            <w:gridSpan w:val="2"/>
            <w:tcBorders>
              <w:bottom w:val="nil"/>
            </w:tcBorders>
            <w:shd w:val="clear" w:color="auto" w:fill="auto"/>
            <w:vAlign w:val="center"/>
          </w:tcPr>
          <w:p w:rsidR="00697C2A" w:rsidRPr="002B6EA0" w:rsidRDefault="00D26926" w:rsidP="00F51A78">
            <w:pPr>
              <w:pStyle w:val="Cover2"/>
            </w:pPr>
            <w:r w:rsidRPr="00F51A78">
              <w:rPr>
                <w:b/>
              </w:rPr>
              <w:fldChar w:fldCharType="begin"/>
            </w:r>
            <w:r w:rsidR="00E13ADC" w:rsidRPr="00F51A78">
              <w:rPr>
                <w:b/>
              </w:rPr>
              <w:instrText xml:space="preserve"> </w:instrText>
            </w:r>
            <w:r w:rsidR="00E13ADC" w:rsidRPr="00F51A78">
              <w:rPr>
                <w:rFonts w:hint="eastAsia"/>
                <w:b/>
              </w:rPr>
              <w:instrText>DOCPROPERTY  "Product&amp;Project Name"</w:instrText>
            </w:r>
            <w:r w:rsidR="00E13ADC" w:rsidRPr="00F51A78">
              <w:rPr>
                <w:b/>
              </w:rPr>
              <w:instrText xml:space="preserve"> </w:instrText>
            </w:r>
            <w:r w:rsidRPr="00F51A78">
              <w:rPr>
                <w:b/>
              </w:rPr>
              <w:fldChar w:fldCharType="separate"/>
            </w:r>
            <w:r w:rsidR="0039077E">
              <w:rPr>
                <w:b/>
              </w:rPr>
              <w:t>Huawei</w:t>
            </w:r>
            <w:r w:rsidR="00E35A60">
              <w:rPr>
                <w:b/>
              </w:rPr>
              <w:t xml:space="preserve"> Agile Campus </w:t>
            </w:r>
            <w:r w:rsidR="0039077E">
              <w:rPr>
                <w:b/>
              </w:rPr>
              <w:t>Network</w:t>
            </w:r>
            <w:r w:rsidR="00E35A60">
              <w:rPr>
                <w:b/>
              </w:rPr>
              <w:t xml:space="preserve"> Solution</w:t>
            </w:r>
            <w:r w:rsidRPr="00F51A78">
              <w:rPr>
                <w:b/>
              </w:rPr>
              <w:fldChar w:fldCharType="end"/>
            </w:r>
          </w:p>
          <w:p w:rsidR="00697C2A" w:rsidRPr="001D2F0F" w:rsidRDefault="0033180F" w:rsidP="00D14DE9">
            <w:pPr>
              <w:pStyle w:val="Cover1"/>
              <w:widowControl w:val="0"/>
              <w:rPr>
                <w:sz w:val="32"/>
                <w:szCs w:val="32"/>
              </w:rPr>
            </w:pPr>
            <w:r>
              <w:fldChar w:fldCharType="begin"/>
            </w:r>
            <w:r>
              <w:instrText xml:space="preserve"> DOCPROPERTY  DocumentName </w:instrText>
            </w:r>
            <w:r>
              <w:fldChar w:fldCharType="separate"/>
            </w:r>
            <w:r w:rsidR="00E35A60">
              <w:t>Technical Proposal</w:t>
            </w:r>
            <w:r>
              <w:fldChar w:fldCharType="end"/>
            </w:r>
          </w:p>
        </w:tc>
        <w:tc>
          <w:tcPr>
            <w:tcW w:w="1495" w:type="dxa"/>
            <w:vMerge w:val="restart"/>
            <w:tcBorders>
              <w:bottom w:val="nil"/>
            </w:tcBorders>
            <w:vAlign w:val="bottom"/>
          </w:tcPr>
          <w:p w:rsidR="00E13ADC" w:rsidRDefault="007844BD" w:rsidP="00180DFE">
            <w:pPr>
              <w:pStyle w:val="CoverText"/>
            </w:pPr>
            <w:r>
              <w:rPr>
                <w:noProof/>
                <w:snapToGrid/>
              </w:rPr>
              <w:drawing>
                <wp:inline distT="0" distB="0" distL="0" distR="0">
                  <wp:extent cx="942975" cy="914400"/>
                  <wp:effectExtent l="19050" t="0" r="9525" b="0"/>
                  <wp:docPr id="2" name="图片 2" descr="附件1-1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附件1-16K"/>
                          <pic:cNvPicPr>
                            <a:picLocks noChangeAspect="1" noChangeArrowheads="1"/>
                          </pic:cNvPicPr>
                        </pic:nvPicPr>
                        <pic:blipFill>
                          <a:blip r:embed="rId9" cstate="print"/>
                          <a:srcRect/>
                          <a:stretch>
                            <a:fillRect/>
                          </a:stretch>
                        </pic:blipFill>
                        <pic:spPr bwMode="auto">
                          <a:xfrm>
                            <a:off x="0" y="0"/>
                            <a:ext cx="942975" cy="914400"/>
                          </a:xfrm>
                          <a:prstGeom prst="rect">
                            <a:avLst/>
                          </a:prstGeom>
                          <a:noFill/>
                          <a:ln w="9525">
                            <a:noFill/>
                            <a:miter lim="800000"/>
                            <a:headEnd/>
                            <a:tailEnd/>
                          </a:ln>
                        </pic:spPr>
                      </pic:pic>
                    </a:graphicData>
                  </a:graphic>
                </wp:inline>
              </w:drawing>
            </w:r>
          </w:p>
        </w:tc>
        <w:tc>
          <w:tcPr>
            <w:tcW w:w="1479" w:type="dxa"/>
            <w:vMerge/>
            <w:tcBorders>
              <w:bottom w:val="nil"/>
            </w:tcBorders>
            <w:vAlign w:val="bottom"/>
          </w:tcPr>
          <w:p w:rsidR="00E13ADC" w:rsidRDefault="00E13ADC" w:rsidP="001D2F0F">
            <w:pPr>
              <w:widowControl w:val="0"/>
              <w:spacing w:before="0" w:after="0" w:line="240" w:lineRule="auto"/>
              <w:ind w:left="0"/>
              <w:jc w:val="both"/>
            </w:pPr>
          </w:p>
        </w:tc>
      </w:tr>
      <w:tr w:rsidR="001D2F0F">
        <w:trPr>
          <w:trHeight w:val="742"/>
        </w:trPr>
        <w:tc>
          <w:tcPr>
            <w:tcW w:w="1488" w:type="dxa"/>
            <w:vMerge/>
            <w:shd w:val="clear" w:color="auto" w:fill="auto"/>
            <w:vAlign w:val="bottom"/>
          </w:tcPr>
          <w:p w:rsidR="00E13ADC" w:rsidRDefault="00E13ADC" w:rsidP="001D2F0F">
            <w:pPr>
              <w:widowControl w:val="0"/>
              <w:spacing w:before="0" w:after="0" w:line="240" w:lineRule="auto"/>
              <w:ind w:left="0"/>
              <w:jc w:val="both"/>
            </w:pPr>
          </w:p>
        </w:tc>
        <w:tc>
          <w:tcPr>
            <w:tcW w:w="7445" w:type="dxa"/>
            <w:gridSpan w:val="2"/>
            <w:shd w:val="clear" w:color="auto" w:fill="auto"/>
            <w:vAlign w:val="bottom"/>
          </w:tcPr>
          <w:p w:rsidR="00E13ADC" w:rsidRDefault="00E13ADC" w:rsidP="001D2F0F">
            <w:pPr>
              <w:widowControl w:val="0"/>
              <w:spacing w:before="0" w:after="0" w:line="240" w:lineRule="auto"/>
              <w:ind w:left="0"/>
              <w:jc w:val="both"/>
            </w:pPr>
          </w:p>
        </w:tc>
        <w:tc>
          <w:tcPr>
            <w:tcW w:w="1495" w:type="dxa"/>
            <w:vMerge/>
            <w:vAlign w:val="bottom"/>
          </w:tcPr>
          <w:p w:rsidR="00E13ADC" w:rsidRDefault="00E13ADC" w:rsidP="001D2F0F">
            <w:pPr>
              <w:widowControl w:val="0"/>
              <w:ind w:left="0"/>
              <w:jc w:val="both"/>
            </w:pPr>
          </w:p>
        </w:tc>
        <w:tc>
          <w:tcPr>
            <w:tcW w:w="1479" w:type="dxa"/>
            <w:vMerge/>
            <w:vAlign w:val="bottom"/>
          </w:tcPr>
          <w:p w:rsidR="00E13ADC" w:rsidRDefault="00E13ADC" w:rsidP="001D2F0F">
            <w:pPr>
              <w:widowControl w:val="0"/>
              <w:spacing w:before="0" w:after="0" w:line="240" w:lineRule="auto"/>
              <w:ind w:left="0"/>
              <w:jc w:val="both"/>
            </w:pPr>
          </w:p>
        </w:tc>
      </w:tr>
      <w:tr w:rsidR="001D2F0F">
        <w:trPr>
          <w:trHeight w:val="372"/>
        </w:trPr>
        <w:tc>
          <w:tcPr>
            <w:tcW w:w="1488" w:type="dxa"/>
            <w:vMerge/>
            <w:vAlign w:val="bottom"/>
          </w:tcPr>
          <w:p w:rsidR="008B2401" w:rsidRDefault="008B2401" w:rsidP="001D2F0F">
            <w:pPr>
              <w:widowControl w:val="0"/>
              <w:spacing w:before="0" w:after="0" w:line="240" w:lineRule="auto"/>
              <w:ind w:left="0"/>
              <w:jc w:val="both"/>
            </w:pPr>
          </w:p>
        </w:tc>
        <w:tc>
          <w:tcPr>
            <w:tcW w:w="1244" w:type="dxa"/>
            <w:vAlign w:val="bottom"/>
          </w:tcPr>
          <w:p w:rsidR="008B2401" w:rsidRPr="001D2F0F" w:rsidRDefault="008B2401" w:rsidP="0008104F">
            <w:pPr>
              <w:pStyle w:val="Cover5"/>
              <w:rPr>
                <w:rFonts w:ascii="Arial" w:hAnsi="Arial"/>
                <w:b/>
              </w:rPr>
            </w:pPr>
            <w:r w:rsidRPr="001D2F0F">
              <w:rPr>
                <w:rFonts w:ascii="Arial" w:hAnsi="Arial"/>
                <w:b/>
              </w:rPr>
              <w:t>Issue</w:t>
            </w:r>
          </w:p>
        </w:tc>
        <w:tc>
          <w:tcPr>
            <w:tcW w:w="6201" w:type="dxa"/>
            <w:vAlign w:val="bottom"/>
          </w:tcPr>
          <w:p w:rsidR="008B2401" w:rsidRPr="001D2F0F" w:rsidRDefault="00D26926" w:rsidP="0008104F">
            <w:pPr>
              <w:pStyle w:val="Cover5"/>
              <w:rPr>
                <w:rFonts w:ascii="Arial" w:hAnsi="Arial"/>
                <w:b/>
              </w:rPr>
            </w:pPr>
            <w:r w:rsidRPr="001D2F0F">
              <w:rPr>
                <w:rFonts w:ascii="Arial" w:hAnsi="Arial"/>
                <w:b/>
              </w:rPr>
              <w:fldChar w:fldCharType="begin"/>
            </w:r>
            <w:r w:rsidR="008B2401" w:rsidRPr="001D2F0F">
              <w:rPr>
                <w:rFonts w:ascii="Arial" w:hAnsi="Arial"/>
                <w:b/>
              </w:rPr>
              <w:instrText xml:space="preserve"> DOCPROPERTY  DocumentVersion </w:instrText>
            </w:r>
            <w:r w:rsidRPr="001D2F0F">
              <w:rPr>
                <w:rFonts w:ascii="Arial" w:hAnsi="Arial"/>
                <w:b/>
              </w:rPr>
              <w:fldChar w:fldCharType="separate"/>
            </w:r>
            <w:r w:rsidR="00E35A60">
              <w:rPr>
                <w:rFonts w:ascii="Arial" w:hAnsi="Arial"/>
                <w:b/>
              </w:rPr>
              <w:t>01</w:t>
            </w:r>
            <w:r w:rsidRPr="001D2F0F">
              <w:rPr>
                <w:rFonts w:ascii="Arial" w:hAnsi="Arial"/>
                <w:b/>
              </w:rPr>
              <w:fldChar w:fldCharType="end"/>
            </w:r>
          </w:p>
        </w:tc>
        <w:tc>
          <w:tcPr>
            <w:tcW w:w="1495" w:type="dxa"/>
            <w:vMerge/>
            <w:vAlign w:val="bottom"/>
          </w:tcPr>
          <w:p w:rsidR="008B2401" w:rsidRDefault="008B2401" w:rsidP="001D2F0F">
            <w:pPr>
              <w:widowControl w:val="0"/>
              <w:ind w:left="0"/>
              <w:jc w:val="both"/>
            </w:pPr>
          </w:p>
        </w:tc>
        <w:tc>
          <w:tcPr>
            <w:tcW w:w="1479" w:type="dxa"/>
            <w:vMerge/>
            <w:vAlign w:val="bottom"/>
          </w:tcPr>
          <w:p w:rsidR="008B2401" w:rsidRDefault="008B2401" w:rsidP="001D2F0F">
            <w:pPr>
              <w:widowControl w:val="0"/>
              <w:spacing w:before="0" w:after="0" w:line="240" w:lineRule="auto"/>
              <w:ind w:left="0"/>
              <w:jc w:val="both"/>
            </w:pPr>
          </w:p>
        </w:tc>
      </w:tr>
      <w:tr w:rsidR="001D2F0F">
        <w:trPr>
          <w:trHeight w:val="371"/>
        </w:trPr>
        <w:tc>
          <w:tcPr>
            <w:tcW w:w="1488" w:type="dxa"/>
            <w:vMerge/>
            <w:vAlign w:val="bottom"/>
          </w:tcPr>
          <w:p w:rsidR="008B2401" w:rsidRDefault="008B2401" w:rsidP="001D2F0F">
            <w:pPr>
              <w:widowControl w:val="0"/>
              <w:spacing w:before="0" w:after="0" w:line="240" w:lineRule="auto"/>
              <w:ind w:left="0"/>
              <w:jc w:val="both"/>
            </w:pPr>
          </w:p>
        </w:tc>
        <w:tc>
          <w:tcPr>
            <w:tcW w:w="1244" w:type="dxa"/>
            <w:vAlign w:val="bottom"/>
          </w:tcPr>
          <w:p w:rsidR="008B2401" w:rsidRPr="001D2F0F" w:rsidRDefault="008B2401" w:rsidP="0008104F">
            <w:pPr>
              <w:pStyle w:val="Cover5"/>
              <w:rPr>
                <w:rFonts w:ascii="Arial" w:hAnsi="Arial"/>
                <w:b/>
              </w:rPr>
            </w:pPr>
            <w:r w:rsidRPr="001D2F0F">
              <w:rPr>
                <w:rFonts w:ascii="Arial" w:hAnsi="Arial"/>
                <w:b/>
              </w:rPr>
              <w:t>Date</w:t>
            </w:r>
          </w:p>
        </w:tc>
        <w:tc>
          <w:tcPr>
            <w:tcW w:w="6201" w:type="dxa"/>
            <w:vAlign w:val="bottom"/>
          </w:tcPr>
          <w:p w:rsidR="008B2401" w:rsidRPr="001D2F0F" w:rsidRDefault="00D26926" w:rsidP="0008104F">
            <w:pPr>
              <w:pStyle w:val="Cover5"/>
              <w:rPr>
                <w:rFonts w:ascii="Arial" w:hAnsi="Arial"/>
                <w:b/>
              </w:rPr>
            </w:pPr>
            <w:r w:rsidRPr="001D2F0F">
              <w:rPr>
                <w:rFonts w:ascii="Arial" w:hAnsi="Arial"/>
                <w:b/>
              </w:rPr>
              <w:fldChar w:fldCharType="begin"/>
            </w:r>
            <w:r w:rsidR="008B2401" w:rsidRPr="001D2F0F">
              <w:rPr>
                <w:rFonts w:ascii="Arial" w:hAnsi="Arial"/>
                <w:b/>
              </w:rPr>
              <w:instrText xml:space="preserve"> DOCPROPERTY  ReleaseDate </w:instrText>
            </w:r>
            <w:r w:rsidRPr="001D2F0F">
              <w:rPr>
                <w:rFonts w:ascii="Arial" w:hAnsi="Arial"/>
                <w:b/>
              </w:rPr>
              <w:fldChar w:fldCharType="separate"/>
            </w:r>
            <w:r w:rsidR="00E35A60">
              <w:rPr>
                <w:rFonts w:ascii="Arial" w:hAnsi="Arial"/>
                <w:b/>
              </w:rPr>
              <w:t>2014-04-30</w:t>
            </w:r>
            <w:r w:rsidRPr="001D2F0F">
              <w:rPr>
                <w:rFonts w:ascii="Arial" w:hAnsi="Arial"/>
                <w:b/>
              </w:rPr>
              <w:fldChar w:fldCharType="end"/>
            </w:r>
          </w:p>
        </w:tc>
        <w:tc>
          <w:tcPr>
            <w:tcW w:w="1495" w:type="dxa"/>
            <w:vMerge/>
            <w:vAlign w:val="bottom"/>
          </w:tcPr>
          <w:p w:rsidR="008B2401" w:rsidRDefault="008B2401" w:rsidP="001D2F0F">
            <w:pPr>
              <w:widowControl w:val="0"/>
              <w:ind w:left="0"/>
              <w:jc w:val="both"/>
            </w:pPr>
          </w:p>
        </w:tc>
        <w:tc>
          <w:tcPr>
            <w:tcW w:w="1479" w:type="dxa"/>
            <w:vMerge/>
            <w:vAlign w:val="bottom"/>
          </w:tcPr>
          <w:p w:rsidR="008B2401" w:rsidRDefault="008B2401" w:rsidP="001D2F0F">
            <w:pPr>
              <w:widowControl w:val="0"/>
              <w:spacing w:before="0" w:after="0" w:line="240" w:lineRule="auto"/>
              <w:ind w:left="0"/>
              <w:jc w:val="both"/>
            </w:pPr>
          </w:p>
        </w:tc>
      </w:tr>
      <w:tr w:rsidR="001D2F0F">
        <w:trPr>
          <w:trHeight w:val="750"/>
        </w:trPr>
        <w:tc>
          <w:tcPr>
            <w:tcW w:w="1488" w:type="dxa"/>
            <w:vMerge/>
            <w:vAlign w:val="bottom"/>
          </w:tcPr>
          <w:p w:rsidR="00E13ADC" w:rsidRDefault="00E13ADC" w:rsidP="001D2F0F">
            <w:pPr>
              <w:widowControl w:val="0"/>
              <w:spacing w:before="0" w:after="0" w:line="240" w:lineRule="auto"/>
              <w:ind w:left="0"/>
              <w:jc w:val="both"/>
            </w:pPr>
          </w:p>
        </w:tc>
        <w:tc>
          <w:tcPr>
            <w:tcW w:w="7445" w:type="dxa"/>
            <w:gridSpan w:val="2"/>
            <w:vAlign w:val="bottom"/>
          </w:tcPr>
          <w:p w:rsidR="00E13ADC" w:rsidRPr="006745CB" w:rsidRDefault="00D26926" w:rsidP="00CB5A33">
            <w:pPr>
              <w:pStyle w:val="Cover5"/>
            </w:pPr>
            <w:r w:rsidRPr="001D2F0F">
              <w:rPr>
                <w:caps/>
              </w:rPr>
              <w:fldChar w:fldCharType="begin"/>
            </w:r>
            <w:r w:rsidR="00E13ADC" w:rsidRPr="001D2F0F">
              <w:rPr>
                <w:caps/>
              </w:rPr>
              <w:instrText xml:space="preserve"> </w:instrText>
            </w:r>
            <w:r w:rsidR="00E13ADC" w:rsidRPr="001D2F0F">
              <w:rPr>
                <w:rFonts w:hint="eastAsia"/>
                <w:caps/>
              </w:rPr>
              <w:instrText>DOCPROPERTY  Confidential</w:instrText>
            </w:r>
            <w:r w:rsidR="00E13ADC" w:rsidRPr="001D2F0F">
              <w:rPr>
                <w:caps/>
              </w:rPr>
              <w:instrText xml:space="preserve"> </w:instrText>
            </w:r>
            <w:r w:rsidRPr="001D2F0F">
              <w:rPr>
                <w:caps/>
              </w:rPr>
              <w:fldChar w:fldCharType="end"/>
            </w:r>
          </w:p>
        </w:tc>
        <w:tc>
          <w:tcPr>
            <w:tcW w:w="1495" w:type="dxa"/>
            <w:vMerge/>
            <w:vAlign w:val="bottom"/>
          </w:tcPr>
          <w:p w:rsidR="00E13ADC" w:rsidRDefault="00E13ADC" w:rsidP="001D2F0F">
            <w:pPr>
              <w:widowControl w:val="0"/>
              <w:ind w:left="0"/>
              <w:jc w:val="both"/>
            </w:pPr>
          </w:p>
        </w:tc>
        <w:tc>
          <w:tcPr>
            <w:tcW w:w="1479" w:type="dxa"/>
            <w:vMerge/>
            <w:vAlign w:val="bottom"/>
          </w:tcPr>
          <w:p w:rsidR="00E13ADC" w:rsidRDefault="00E13ADC" w:rsidP="001D2F0F">
            <w:pPr>
              <w:widowControl w:val="0"/>
              <w:spacing w:before="0" w:after="0" w:line="240" w:lineRule="auto"/>
              <w:ind w:left="0"/>
              <w:jc w:val="both"/>
            </w:pPr>
          </w:p>
        </w:tc>
      </w:tr>
      <w:tr w:rsidR="001D2F0F">
        <w:trPr>
          <w:trHeight w:val="2610"/>
        </w:trPr>
        <w:tc>
          <w:tcPr>
            <w:tcW w:w="1488" w:type="dxa"/>
            <w:vMerge/>
            <w:tcBorders>
              <w:bottom w:val="nil"/>
            </w:tcBorders>
            <w:vAlign w:val="bottom"/>
          </w:tcPr>
          <w:p w:rsidR="00E13ADC" w:rsidRDefault="00E13ADC" w:rsidP="001D2F0F">
            <w:pPr>
              <w:widowControl w:val="0"/>
              <w:spacing w:before="0" w:after="0" w:line="240" w:lineRule="auto"/>
              <w:ind w:left="0"/>
              <w:jc w:val="both"/>
            </w:pPr>
          </w:p>
        </w:tc>
        <w:tc>
          <w:tcPr>
            <w:tcW w:w="7445" w:type="dxa"/>
            <w:gridSpan w:val="2"/>
            <w:vAlign w:val="bottom"/>
          </w:tcPr>
          <w:p w:rsidR="00E13ADC" w:rsidRDefault="00E13ADC" w:rsidP="00751DD4">
            <w:pPr>
              <w:pStyle w:val="Cover4"/>
            </w:pPr>
            <w:r w:rsidRPr="00162341">
              <w:t>H</w:t>
            </w:r>
            <w:r>
              <w:rPr>
                <w:rFonts w:hint="eastAsia"/>
              </w:rPr>
              <w:t xml:space="preserve">UAWEI </w:t>
            </w:r>
            <w:r w:rsidRPr="00162341">
              <w:t>T</w:t>
            </w:r>
            <w:r>
              <w:rPr>
                <w:rFonts w:hint="eastAsia"/>
              </w:rPr>
              <w:t>ECHNOLOGIES</w:t>
            </w:r>
            <w:r w:rsidRPr="00162341">
              <w:t xml:space="preserve"> C</w:t>
            </w:r>
            <w:r>
              <w:rPr>
                <w:rFonts w:hint="eastAsia"/>
              </w:rPr>
              <w:t>O</w:t>
            </w:r>
            <w:r w:rsidRPr="00162341">
              <w:t>., L</w:t>
            </w:r>
            <w:r>
              <w:rPr>
                <w:rFonts w:hint="eastAsia"/>
              </w:rPr>
              <w:t>TD</w:t>
            </w:r>
            <w:r w:rsidRPr="00162341">
              <w:t>.</w:t>
            </w:r>
          </w:p>
        </w:tc>
        <w:tc>
          <w:tcPr>
            <w:tcW w:w="1495" w:type="dxa"/>
            <w:vMerge/>
            <w:vAlign w:val="bottom"/>
          </w:tcPr>
          <w:p w:rsidR="00E13ADC" w:rsidRDefault="00E13ADC" w:rsidP="001D2F0F">
            <w:pPr>
              <w:widowControl w:val="0"/>
              <w:spacing w:before="0" w:after="0" w:line="240" w:lineRule="auto"/>
              <w:ind w:left="0"/>
              <w:jc w:val="both"/>
            </w:pPr>
          </w:p>
        </w:tc>
        <w:tc>
          <w:tcPr>
            <w:tcW w:w="1479" w:type="dxa"/>
            <w:vMerge/>
            <w:tcBorders>
              <w:bottom w:val="nil"/>
            </w:tcBorders>
            <w:vAlign w:val="bottom"/>
          </w:tcPr>
          <w:p w:rsidR="00E13ADC" w:rsidRDefault="00E13ADC" w:rsidP="001D2F0F">
            <w:pPr>
              <w:widowControl w:val="0"/>
              <w:spacing w:before="0" w:after="0" w:line="240" w:lineRule="auto"/>
              <w:ind w:left="0"/>
              <w:jc w:val="both"/>
            </w:pPr>
          </w:p>
        </w:tc>
      </w:tr>
      <w:tr w:rsidR="00E13ADC">
        <w:trPr>
          <w:trHeight w:val="371"/>
        </w:trPr>
        <w:tc>
          <w:tcPr>
            <w:tcW w:w="1488" w:type="dxa"/>
            <w:vMerge/>
            <w:vAlign w:val="bottom"/>
          </w:tcPr>
          <w:p w:rsidR="00E13ADC" w:rsidRDefault="00E13ADC" w:rsidP="001D2F0F">
            <w:pPr>
              <w:widowControl w:val="0"/>
              <w:spacing w:before="0" w:after="0" w:line="240" w:lineRule="auto"/>
              <w:ind w:left="0"/>
              <w:jc w:val="both"/>
            </w:pPr>
          </w:p>
        </w:tc>
        <w:tc>
          <w:tcPr>
            <w:tcW w:w="8940" w:type="dxa"/>
            <w:gridSpan w:val="3"/>
            <w:vAlign w:val="bottom"/>
          </w:tcPr>
          <w:p w:rsidR="00E13ADC" w:rsidRDefault="00E13ADC" w:rsidP="001D2F0F">
            <w:pPr>
              <w:widowControl w:val="0"/>
              <w:spacing w:before="0" w:after="0" w:line="240" w:lineRule="auto"/>
              <w:ind w:left="0"/>
              <w:jc w:val="both"/>
            </w:pPr>
          </w:p>
        </w:tc>
        <w:tc>
          <w:tcPr>
            <w:tcW w:w="1479" w:type="dxa"/>
            <w:vMerge/>
            <w:vAlign w:val="bottom"/>
          </w:tcPr>
          <w:p w:rsidR="00E13ADC" w:rsidRDefault="00E13ADC" w:rsidP="001D2F0F">
            <w:pPr>
              <w:widowControl w:val="0"/>
              <w:spacing w:before="0" w:after="0" w:line="240" w:lineRule="auto"/>
              <w:ind w:left="0"/>
              <w:jc w:val="both"/>
            </w:pPr>
          </w:p>
        </w:tc>
      </w:tr>
    </w:tbl>
    <w:p w:rsidR="00E13ADC" w:rsidRDefault="00E13ADC" w:rsidP="00E13ADC">
      <w:pPr>
        <w:ind w:left="0"/>
        <w:sectPr w:rsidR="00E13ADC" w:rsidSect="00DE7BD8">
          <w:headerReference w:type="first" r:id="rId10"/>
          <w:pgSz w:w="11907" w:h="16840" w:code="9"/>
          <w:pgMar w:top="0" w:right="0" w:bottom="0" w:left="0" w:header="0" w:footer="0" w:gutter="0"/>
          <w:pgNumType w:fmt="lowerRoman"/>
          <w:cols w:space="425"/>
          <w:docGrid w:linePitch="312"/>
        </w:sectPr>
      </w:pPr>
    </w:p>
    <w:tbl>
      <w:tblPr>
        <w:tblW w:w="0" w:type="auto"/>
        <w:tblInd w:w="113" w:type="dxa"/>
        <w:tblLook w:val="01E0" w:firstRow="1" w:lastRow="1" w:firstColumn="1" w:lastColumn="1" w:noHBand="0" w:noVBand="0"/>
      </w:tblPr>
      <w:tblGrid>
        <w:gridCol w:w="9655"/>
      </w:tblGrid>
      <w:tr w:rsidR="002B6EA0" w:rsidRPr="003A4726" w:rsidTr="00750E41">
        <w:tc>
          <w:tcPr>
            <w:tcW w:w="9655" w:type="dxa"/>
          </w:tcPr>
          <w:p w:rsidR="002B6EA0" w:rsidRPr="002B6EA0" w:rsidRDefault="002B6EA0" w:rsidP="002B6EA0">
            <w:pPr>
              <w:pStyle w:val="Cover3"/>
            </w:pPr>
            <w:r w:rsidRPr="002B6EA0">
              <w:lastRenderedPageBreak/>
              <w:t>Copyright © Huawei Technologies Co., Ltd. 20</w:t>
            </w:r>
            <w:r w:rsidR="004519A1">
              <w:rPr>
                <w:rFonts w:hint="eastAsia"/>
              </w:rPr>
              <w:t>14</w:t>
            </w:r>
            <w:r w:rsidRPr="002B6EA0">
              <w:t>. All rights reserved.</w:t>
            </w:r>
          </w:p>
          <w:p w:rsidR="002B6EA0" w:rsidRPr="004069F8" w:rsidRDefault="002B6EA0" w:rsidP="00750E41">
            <w:pPr>
              <w:pStyle w:val="CoverText"/>
              <w:widowControl w:val="0"/>
              <w:rPr>
                <w:rFonts w:cs="Times New Roman"/>
              </w:rPr>
            </w:pPr>
            <w:r w:rsidRPr="004069F8">
              <w:rPr>
                <w:rFonts w:cs="Times New Roman"/>
              </w:rPr>
              <w:t>No part of this document may be reproduced or transmitted in any form or by any means without prior written consent of Huawei Technologies Co., Ltd.</w:t>
            </w:r>
          </w:p>
          <w:p w:rsidR="002B6EA0" w:rsidRPr="004069F8" w:rsidRDefault="002B6EA0" w:rsidP="0008104F">
            <w:pPr>
              <w:pStyle w:val="Cover3"/>
              <w:rPr>
                <w:rFonts w:cs="Times New Roman"/>
              </w:rPr>
            </w:pPr>
          </w:p>
          <w:p w:rsidR="002B6EA0" w:rsidRPr="0008104F" w:rsidRDefault="002B6EA0" w:rsidP="0008104F">
            <w:pPr>
              <w:pStyle w:val="Cover3"/>
            </w:pPr>
            <w:r w:rsidRPr="0008104F">
              <w:t>Trademarks and Permissions</w:t>
            </w:r>
          </w:p>
          <w:p w:rsidR="002B6EA0" w:rsidRPr="004069F8" w:rsidRDefault="007844BD" w:rsidP="00750E41">
            <w:pPr>
              <w:pStyle w:val="CoverText"/>
              <w:widowControl w:val="0"/>
              <w:rPr>
                <w:rFonts w:cs="Times New Roman"/>
              </w:rPr>
            </w:pPr>
            <w:r>
              <w:rPr>
                <w:noProof/>
                <w:snapToGrid/>
              </w:rPr>
              <w:drawing>
                <wp:inline distT="0" distB="0" distL="0" distR="0">
                  <wp:extent cx="295275" cy="285750"/>
                  <wp:effectExtent l="19050" t="0" r="9525" b="0"/>
                  <wp:docPr id="3" name="图片 3" descr="附件3-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附件3-图"/>
                          <pic:cNvPicPr>
                            <a:picLocks noChangeAspect="1" noChangeArrowheads="1"/>
                          </pic:cNvPicPr>
                        </pic:nvPicPr>
                        <pic:blipFill>
                          <a:blip r:embed="rId11" cstate="print"/>
                          <a:srcRect/>
                          <a:stretch>
                            <a:fillRect/>
                          </a:stretch>
                        </pic:blipFill>
                        <pic:spPr bwMode="auto">
                          <a:xfrm>
                            <a:off x="0" y="0"/>
                            <a:ext cx="295275" cy="285750"/>
                          </a:xfrm>
                          <a:prstGeom prst="rect">
                            <a:avLst/>
                          </a:prstGeom>
                          <a:noFill/>
                          <a:ln w="9525">
                            <a:noFill/>
                            <a:miter lim="800000"/>
                            <a:headEnd/>
                            <a:tailEnd/>
                          </a:ln>
                        </pic:spPr>
                      </pic:pic>
                    </a:graphicData>
                  </a:graphic>
                </wp:inline>
              </w:drawing>
            </w:r>
            <w:r w:rsidR="002B6EA0" w:rsidRPr="004069F8">
              <w:rPr>
                <w:rFonts w:cs="Times New Roman"/>
              </w:rPr>
              <w:t xml:space="preserve"> and other Huawei trademarks are trademarks of Huawei Technologies Co., Ltd.</w:t>
            </w:r>
          </w:p>
          <w:p w:rsidR="002B6EA0" w:rsidRPr="004069F8" w:rsidRDefault="002B6EA0" w:rsidP="00750E41">
            <w:pPr>
              <w:pStyle w:val="CoverText"/>
              <w:widowControl w:val="0"/>
              <w:rPr>
                <w:rFonts w:cs="Times New Roman"/>
              </w:rPr>
            </w:pPr>
            <w:r w:rsidRPr="004069F8">
              <w:rPr>
                <w:rFonts w:cs="Times New Roman"/>
              </w:rPr>
              <w:t>All other trademarks and trade names mentioned in this document are the property of their respective holders.</w:t>
            </w:r>
          </w:p>
          <w:p w:rsidR="002B6EA0" w:rsidRPr="004069F8" w:rsidRDefault="002B6EA0" w:rsidP="00750E41">
            <w:pPr>
              <w:pStyle w:val="CoverText"/>
              <w:widowControl w:val="0"/>
              <w:rPr>
                <w:rFonts w:cs="Times New Roman"/>
              </w:rPr>
            </w:pPr>
          </w:p>
          <w:p w:rsidR="002B6EA0" w:rsidRPr="0008104F" w:rsidRDefault="002B6EA0" w:rsidP="0008104F">
            <w:pPr>
              <w:pStyle w:val="Cover3"/>
            </w:pPr>
            <w:r w:rsidRPr="0008104F">
              <w:t>Notice</w:t>
            </w:r>
          </w:p>
          <w:p w:rsidR="002B6EA0" w:rsidRPr="0008104F" w:rsidRDefault="002B6EA0" w:rsidP="00750E41">
            <w:pPr>
              <w:pStyle w:val="CoverText"/>
              <w:widowControl w:val="0"/>
              <w:rPr>
                <w:rFonts w:cs="Times New Roman"/>
              </w:rPr>
            </w:pPr>
            <w:r w:rsidRPr="0008104F">
              <w:rPr>
                <w:rFonts w:cs="Times New Roman"/>
              </w:rPr>
              <w:t xml:space="preserve">The purchased products, services and features are stipulated by the contract made between Huawei and the customer. All or part of the products, services and features described in this document may not be within the purchase scope or the usage scope. Unless otherwise specified in the contract, all statements, information, and recommendations in this document are provided </w:t>
            </w:r>
            <w:r w:rsidRPr="0008104F">
              <w:rPr>
                <w:rFonts w:cs="Times New Roman" w:hint="eastAsia"/>
              </w:rPr>
              <w:t>"</w:t>
            </w:r>
            <w:r w:rsidRPr="0008104F">
              <w:rPr>
                <w:rFonts w:cs="Times New Roman"/>
              </w:rPr>
              <w:t>AS IS</w:t>
            </w:r>
            <w:r w:rsidRPr="0008104F">
              <w:rPr>
                <w:rFonts w:cs="Times New Roman" w:hint="eastAsia"/>
              </w:rPr>
              <w:t>"</w:t>
            </w:r>
            <w:r w:rsidRPr="0008104F">
              <w:rPr>
                <w:rFonts w:cs="Times New Roman"/>
              </w:rPr>
              <w:t xml:space="preserve"> without warranties, guarantees or representations of any kind, either express or implied.</w:t>
            </w:r>
          </w:p>
          <w:p w:rsidR="002B6EA0" w:rsidRPr="004069F8" w:rsidRDefault="002B6EA0" w:rsidP="00750E41">
            <w:pPr>
              <w:pStyle w:val="CoverText"/>
              <w:widowControl w:val="0"/>
              <w:rPr>
                <w:rFonts w:cs="Times New Roman"/>
              </w:rPr>
            </w:pPr>
            <w:r w:rsidRPr="0008104F">
              <w:rPr>
                <w:rFonts w:cs="Times New Roman"/>
              </w:rPr>
              <w:t xml:space="preserve">The information in this document is subject to change without notice. Every effort has been made in the preparation of this document to ensure accuracy of the contents, but all statements, information, and recommendations in this document do not constitute </w:t>
            </w:r>
            <w:r w:rsidRPr="0008104F">
              <w:rPr>
                <w:rFonts w:cs="Times New Roman" w:hint="eastAsia"/>
              </w:rPr>
              <w:t>a</w:t>
            </w:r>
            <w:r w:rsidRPr="0008104F">
              <w:rPr>
                <w:rFonts w:cs="Times New Roman"/>
              </w:rPr>
              <w:t xml:space="preserve"> warranty of any kind, express or implied.</w:t>
            </w:r>
          </w:p>
        </w:tc>
      </w:tr>
    </w:tbl>
    <w:p w:rsidR="002B6EA0" w:rsidRDefault="002B6EA0" w:rsidP="002B6EA0">
      <w:pPr>
        <w:ind w:left="0"/>
        <w:rPr>
          <w:rFonts w:cs="Times New Roman"/>
        </w:rPr>
      </w:pPr>
    </w:p>
    <w:p w:rsidR="002B6EA0" w:rsidRDefault="002B6EA0" w:rsidP="002B6EA0">
      <w:pPr>
        <w:ind w:left="0"/>
        <w:rPr>
          <w:rFonts w:cs="Times New Roman"/>
        </w:rPr>
      </w:pPr>
    </w:p>
    <w:p w:rsidR="002B6EA0" w:rsidRPr="003A4726" w:rsidRDefault="002B6EA0" w:rsidP="002B6EA0">
      <w:pPr>
        <w:ind w:left="0"/>
        <w:rPr>
          <w:rFonts w:cs="Times New Roman"/>
        </w:rPr>
      </w:pPr>
    </w:p>
    <w:p w:rsidR="002B6EA0" w:rsidRPr="003A4726" w:rsidRDefault="002B6EA0" w:rsidP="002B6EA0">
      <w:pPr>
        <w:ind w:left="0"/>
        <w:rPr>
          <w:rFonts w:cs="Times New Roman"/>
        </w:rPr>
      </w:pPr>
    </w:p>
    <w:p w:rsidR="002B6EA0" w:rsidRPr="003A4726" w:rsidRDefault="002B6EA0" w:rsidP="002B6EA0">
      <w:pPr>
        <w:ind w:left="0"/>
        <w:rPr>
          <w:rFonts w:cs="Times New Roman"/>
        </w:rPr>
      </w:pPr>
    </w:p>
    <w:p w:rsidR="002B6EA0" w:rsidRPr="003A4726" w:rsidRDefault="002B6EA0" w:rsidP="002B6EA0">
      <w:pPr>
        <w:ind w:left="0"/>
        <w:rPr>
          <w:rFonts w:cs="Times New Roman"/>
        </w:rPr>
      </w:pPr>
    </w:p>
    <w:tbl>
      <w:tblPr>
        <w:tblW w:w="0" w:type="auto"/>
        <w:tblInd w:w="113" w:type="dxa"/>
        <w:tblLook w:val="01E0" w:firstRow="1" w:lastRow="1" w:firstColumn="1" w:lastColumn="1" w:noHBand="0" w:noVBand="0"/>
      </w:tblPr>
      <w:tblGrid>
        <w:gridCol w:w="1155"/>
        <w:gridCol w:w="8485"/>
      </w:tblGrid>
      <w:tr w:rsidR="002B6EA0" w:rsidRPr="003A4726" w:rsidTr="00750E41">
        <w:trPr>
          <w:trHeight w:val="634"/>
        </w:trPr>
        <w:tc>
          <w:tcPr>
            <w:tcW w:w="9640" w:type="dxa"/>
            <w:gridSpan w:val="2"/>
          </w:tcPr>
          <w:p w:rsidR="002B6EA0" w:rsidRPr="003A4726" w:rsidRDefault="002B6EA0" w:rsidP="0008104F">
            <w:pPr>
              <w:pStyle w:val="Cover2"/>
              <w:widowControl w:val="0"/>
              <w:rPr>
                <w:lang w:eastAsia="zh-CN"/>
              </w:rPr>
            </w:pPr>
            <w:r w:rsidRPr="003A4726">
              <w:t>Huawei Technologies Co., Ltd.</w:t>
            </w:r>
          </w:p>
        </w:tc>
      </w:tr>
      <w:tr w:rsidR="002B6EA0" w:rsidRPr="003A4726" w:rsidTr="00750E41">
        <w:trPr>
          <w:trHeight w:val="371"/>
        </w:trPr>
        <w:tc>
          <w:tcPr>
            <w:tcW w:w="1155" w:type="dxa"/>
          </w:tcPr>
          <w:p w:rsidR="002B6EA0" w:rsidRPr="004069F8" w:rsidRDefault="002B6EA0" w:rsidP="00750E41">
            <w:pPr>
              <w:pStyle w:val="CoverText"/>
              <w:widowControl w:val="0"/>
              <w:rPr>
                <w:rFonts w:cs="Times New Roman"/>
              </w:rPr>
            </w:pPr>
            <w:r w:rsidRPr="004069F8">
              <w:rPr>
                <w:rFonts w:cs="Times New Roman"/>
              </w:rPr>
              <w:t>Address:</w:t>
            </w:r>
          </w:p>
        </w:tc>
        <w:tc>
          <w:tcPr>
            <w:tcW w:w="8485" w:type="dxa"/>
          </w:tcPr>
          <w:p w:rsidR="002B6EA0" w:rsidRPr="004069F8" w:rsidRDefault="002B6EA0" w:rsidP="00750E41">
            <w:pPr>
              <w:pStyle w:val="CoverText"/>
              <w:widowControl w:val="0"/>
              <w:rPr>
                <w:rFonts w:cs="Times New Roman"/>
              </w:rPr>
            </w:pPr>
            <w:r w:rsidRPr="004069F8">
              <w:rPr>
                <w:rFonts w:cs="Times New Roman"/>
              </w:rPr>
              <w:t>Huawei Industrial Base</w:t>
            </w:r>
          </w:p>
          <w:p w:rsidR="002B6EA0" w:rsidRPr="004069F8" w:rsidRDefault="002B6EA0" w:rsidP="00750E41">
            <w:pPr>
              <w:pStyle w:val="CoverText"/>
              <w:widowControl w:val="0"/>
              <w:rPr>
                <w:rFonts w:cs="Times New Roman"/>
              </w:rPr>
            </w:pPr>
            <w:r w:rsidRPr="004069F8">
              <w:rPr>
                <w:rFonts w:cs="Times New Roman"/>
              </w:rPr>
              <w:t>Bantian, Longgang</w:t>
            </w:r>
          </w:p>
          <w:p w:rsidR="002B6EA0" w:rsidRPr="004069F8" w:rsidRDefault="002B6EA0" w:rsidP="00750E41">
            <w:pPr>
              <w:pStyle w:val="CoverText"/>
              <w:widowControl w:val="0"/>
              <w:rPr>
                <w:rFonts w:cs="Times New Roman"/>
              </w:rPr>
            </w:pPr>
            <w:r w:rsidRPr="004069F8">
              <w:rPr>
                <w:rFonts w:cs="Times New Roman"/>
              </w:rPr>
              <w:t>Shenzhen 518129</w:t>
            </w:r>
          </w:p>
          <w:p w:rsidR="002B6EA0" w:rsidRPr="004069F8" w:rsidRDefault="002B6EA0" w:rsidP="00750E41">
            <w:pPr>
              <w:pStyle w:val="CoverText"/>
              <w:widowControl w:val="0"/>
              <w:rPr>
                <w:rFonts w:cs="Times New Roman"/>
              </w:rPr>
            </w:pPr>
            <w:r w:rsidRPr="004069F8">
              <w:rPr>
                <w:rFonts w:cs="Times New Roman"/>
              </w:rPr>
              <w:t>People's Republic of China</w:t>
            </w:r>
          </w:p>
        </w:tc>
      </w:tr>
      <w:tr w:rsidR="002B6EA0" w:rsidRPr="003A4726" w:rsidTr="00750E41">
        <w:trPr>
          <w:trHeight w:val="337"/>
        </w:trPr>
        <w:tc>
          <w:tcPr>
            <w:tcW w:w="1155" w:type="dxa"/>
          </w:tcPr>
          <w:p w:rsidR="002B6EA0" w:rsidRPr="004069F8" w:rsidRDefault="002B6EA0" w:rsidP="00750E41">
            <w:pPr>
              <w:pStyle w:val="CoverText"/>
              <w:widowControl w:val="0"/>
              <w:rPr>
                <w:rFonts w:cs="Times New Roman"/>
              </w:rPr>
            </w:pPr>
            <w:r w:rsidRPr="004069F8">
              <w:rPr>
                <w:rFonts w:cs="Times New Roman"/>
              </w:rPr>
              <w:t>Website:</w:t>
            </w:r>
          </w:p>
        </w:tc>
        <w:tc>
          <w:tcPr>
            <w:tcW w:w="8485" w:type="dxa"/>
          </w:tcPr>
          <w:p w:rsidR="002B6EA0" w:rsidRPr="004069F8" w:rsidRDefault="00AD7E2C" w:rsidP="00750E41">
            <w:pPr>
              <w:pStyle w:val="CoverText"/>
              <w:widowControl w:val="0"/>
              <w:rPr>
                <w:rFonts w:cs="Times New Roman"/>
              </w:rPr>
            </w:pPr>
            <w:hyperlink r:id="rId12" w:history="1">
              <w:r w:rsidR="007844BD" w:rsidRPr="007844BD">
                <w:rPr>
                  <w:rStyle w:val="ae"/>
                  <w:lang w:val="pt-BR"/>
                </w:rPr>
                <w:t>http://enterprise.huawei.com</w:t>
              </w:r>
            </w:hyperlink>
          </w:p>
        </w:tc>
      </w:tr>
    </w:tbl>
    <w:p w:rsidR="002B6EA0" w:rsidRDefault="002B6EA0" w:rsidP="002B6EA0"/>
    <w:p w:rsidR="00E13ADC" w:rsidRDefault="00E13ADC" w:rsidP="00697C2A"/>
    <w:p w:rsidR="00697C2A" w:rsidRDefault="00697C2A" w:rsidP="00697C2A">
      <w:pPr>
        <w:sectPr w:rsidR="00697C2A" w:rsidSect="00DE7BD8">
          <w:headerReference w:type="even" r:id="rId13"/>
          <w:headerReference w:type="default" r:id="rId14"/>
          <w:footerReference w:type="default" r:id="rId15"/>
          <w:pgSz w:w="11907" w:h="16840" w:code="9"/>
          <w:pgMar w:top="1701" w:right="1134" w:bottom="1701" w:left="1134" w:header="567" w:footer="567" w:gutter="0"/>
          <w:pgNumType w:fmt="lowerRoman" w:start="1"/>
          <w:cols w:space="425"/>
          <w:docGrid w:linePitch="312"/>
        </w:sectPr>
      </w:pPr>
    </w:p>
    <w:p w:rsidR="0027556F" w:rsidRPr="003A4726" w:rsidRDefault="0027556F" w:rsidP="0027556F">
      <w:pPr>
        <w:pStyle w:val="Heading1NoNumber"/>
        <w:rPr>
          <w:rFonts w:cs="Times New Roman"/>
        </w:rPr>
      </w:pPr>
      <w:bookmarkStart w:id="0" w:name="_Toc145932658"/>
      <w:bookmarkStart w:id="1" w:name="_Toc227124566"/>
      <w:bookmarkStart w:id="2" w:name="_Toc407635558"/>
      <w:bookmarkStart w:id="3" w:name="_Toc407635690"/>
      <w:bookmarkStart w:id="4" w:name="_Toc407697932"/>
      <w:r w:rsidRPr="003A4726">
        <w:rPr>
          <w:rFonts w:cs="Times New Roman"/>
        </w:rPr>
        <w:lastRenderedPageBreak/>
        <w:t>Abo</w:t>
      </w:r>
      <w:bookmarkStart w:id="5" w:name="About"/>
      <w:bookmarkEnd w:id="5"/>
      <w:r w:rsidRPr="003A4726">
        <w:rPr>
          <w:rFonts w:cs="Times New Roman"/>
        </w:rPr>
        <w:t>ut This Document</w:t>
      </w:r>
      <w:bookmarkEnd w:id="0"/>
      <w:bookmarkEnd w:id="1"/>
      <w:bookmarkEnd w:id="2"/>
      <w:bookmarkEnd w:id="3"/>
      <w:bookmarkEnd w:id="4"/>
    </w:p>
    <w:p w:rsidR="007844BD" w:rsidRPr="007844BD" w:rsidRDefault="007844BD" w:rsidP="007844BD">
      <w:pPr>
        <w:pStyle w:val="Heading2NoNumber"/>
      </w:pPr>
      <w:r w:rsidRPr="007844BD">
        <w:t>Overview</w:t>
      </w:r>
    </w:p>
    <w:p w:rsidR="007844BD" w:rsidRPr="0099404F" w:rsidRDefault="007844BD" w:rsidP="007844BD">
      <w:pPr>
        <w:rPr>
          <w:rFonts w:cs="Times New Roman"/>
          <w:szCs w:val="24"/>
        </w:rPr>
      </w:pPr>
      <w:r w:rsidRPr="0099404F">
        <w:rPr>
          <w:rFonts w:cs="Times New Roman"/>
          <w:szCs w:val="24"/>
        </w:rPr>
        <w:t>This document describes the technical con</w:t>
      </w:r>
      <w:r w:rsidR="00F003FA">
        <w:rPr>
          <w:rFonts w:cs="Times New Roman"/>
          <w:szCs w:val="24"/>
        </w:rPr>
        <w:t>cepts and working mechanism of</w:t>
      </w:r>
      <w:r w:rsidRPr="0099404F">
        <w:rPr>
          <w:rFonts w:cs="Times New Roman"/>
          <w:szCs w:val="24"/>
        </w:rPr>
        <w:t xml:space="preserve"> Huawei Agile Campus Network Solution and provides technical proposals in the planning stage.</w:t>
      </w:r>
    </w:p>
    <w:p w:rsidR="007844BD" w:rsidRPr="0099404F" w:rsidRDefault="007844BD" w:rsidP="007844BD">
      <w:pPr>
        <w:pStyle w:val="Heading2NoNumber"/>
        <w:rPr>
          <w:bCs w:val="0"/>
          <w:szCs w:val="24"/>
        </w:rPr>
      </w:pPr>
      <w:r w:rsidRPr="0099404F">
        <w:rPr>
          <w:bCs w:val="0"/>
          <w:noProof w:val="0"/>
          <w:szCs w:val="24"/>
        </w:rPr>
        <w:t>Intended Audience</w:t>
      </w:r>
    </w:p>
    <w:p w:rsidR="007844BD" w:rsidRPr="0099404F" w:rsidRDefault="007844BD" w:rsidP="007844BD">
      <w:pPr>
        <w:rPr>
          <w:rFonts w:cs="Times New Roman"/>
          <w:szCs w:val="24"/>
        </w:rPr>
      </w:pPr>
      <w:r w:rsidRPr="0099404F">
        <w:rPr>
          <w:rFonts w:cs="Times New Roman"/>
          <w:szCs w:val="24"/>
        </w:rPr>
        <w:t>This document is intended for:</w:t>
      </w:r>
    </w:p>
    <w:p w:rsidR="007844BD" w:rsidRPr="0099404F" w:rsidRDefault="007844BD" w:rsidP="007844BD">
      <w:pPr>
        <w:pStyle w:val="ItemList"/>
      </w:pPr>
      <w:r w:rsidRPr="0099404F">
        <w:t>Sales representatives</w:t>
      </w:r>
    </w:p>
    <w:p w:rsidR="007844BD" w:rsidRPr="0099404F" w:rsidRDefault="007844BD" w:rsidP="007844BD">
      <w:pPr>
        <w:pStyle w:val="ItemList"/>
      </w:pPr>
      <w:r w:rsidRPr="0099404F">
        <w:t>Technical support engineers</w:t>
      </w:r>
    </w:p>
    <w:p w:rsidR="0027139E" w:rsidRDefault="0027139E" w:rsidP="0027139E">
      <w:pPr>
        <w:pStyle w:val="Heading2NoNumber"/>
      </w:pPr>
      <w:r w:rsidRPr="00963D87">
        <w:t>Symbol Conventions</w:t>
      </w:r>
    </w:p>
    <w:p w:rsidR="0027139E" w:rsidRPr="00742B88" w:rsidRDefault="0027139E" w:rsidP="0027139E">
      <w:r w:rsidRPr="00E7049A">
        <w:t>The symbols that may be found in this document are defined as follows</w:t>
      </w:r>
      <w:r w:rsidR="001120CE">
        <w:rPr>
          <w:rFonts w:hint="eastAsia"/>
        </w:rPr>
        <w:t>:</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84"/>
        <w:gridCol w:w="5554"/>
      </w:tblGrid>
      <w:tr w:rsidR="002853CB" w:rsidTr="002853CB">
        <w:trPr>
          <w:cantSplit/>
          <w:tblHeader/>
        </w:trPr>
        <w:tc>
          <w:tcPr>
            <w:tcW w:w="2389" w:type="dxa"/>
            <w:shd w:val="clear" w:color="auto" w:fill="D9D9D9"/>
          </w:tcPr>
          <w:p w:rsidR="002853CB" w:rsidRPr="002853CB" w:rsidRDefault="002853CB" w:rsidP="002853CB">
            <w:pPr>
              <w:pStyle w:val="TableHeading"/>
              <w:rPr>
                <w:rFonts w:cs="Times New Roman"/>
              </w:rPr>
            </w:pPr>
            <w:r w:rsidRPr="00963D87">
              <w:t>Symbol</w:t>
            </w:r>
          </w:p>
        </w:tc>
        <w:tc>
          <w:tcPr>
            <w:tcW w:w="5565" w:type="dxa"/>
            <w:shd w:val="clear" w:color="auto" w:fill="D9D9D9"/>
          </w:tcPr>
          <w:p w:rsidR="002853CB" w:rsidRPr="002853CB" w:rsidRDefault="002853CB" w:rsidP="002853CB">
            <w:pPr>
              <w:pStyle w:val="TableHeading"/>
              <w:rPr>
                <w:rFonts w:cs="Times New Roman"/>
              </w:rPr>
            </w:pPr>
            <w:r w:rsidRPr="00963D87">
              <w:t>Description</w:t>
            </w:r>
          </w:p>
        </w:tc>
      </w:tr>
      <w:tr w:rsidR="002853CB" w:rsidRPr="00D958D0" w:rsidTr="002853CB">
        <w:trPr>
          <w:cantSplit/>
        </w:trPr>
        <w:tc>
          <w:tcPr>
            <w:tcW w:w="2389" w:type="dxa"/>
            <w:shd w:val="clear" w:color="auto" w:fill="auto"/>
          </w:tcPr>
          <w:p w:rsidR="002853CB" w:rsidRPr="009301AE" w:rsidRDefault="007844BD" w:rsidP="009301AE">
            <w:pPr>
              <w:pStyle w:val="TableText"/>
            </w:pPr>
            <w:r w:rsidRPr="009301AE">
              <w:rPr>
                <w:noProof/>
              </w:rPr>
              <w:drawing>
                <wp:inline distT="0" distB="0" distL="0" distR="0">
                  <wp:extent cx="1371600" cy="400050"/>
                  <wp:effectExtent l="19050" t="0" r="0" b="0"/>
                  <wp:docPr id="4" name="图片 1" descr="d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danger"/>
                          <pic:cNvPicPr>
                            <a:picLocks noChangeAspect="1" noChangeArrowheads="1"/>
                          </pic:cNvPicPr>
                        </pic:nvPicPr>
                        <pic:blipFill>
                          <a:blip r:embed="rId16" cstate="print"/>
                          <a:srcRect/>
                          <a:stretch>
                            <a:fillRect/>
                          </a:stretch>
                        </pic:blipFill>
                        <pic:spPr bwMode="auto">
                          <a:xfrm>
                            <a:off x="0" y="0"/>
                            <a:ext cx="1371600" cy="400050"/>
                          </a:xfrm>
                          <a:prstGeom prst="rect">
                            <a:avLst/>
                          </a:prstGeom>
                          <a:noFill/>
                          <a:ln w="9525">
                            <a:noFill/>
                            <a:miter lim="800000"/>
                            <a:headEnd/>
                            <a:tailEnd/>
                          </a:ln>
                        </pic:spPr>
                      </pic:pic>
                    </a:graphicData>
                  </a:graphic>
                </wp:inline>
              </w:drawing>
            </w:r>
          </w:p>
        </w:tc>
        <w:tc>
          <w:tcPr>
            <w:tcW w:w="5565" w:type="dxa"/>
            <w:shd w:val="clear" w:color="auto" w:fill="auto"/>
          </w:tcPr>
          <w:p w:rsidR="002853CB" w:rsidRPr="00D958D0" w:rsidRDefault="002853CB" w:rsidP="002853CB">
            <w:pPr>
              <w:pStyle w:val="TableText"/>
            </w:pPr>
            <w:r w:rsidRPr="002853CB">
              <w:t>Indicates an imminently hazardous situation which, if not avoided, will result in death or serious injury.</w:t>
            </w:r>
          </w:p>
        </w:tc>
      </w:tr>
      <w:tr w:rsidR="002853CB" w:rsidRPr="00D958D0" w:rsidTr="002853CB">
        <w:trPr>
          <w:cantSplit/>
        </w:trPr>
        <w:tc>
          <w:tcPr>
            <w:tcW w:w="2389" w:type="dxa"/>
            <w:shd w:val="clear" w:color="auto" w:fill="auto"/>
          </w:tcPr>
          <w:p w:rsidR="002853CB" w:rsidRPr="00A342FE" w:rsidRDefault="007844BD" w:rsidP="006F31CA">
            <w:pPr>
              <w:pStyle w:val="TableText"/>
            </w:pPr>
            <w:r>
              <w:rPr>
                <w:noProof/>
                <w:snapToGrid/>
              </w:rPr>
              <w:drawing>
                <wp:inline distT="0" distB="0" distL="0" distR="0">
                  <wp:extent cx="1371600" cy="400050"/>
                  <wp:effectExtent l="19050" t="0" r="0" b="0"/>
                  <wp:docPr id="5" name="图片 2" descr="w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wanning"/>
                          <pic:cNvPicPr>
                            <a:picLocks noChangeAspect="1" noChangeArrowheads="1"/>
                          </pic:cNvPicPr>
                        </pic:nvPicPr>
                        <pic:blipFill>
                          <a:blip r:embed="rId17" cstate="print"/>
                          <a:srcRect/>
                          <a:stretch>
                            <a:fillRect/>
                          </a:stretch>
                        </pic:blipFill>
                        <pic:spPr bwMode="auto">
                          <a:xfrm>
                            <a:off x="0" y="0"/>
                            <a:ext cx="1371600" cy="400050"/>
                          </a:xfrm>
                          <a:prstGeom prst="rect">
                            <a:avLst/>
                          </a:prstGeom>
                          <a:noFill/>
                          <a:ln w="9525">
                            <a:noFill/>
                            <a:miter lim="800000"/>
                            <a:headEnd/>
                            <a:tailEnd/>
                          </a:ln>
                        </pic:spPr>
                      </pic:pic>
                    </a:graphicData>
                  </a:graphic>
                </wp:inline>
              </w:drawing>
            </w:r>
          </w:p>
        </w:tc>
        <w:tc>
          <w:tcPr>
            <w:tcW w:w="5565" w:type="dxa"/>
            <w:shd w:val="clear" w:color="auto" w:fill="auto"/>
          </w:tcPr>
          <w:p w:rsidR="002853CB" w:rsidRPr="002853CB" w:rsidRDefault="002853CB" w:rsidP="002853CB">
            <w:pPr>
              <w:pStyle w:val="TableText"/>
            </w:pPr>
            <w:r w:rsidRPr="002853CB">
              <w:t>Indicates a potentially hazardous situation which, if not avoided, could result in death or serious injury.</w:t>
            </w:r>
          </w:p>
        </w:tc>
      </w:tr>
      <w:tr w:rsidR="002853CB" w:rsidRPr="00D958D0" w:rsidTr="002853CB">
        <w:trPr>
          <w:cantSplit/>
        </w:trPr>
        <w:tc>
          <w:tcPr>
            <w:tcW w:w="2389" w:type="dxa"/>
            <w:shd w:val="clear" w:color="auto" w:fill="auto"/>
          </w:tcPr>
          <w:p w:rsidR="002853CB" w:rsidRPr="002853CB" w:rsidRDefault="002853CB" w:rsidP="002853CB">
            <w:pPr>
              <w:pStyle w:val="TableText"/>
              <w:tabs>
                <w:tab w:val="left" w:pos="931"/>
              </w:tabs>
              <w:rPr>
                <w:rFonts w:ascii="Arial" w:hAnsi="Arial"/>
              </w:rPr>
            </w:pPr>
            <w:r>
              <w:object w:dxaOrig="2190" w:dyaOrig="6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33.75pt" o:ole="">
                  <v:imagedata r:id="rId18" o:title=""/>
                </v:shape>
                <o:OLEObject Type="Embed" ProgID="PBrush" ShapeID="_x0000_i1025" DrawAspect="Content" ObjectID="_1534594477" r:id="rId19"/>
              </w:object>
            </w:r>
          </w:p>
        </w:tc>
        <w:tc>
          <w:tcPr>
            <w:tcW w:w="5565" w:type="dxa"/>
            <w:shd w:val="clear" w:color="auto" w:fill="auto"/>
          </w:tcPr>
          <w:p w:rsidR="002853CB" w:rsidRPr="00AE406F" w:rsidRDefault="002853CB" w:rsidP="002853CB">
            <w:pPr>
              <w:pStyle w:val="TableText"/>
            </w:pPr>
            <w:r w:rsidRPr="002853CB">
              <w:t>Indicates a potentially hazardous situation which, if not avoided, may result in minor or moderate injury.</w:t>
            </w:r>
          </w:p>
        </w:tc>
      </w:tr>
      <w:tr w:rsidR="002853CB" w:rsidRPr="00D958D0" w:rsidTr="002853CB">
        <w:trPr>
          <w:cantSplit/>
        </w:trPr>
        <w:tc>
          <w:tcPr>
            <w:tcW w:w="2389" w:type="dxa"/>
            <w:shd w:val="clear" w:color="auto" w:fill="auto"/>
          </w:tcPr>
          <w:p w:rsidR="002853CB" w:rsidRPr="002853CB" w:rsidRDefault="002853CB" w:rsidP="006F31CA">
            <w:pPr>
              <w:pStyle w:val="TableText"/>
              <w:rPr>
                <w:rFonts w:cs="Times New Roman"/>
                <w:b/>
              </w:rPr>
            </w:pPr>
            <w:r>
              <w:object w:dxaOrig="2100" w:dyaOrig="720">
                <v:shape id="_x0000_i1026" type="#_x0000_t75" style="width:103.5pt;height:35.25pt" o:ole="">
                  <v:imagedata r:id="rId20" o:title=""/>
                </v:shape>
                <o:OLEObject Type="Embed" ProgID="PBrush" ShapeID="_x0000_i1026" DrawAspect="Content" ObjectID="_1534594478" r:id="rId21"/>
              </w:object>
            </w:r>
          </w:p>
        </w:tc>
        <w:tc>
          <w:tcPr>
            <w:tcW w:w="5565" w:type="dxa"/>
            <w:shd w:val="clear" w:color="auto" w:fill="auto"/>
          </w:tcPr>
          <w:p w:rsidR="002853CB" w:rsidRPr="002853CB" w:rsidRDefault="002853CB" w:rsidP="002853CB">
            <w:pPr>
              <w:pStyle w:val="TableText"/>
            </w:pPr>
            <w:r w:rsidRPr="002853CB">
              <w:t xml:space="preserve">Indicates a potentially hazardous situation </w:t>
            </w:r>
            <w:r w:rsidRPr="002853CB">
              <w:rPr>
                <w:rFonts w:hint="eastAsia"/>
              </w:rPr>
              <w:t>w</w:t>
            </w:r>
            <w:r w:rsidRPr="002853CB">
              <w:t>h</w:t>
            </w:r>
            <w:r w:rsidRPr="002853CB">
              <w:rPr>
                <w:rFonts w:hint="eastAsia"/>
              </w:rPr>
              <w:t>ich</w:t>
            </w:r>
            <w:r w:rsidRPr="002853CB">
              <w:t>, if not avoided, could result in equipment damage, data loss, performance deterioration, or unanticipated results.</w:t>
            </w:r>
          </w:p>
          <w:p w:rsidR="002853CB" w:rsidRPr="00D958D0" w:rsidRDefault="002853CB" w:rsidP="002853CB">
            <w:pPr>
              <w:pStyle w:val="TableText"/>
            </w:pPr>
            <w:r w:rsidRPr="002853CB">
              <w:t>NOTICE is used to address practices not related to personal injury.</w:t>
            </w:r>
          </w:p>
        </w:tc>
      </w:tr>
      <w:tr w:rsidR="002853CB" w:rsidRPr="00D958D0" w:rsidTr="002853CB">
        <w:trPr>
          <w:cantSplit/>
        </w:trPr>
        <w:tc>
          <w:tcPr>
            <w:tcW w:w="2389" w:type="dxa"/>
            <w:shd w:val="clear" w:color="auto" w:fill="auto"/>
          </w:tcPr>
          <w:p w:rsidR="002853CB" w:rsidRPr="009301AE" w:rsidRDefault="007844BD" w:rsidP="009301AE">
            <w:pPr>
              <w:pStyle w:val="TableText"/>
            </w:pPr>
            <w:r w:rsidRPr="009301AE">
              <w:rPr>
                <w:noProof/>
              </w:rPr>
              <w:drawing>
                <wp:inline distT="0" distB="0" distL="0" distR="0">
                  <wp:extent cx="542925" cy="152400"/>
                  <wp:effectExtent l="19050" t="0" r="9525" b="0"/>
                  <wp:docPr id="8" name="图片 5"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note"/>
                          <pic:cNvPicPr>
                            <a:picLocks noChangeAspect="1" noChangeArrowheads="1"/>
                          </pic:cNvPicPr>
                        </pic:nvPicPr>
                        <pic:blipFill>
                          <a:blip r:embed="rId22" cstate="print"/>
                          <a:srcRect/>
                          <a:stretch>
                            <a:fillRect/>
                          </a:stretch>
                        </pic:blipFill>
                        <pic:spPr bwMode="auto">
                          <a:xfrm>
                            <a:off x="0" y="0"/>
                            <a:ext cx="542925" cy="152400"/>
                          </a:xfrm>
                          <a:prstGeom prst="rect">
                            <a:avLst/>
                          </a:prstGeom>
                          <a:noFill/>
                          <a:ln w="9525">
                            <a:noFill/>
                            <a:miter lim="800000"/>
                            <a:headEnd/>
                            <a:tailEnd/>
                          </a:ln>
                        </pic:spPr>
                      </pic:pic>
                    </a:graphicData>
                  </a:graphic>
                </wp:inline>
              </w:drawing>
            </w:r>
          </w:p>
        </w:tc>
        <w:tc>
          <w:tcPr>
            <w:tcW w:w="5565" w:type="dxa"/>
            <w:shd w:val="clear" w:color="auto" w:fill="auto"/>
          </w:tcPr>
          <w:p w:rsidR="002853CB" w:rsidRPr="002853CB" w:rsidRDefault="002853CB" w:rsidP="002853CB">
            <w:pPr>
              <w:pStyle w:val="TableText"/>
            </w:pPr>
            <w:r w:rsidRPr="002853CB">
              <w:t>Calls attention to important information, best practices and tips.</w:t>
            </w:r>
          </w:p>
          <w:p w:rsidR="002853CB" w:rsidRPr="00D958D0" w:rsidRDefault="002853CB" w:rsidP="002853CB">
            <w:pPr>
              <w:pStyle w:val="TableText"/>
            </w:pPr>
            <w:r w:rsidRPr="002853CB">
              <w:t>NOTE is used to address information not related to personal injury, equipment damage, and environment deterioration.</w:t>
            </w:r>
          </w:p>
        </w:tc>
      </w:tr>
    </w:tbl>
    <w:p w:rsidR="0027556F" w:rsidRPr="003A4726" w:rsidRDefault="0027556F" w:rsidP="0027556F">
      <w:pPr>
        <w:pStyle w:val="Heading2NoNumber"/>
        <w:rPr>
          <w:highlight w:val="yellow"/>
        </w:rPr>
      </w:pPr>
      <w:r w:rsidRPr="003A4726">
        <w:lastRenderedPageBreak/>
        <w:t>Change History</w:t>
      </w:r>
    </w:p>
    <w:p w:rsidR="007844BD" w:rsidRPr="009301AE" w:rsidRDefault="007844BD" w:rsidP="009301AE">
      <w:r w:rsidRPr="009301AE">
        <w:t>Changes between document issues are cumulative. The latest document issue contains all the changes made in earlier issues.</w:t>
      </w:r>
    </w:p>
    <w:p w:rsidR="00DA6F30" w:rsidRPr="007844BD" w:rsidRDefault="00DA6F30" w:rsidP="00DA6F30">
      <w:pPr>
        <w:pStyle w:val="Heading3NoNumber"/>
      </w:pPr>
      <w:r w:rsidRPr="007844BD">
        <w:t>Issue 0</w:t>
      </w:r>
      <w:r w:rsidR="00655EBA">
        <w:t>2</w:t>
      </w:r>
      <w:r>
        <w:t xml:space="preserve"> (30.12</w:t>
      </w:r>
      <w:r w:rsidRPr="007844BD">
        <w:t>.14)</w:t>
      </w:r>
    </w:p>
    <w:p w:rsidR="00DA6F30" w:rsidRDefault="00DA6F30" w:rsidP="00DA6F30">
      <w:r>
        <w:t>Fix bugs</w:t>
      </w:r>
      <w:r w:rsidRPr="009301AE">
        <w:t>.</w:t>
      </w:r>
    </w:p>
    <w:p w:rsidR="007844BD" w:rsidRPr="007844BD" w:rsidRDefault="007844BD" w:rsidP="007844BD">
      <w:pPr>
        <w:pStyle w:val="Heading3NoNumber"/>
      </w:pPr>
      <w:r w:rsidRPr="007844BD">
        <w:t>Issue 01 (30.04.14)</w:t>
      </w:r>
    </w:p>
    <w:p w:rsidR="0027556F" w:rsidRPr="009301AE" w:rsidRDefault="007844BD" w:rsidP="009301AE">
      <w:r w:rsidRPr="009301AE">
        <w:t>This issue is the first official release.</w:t>
      </w:r>
    </w:p>
    <w:p w:rsidR="00954B28" w:rsidRDefault="00954B28" w:rsidP="0027556F">
      <w:pPr>
        <w:sectPr w:rsidR="00954B28" w:rsidSect="00DE7BD8">
          <w:headerReference w:type="even" r:id="rId23"/>
          <w:headerReference w:type="default" r:id="rId24"/>
          <w:pgSz w:w="11907" w:h="16840" w:code="9"/>
          <w:pgMar w:top="1701" w:right="1134" w:bottom="1701" w:left="1134" w:header="567" w:footer="567" w:gutter="0"/>
          <w:pgNumType w:fmt="lowerRoman"/>
          <w:cols w:space="425"/>
          <w:docGrid w:linePitch="312"/>
        </w:sectPr>
      </w:pPr>
    </w:p>
    <w:p w:rsidR="00954B28" w:rsidRDefault="00954B28" w:rsidP="00954B28">
      <w:pPr>
        <w:pStyle w:val="Contents"/>
        <w:tabs>
          <w:tab w:val="left" w:pos="1995"/>
        </w:tabs>
      </w:pPr>
      <w:r>
        <w:lastRenderedPageBreak/>
        <w:t>C</w:t>
      </w:r>
      <w:bookmarkStart w:id="6" w:name="_Ref137357634"/>
      <w:bookmarkEnd w:id="6"/>
      <w:r>
        <w:t>ontents</w:t>
      </w:r>
    </w:p>
    <w:p w:rsidR="00E35A60" w:rsidRDefault="00D26926">
      <w:pPr>
        <w:pStyle w:val="10"/>
        <w:tabs>
          <w:tab w:val="right" w:leader="dot" w:pos="9629"/>
        </w:tabs>
        <w:rPr>
          <w:rFonts w:asciiTheme="minorHAnsi" w:eastAsiaTheme="minorEastAsia" w:hAnsiTheme="minorHAnsi" w:cstheme="minorBidi"/>
          <w:b w:val="0"/>
          <w:bCs w:val="0"/>
          <w:noProof/>
          <w:sz w:val="21"/>
          <w:szCs w:val="22"/>
        </w:rPr>
      </w:pPr>
      <w:r>
        <w:rPr>
          <w:b w:val="0"/>
          <w:bCs w:val="0"/>
        </w:rPr>
        <w:fldChar w:fldCharType="begin"/>
      </w:r>
      <w:r w:rsidR="00BD3155">
        <w:rPr>
          <w:b w:val="0"/>
          <w:bCs w:val="0"/>
        </w:rPr>
        <w:instrText xml:space="preserve"> TOC \o "1-5" \h \z </w:instrText>
      </w:r>
      <w:r>
        <w:rPr>
          <w:b w:val="0"/>
          <w:bCs w:val="0"/>
        </w:rPr>
        <w:fldChar w:fldCharType="separate"/>
      </w:r>
      <w:hyperlink w:anchor="_Toc407697932" w:history="1">
        <w:r w:rsidR="00E35A60" w:rsidRPr="00196665">
          <w:rPr>
            <w:rStyle w:val="ae"/>
            <w:rFonts w:cs="Times New Roman"/>
            <w:noProof/>
          </w:rPr>
          <w:t>About This Document</w:t>
        </w:r>
        <w:r w:rsidR="00E35A60">
          <w:rPr>
            <w:noProof/>
            <w:webHidden/>
          </w:rPr>
          <w:tab/>
        </w:r>
        <w:r w:rsidR="00E35A60">
          <w:rPr>
            <w:noProof/>
            <w:webHidden/>
          </w:rPr>
          <w:fldChar w:fldCharType="begin"/>
        </w:r>
        <w:r w:rsidR="00E35A60">
          <w:rPr>
            <w:noProof/>
            <w:webHidden/>
          </w:rPr>
          <w:instrText xml:space="preserve"> PAGEREF _Toc407697932 \h </w:instrText>
        </w:r>
        <w:r w:rsidR="00E35A60">
          <w:rPr>
            <w:noProof/>
            <w:webHidden/>
          </w:rPr>
        </w:r>
        <w:r w:rsidR="00E35A60">
          <w:rPr>
            <w:noProof/>
            <w:webHidden/>
          </w:rPr>
          <w:fldChar w:fldCharType="separate"/>
        </w:r>
        <w:r w:rsidR="00E35A60">
          <w:rPr>
            <w:noProof/>
            <w:webHidden/>
          </w:rPr>
          <w:t>ii</w:t>
        </w:r>
        <w:r w:rsidR="00E35A60">
          <w:rPr>
            <w:noProof/>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33" w:history="1">
        <w:r w:rsidR="00E35A60" w:rsidRPr="00196665">
          <w:rPr>
            <w:rStyle w:val="ae"/>
            <w:noProof/>
          </w:rPr>
          <w:t>1 Overview</w:t>
        </w:r>
        <w:r w:rsidR="00E35A60">
          <w:rPr>
            <w:noProof/>
            <w:webHidden/>
          </w:rPr>
          <w:tab/>
        </w:r>
        <w:r w:rsidR="00E35A60">
          <w:rPr>
            <w:noProof/>
            <w:webHidden/>
          </w:rPr>
          <w:fldChar w:fldCharType="begin"/>
        </w:r>
        <w:r w:rsidR="00E35A60">
          <w:rPr>
            <w:noProof/>
            <w:webHidden/>
          </w:rPr>
          <w:instrText xml:space="preserve"> PAGEREF _Toc407697933 \h </w:instrText>
        </w:r>
        <w:r w:rsidR="00E35A60">
          <w:rPr>
            <w:noProof/>
            <w:webHidden/>
          </w:rPr>
        </w:r>
        <w:r w:rsidR="00E35A60">
          <w:rPr>
            <w:noProof/>
            <w:webHidden/>
          </w:rPr>
          <w:fldChar w:fldCharType="separate"/>
        </w:r>
        <w:r w:rsidR="00E35A60">
          <w:rPr>
            <w:noProof/>
            <w:webHidden/>
          </w:rPr>
          <w:t>1</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34" w:history="1">
        <w:r w:rsidR="00E35A60" w:rsidRPr="00196665">
          <w:rPr>
            <w:rStyle w:val="ae"/>
            <w:snapToGrid w:val="0"/>
          </w:rPr>
          <w:t>1.1</w:t>
        </w:r>
        <w:r w:rsidR="00E35A60" w:rsidRPr="00196665">
          <w:rPr>
            <w:rStyle w:val="ae"/>
          </w:rPr>
          <w:t xml:space="preserve"> Background</w:t>
        </w:r>
        <w:r w:rsidR="00E35A60">
          <w:rPr>
            <w:webHidden/>
          </w:rPr>
          <w:tab/>
        </w:r>
        <w:r w:rsidR="00E35A60">
          <w:rPr>
            <w:webHidden/>
          </w:rPr>
          <w:fldChar w:fldCharType="begin"/>
        </w:r>
        <w:r w:rsidR="00E35A60">
          <w:rPr>
            <w:webHidden/>
          </w:rPr>
          <w:instrText xml:space="preserve"> PAGEREF _Toc407697934 \h </w:instrText>
        </w:r>
        <w:r w:rsidR="00E35A60">
          <w:rPr>
            <w:webHidden/>
          </w:rPr>
        </w:r>
        <w:r w:rsidR="00E35A60">
          <w:rPr>
            <w:webHidden/>
          </w:rPr>
          <w:fldChar w:fldCharType="separate"/>
        </w:r>
        <w:r w:rsidR="00E35A60">
          <w:rPr>
            <w:webHidden/>
          </w:rPr>
          <w:t>1</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35" w:history="1">
        <w:r w:rsidR="00E35A60" w:rsidRPr="00196665">
          <w:rPr>
            <w:rStyle w:val="ae"/>
            <w:snapToGrid w:val="0"/>
          </w:rPr>
          <w:t>1.2</w:t>
        </w:r>
        <w:r w:rsidR="00E35A60" w:rsidRPr="00196665">
          <w:rPr>
            <w:rStyle w:val="ae"/>
          </w:rPr>
          <w:t xml:space="preserve"> Solution Description</w:t>
        </w:r>
        <w:r w:rsidR="00E35A60">
          <w:rPr>
            <w:webHidden/>
          </w:rPr>
          <w:tab/>
        </w:r>
        <w:r w:rsidR="00E35A60">
          <w:rPr>
            <w:webHidden/>
          </w:rPr>
          <w:fldChar w:fldCharType="begin"/>
        </w:r>
        <w:r w:rsidR="00E35A60">
          <w:rPr>
            <w:webHidden/>
          </w:rPr>
          <w:instrText xml:space="preserve"> PAGEREF _Toc407697935 \h </w:instrText>
        </w:r>
        <w:r w:rsidR="00E35A60">
          <w:rPr>
            <w:webHidden/>
          </w:rPr>
        </w:r>
        <w:r w:rsidR="00E35A60">
          <w:rPr>
            <w:webHidden/>
          </w:rPr>
          <w:fldChar w:fldCharType="separate"/>
        </w:r>
        <w:r w:rsidR="00E35A60">
          <w:rPr>
            <w:webHidden/>
          </w:rPr>
          <w:t>2</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36" w:history="1">
        <w:r w:rsidR="00E35A60" w:rsidRPr="00196665">
          <w:rPr>
            <w:rStyle w:val="ae"/>
            <w:noProof/>
          </w:rPr>
          <w:t>Volume 1 Free Mobility</w:t>
        </w:r>
        <w:r w:rsidR="00E35A60">
          <w:rPr>
            <w:noProof/>
            <w:webHidden/>
          </w:rPr>
          <w:tab/>
        </w:r>
        <w:r w:rsidR="00E35A60">
          <w:rPr>
            <w:noProof/>
            <w:webHidden/>
          </w:rPr>
          <w:fldChar w:fldCharType="begin"/>
        </w:r>
        <w:r w:rsidR="00E35A60">
          <w:rPr>
            <w:noProof/>
            <w:webHidden/>
          </w:rPr>
          <w:instrText xml:space="preserve"> PAGEREF _Toc407697936 \h </w:instrText>
        </w:r>
        <w:r w:rsidR="00E35A60">
          <w:rPr>
            <w:noProof/>
            <w:webHidden/>
          </w:rPr>
        </w:r>
        <w:r w:rsidR="00E35A60">
          <w:rPr>
            <w:noProof/>
            <w:webHidden/>
          </w:rPr>
          <w:fldChar w:fldCharType="separate"/>
        </w:r>
        <w:r w:rsidR="00E35A60">
          <w:rPr>
            <w:noProof/>
            <w:webHidden/>
          </w:rPr>
          <w:t>3</w:t>
        </w:r>
        <w:r w:rsidR="00E35A60">
          <w:rPr>
            <w:noProof/>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37" w:history="1">
        <w:r w:rsidR="00E35A60" w:rsidRPr="00196665">
          <w:rPr>
            <w:rStyle w:val="ae"/>
            <w:noProof/>
          </w:rPr>
          <w:t>2 Free Mobility Solution Overview</w:t>
        </w:r>
        <w:r w:rsidR="00E35A60">
          <w:rPr>
            <w:noProof/>
            <w:webHidden/>
          </w:rPr>
          <w:tab/>
        </w:r>
        <w:r w:rsidR="00E35A60">
          <w:rPr>
            <w:noProof/>
            <w:webHidden/>
          </w:rPr>
          <w:fldChar w:fldCharType="begin"/>
        </w:r>
        <w:r w:rsidR="00E35A60">
          <w:rPr>
            <w:noProof/>
            <w:webHidden/>
          </w:rPr>
          <w:instrText xml:space="preserve"> PAGEREF _Toc407697937 \h </w:instrText>
        </w:r>
        <w:r w:rsidR="00E35A60">
          <w:rPr>
            <w:noProof/>
            <w:webHidden/>
          </w:rPr>
        </w:r>
        <w:r w:rsidR="00E35A60">
          <w:rPr>
            <w:noProof/>
            <w:webHidden/>
          </w:rPr>
          <w:fldChar w:fldCharType="separate"/>
        </w:r>
        <w:r w:rsidR="00E35A60">
          <w:rPr>
            <w:noProof/>
            <w:webHidden/>
          </w:rPr>
          <w:t>4</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38" w:history="1">
        <w:r w:rsidR="00E35A60" w:rsidRPr="00196665">
          <w:rPr>
            <w:rStyle w:val="ae"/>
            <w:snapToGrid w:val="0"/>
          </w:rPr>
          <w:t>2.1</w:t>
        </w:r>
        <w:r w:rsidR="00E35A60" w:rsidRPr="00196665">
          <w:rPr>
            <w:rStyle w:val="ae"/>
          </w:rPr>
          <w:t xml:space="preserve"> Problems and Challenges</w:t>
        </w:r>
        <w:r w:rsidR="00E35A60">
          <w:rPr>
            <w:webHidden/>
          </w:rPr>
          <w:tab/>
        </w:r>
        <w:r w:rsidR="00E35A60">
          <w:rPr>
            <w:webHidden/>
          </w:rPr>
          <w:fldChar w:fldCharType="begin"/>
        </w:r>
        <w:r w:rsidR="00E35A60">
          <w:rPr>
            <w:webHidden/>
          </w:rPr>
          <w:instrText xml:space="preserve"> PAGEREF _Toc407697938 \h </w:instrText>
        </w:r>
        <w:r w:rsidR="00E35A60">
          <w:rPr>
            <w:webHidden/>
          </w:rPr>
        </w:r>
        <w:r w:rsidR="00E35A60">
          <w:rPr>
            <w:webHidden/>
          </w:rPr>
          <w:fldChar w:fldCharType="separate"/>
        </w:r>
        <w:r w:rsidR="00E35A60">
          <w:rPr>
            <w:webHidden/>
          </w:rPr>
          <w:t>4</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39" w:history="1">
        <w:r w:rsidR="00E35A60" w:rsidRPr="00196665">
          <w:rPr>
            <w:rStyle w:val="ae"/>
            <w:rFonts w:cs="Book Antiqua"/>
            <w:bCs/>
            <w:snapToGrid w:val="0"/>
          </w:rPr>
          <w:t>2.1.1</w:t>
        </w:r>
        <w:r w:rsidR="00E35A60" w:rsidRPr="00196665">
          <w:rPr>
            <w:rStyle w:val="ae"/>
          </w:rPr>
          <w:t xml:space="preserve"> Rights Control</w:t>
        </w:r>
        <w:r w:rsidR="00E35A60">
          <w:rPr>
            <w:webHidden/>
          </w:rPr>
          <w:tab/>
        </w:r>
        <w:r w:rsidR="00E35A60">
          <w:rPr>
            <w:webHidden/>
          </w:rPr>
          <w:fldChar w:fldCharType="begin"/>
        </w:r>
        <w:r w:rsidR="00E35A60">
          <w:rPr>
            <w:webHidden/>
          </w:rPr>
          <w:instrText xml:space="preserve"> PAGEREF _Toc407697939 \h </w:instrText>
        </w:r>
        <w:r w:rsidR="00E35A60">
          <w:rPr>
            <w:webHidden/>
          </w:rPr>
        </w:r>
        <w:r w:rsidR="00E35A60">
          <w:rPr>
            <w:webHidden/>
          </w:rPr>
          <w:fldChar w:fldCharType="separate"/>
        </w:r>
        <w:r w:rsidR="00E35A60">
          <w:rPr>
            <w:webHidden/>
          </w:rPr>
          <w:t>4</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40" w:history="1">
        <w:r w:rsidR="00E35A60" w:rsidRPr="00196665">
          <w:rPr>
            <w:rStyle w:val="ae"/>
            <w:rFonts w:cs="Book Antiqua"/>
            <w:bCs/>
            <w:snapToGrid w:val="0"/>
          </w:rPr>
          <w:t>2.1.2</w:t>
        </w:r>
        <w:r w:rsidR="00E35A60" w:rsidRPr="00196665">
          <w:rPr>
            <w:rStyle w:val="ae"/>
          </w:rPr>
          <w:t xml:space="preserve"> Experience Guarantee</w:t>
        </w:r>
        <w:r w:rsidR="00E35A60">
          <w:rPr>
            <w:webHidden/>
          </w:rPr>
          <w:tab/>
        </w:r>
        <w:r w:rsidR="00E35A60">
          <w:rPr>
            <w:webHidden/>
          </w:rPr>
          <w:fldChar w:fldCharType="begin"/>
        </w:r>
        <w:r w:rsidR="00E35A60">
          <w:rPr>
            <w:webHidden/>
          </w:rPr>
          <w:instrText xml:space="preserve"> PAGEREF _Toc407697940 \h </w:instrText>
        </w:r>
        <w:r w:rsidR="00E35A60">
          <w:rPr>
            <w:webHidden/>
          </w:rPr>
        </w:r>
        <w:r w:rsidR="00E35A60">
          <w:rPr>
            <w:webHidden/>
          </w:rPr>
          <w:fldChar w:fldCharType="separate"/>
        </w:r>
        <w:r w:rsidR="00E35A60">
          <w:rPr>
            <w:webHidden/>
          </w:rPr>
          <w:t>7</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41" w:history="1">
        <w:r w:rsidR="00E35A60" w:rsidRPr="00196665">
          <w:rPr>
            <w:rStyle w:val="ae"/>
            <w:rFonts w:cs="Book Antiqua"/>
            <w:bCs/>
            <w:snapToGrid w:val="0"/>
          </w:rPr>
          <w:t>2.1.3</w:t>
        </w:r>
        <w:r w:rsidR="00E35A60" w:rsidRPr="00196665">
          <w:rPr>
            <w:rStyle w:val="ae"/>
          </w:rPr>
          <w:t xml:space="preserve"> Solution Architecture</w:t>
        </w:r>
        <w:r w:rsidR="00E35A60">
          <w:rPr>
            <w:webHidden/>
          </w:rPr>
          <w:tab/>
        </w:r>
        <w:r w:rsidR="00E35A60">
          <w:rPr>
            <w:webHidden/>
          </w:rPr>
          <w:fldChar w:fldCharType="begin"/>
        </w:r>
        <w:r w:rsidR="00E35A60">
          <w:rPr>
            <w:webHidden/>
          </w:rPr>
          <w:instrText xml:space="preserve"> PAGEREF _Toc407697941 \h </w:instrText>
        </w:r>
        <w:r w:rsidR="00E35A60">
          <w:rPr>
            <w:webHidden/>
          </w:rPr>
        </w:r>
        <w:r w:rsidR="00E35A60">
          <w:rPr>
            <w:webHidden/>
          </w:rPr>
          <w:fldChar w:fldCharType="separate"/>
        </w:r>
        <w:r w:rsidR="00E35A60">
          <w:rPr>
            <w:webHidden/>
          </w:rPr>
          <w:t>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42" w:history="1">
        <w:r w:rsidR="00E35A60" w:rsidRPr="00196665">
          <w:rPr>
            <w:rStyle w:val="ae"/>
            <w:rFonts w:cs="Book Antiqua"/>
            <w:bCs/>
            <w:snapToGrid w:val="0"/>
          </w:rPr>
          <w:t>2.1.4</w:t>
        </w:r>
        <w:r w:rsidR="00E35A60" w:rsidRPr="00196665">
          <w:rPr>
            <w:rStyle w:val="ae"/>
          </w:rPr>
          <w:t xml:space="preserve"> Logical Architecture</w:t>
        </w:r>
        <w:r w:rsidR="00E35A60">
          <w:rPr>
            <w:webHidden/>
          </w:rPr>
          <w:tab/>
        </w:r>
        <w:r w:rsidR="00E35A60">
          <w:rPr>
            <w:webHidden/>
          </w:rPr>
          <w:fldChar w:fldCharType="begin"/>
        </w:r>
        <w:r w:rsidR="00E35A60">
          <w:rPr>
            <w:webHidden/>
          </w:rPr>
          <w:instrText xml:space="preserve"> PAGEREF _Toc407697942 \h </w:instrText>
        </w:r>
        <w:r w:rsidR="00E35A60">
          <w:rPr>
            <w:webHidden/>
          </w:rPr>
        </w:r>
        <w:r w:rsidR="00E35A60">
          <w:rPr>
            <w:webHidden/>
          </w:rPr>
          <w:fldChar w:fldCharType="separate"/>
        </w:r>
        <w:r w:rsidR="00E35A60">
          <w:rPr>
            <w:webHidden/>
          </w:rPr>
          <w:t>9</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43" w:history="1">
        <w:r w:rsidR="00E35A60" w:rsidRPr="00196665">
          <w:rPr>
            <w:rStyle w:val="ae"/>
            <w:rFonts w:cs="Book Antiqua"/>
            <w:bCs/>
            <w:snapToGrid w:val="0"/>
          </w:rPr>
          <w:t>2.1.5</w:t>
        </w:r>
        <w:r w:rsidR="00E35A60" w:rsidRPr="00196665">
          <w:rPr>
            <w:rStyle w:val="ae"/>
          </w:rPr>
          <w:t xml:space="preserve"> Physical Architecture</w:t>
        </w:r>
        <w:r w:rsidR="00E35A60">
          <w:rPr>
            <w:webHidden/>
          </w:rPr>
          <w:tab/>
        </w:r>
        <w:r w:rsidR="00E35A60">
          <w:rPr>
            <w:webHidden/>
          </w:rPr>
          <w:fldChar w:fldCharType="begin"/>
        </w:r>
        <w:r w:rsidR="00E35A60">
          <w:rPr>
            <w:webHidden/>
          </w:rPr>
          <w:instrText xml:space="preserve"> PAGEREF _Toc407697943 \h </w:instrText>
        </w:r>
        <w:r w:rsidR="00E35A60">
          <w:rPr>
            <w:webHidden/>
          </w:rPr>
        </w:r>
        <w:r w:rsidR="00E35A60">
          <w:rPr>
            <w:webHidden/>
          </w:rPr>
          <w:fldChar w:fldCharType="separate"/>
        </w:r>
        <w:r w:rsidR="00E35A60">
          <w:rPr>
            <w:webHidden/>
          </w:rPr>
          <w:t>10</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44" w:history="1">
        <w:r w:rsidR="00E35A60" w:rsidRPr="00196665">
          <w:rPr>
            <w:rStyle w:val="ae"/>
            <w:snapToGrid w:val="0"/>
          </w:rPr>
          <w:t>2.2</w:t>
        </w:r>
        <w:r w:rsidR="00E35A60" w:rsidRPr="00196665">
          <w:rPr>
            <w:rStyle w:val="ae"/>
          </w:rPr>
          <w:t xml:space="preserve"> Working Mechanism</w:t>
        </w:r>
        <w:r w:rsidR="00E35A60">
          <w:rPr>
            <w:webHidden/>
          </w:rPr>
          <w:tab/>
        </w:r>
        <w:r w:rsidR="00E35A60">
          <w:rPr>
            <w:webHidden/>
          </w:rPr>
          <w:fldChar w:fldCharType="begin"/>
        </w:r>
        <w:r w:rsidR="00E35A60">
          <w:rPr>
            <w:webHidden/>
          </w:rPr>
          <w:instrText xml:space="preserve"> PAGEREF _Toc407697944 \h </w:instrText>
        </w:r>
        <w:r w:rsidR="00E35A60">
          <w:rPr>
            <w:webHidden/>
          </w:rPr>
        </w:r>
        <w:r w:rsidR="00E35A60">
          <w:rPr>
            <w:webHidden/>
          </w:rPr>
          <w:fldChar w:fldCharType="separate"/>
        </w:r>
        <w:r w:rsidR="00E35A60">
          <w:rPr>
            <w:webHidden/>
          </w:rPr>
          <w:t>12</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45" w:history="1">
        <w:r w:rsidR="00E35A60" w:rsidRPr="00196665">
          <w:rPr>
            <w:rStyle w:val="ae"/>
            <w:snapToGrid w:val="0"/>
          </w:rPr>
          <w:t>2.3</w:t>
        </w:r>
        <w:r w:rsidR="00E35A60" w:rsidRPr="00196665">
          <w:rPr>
            <w:rStyle w:val="ae"/>
          </w:rPr>
          <w:t xml:space="preserve"> Smooth Evolution from Traditional Campus Networks to Agile Campus Networks Featuring Free Mobility</w:t>
        </w:r>
        <w:r w:rsidR="00E35A60">
          <w:rPr>
            <w:webHidden/>
          </w:rPr>
          <w:tab/>
        </w:r>
        <w:r w:rsidR="00E35A60">
          <w:rPr>
            <w:webHidden/>
          </w:rPr>
          <w:fldChar w:fldCharType="begin"/>
        </w:r>
        <w:r w:rsidR="00E35A60">
          <w:rPr>
            <w:webHidden/>
          </w:rPr>
          <w:instrText xml:space="preserve"> PAGEREF _Toc407697945 \h </w:instrText>
        </w:r>
        <w:r w:rsidR="00E35A60">
          <w:rPr>
            <w:webHidden/>
          </w:rPr>
        </w:r>
        <w:r w:rsidR="00E35A60">
          <w:rPr>
            <w:webHidden/>
          </w:rPr>
          <w:fldChar w:fldCharType="separate"/>
        </w:r>
        <w:r w:rsidR="00E35A60">
          <w:rPr>
            <w:webHidden/>
          </w:rPr>
          <w:t>13</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46" w:history="1">
        <w:r w:rsidR="00E35A60" w:rsidRPr="00196665">
          <w:rPr>
            <w:rStyle w:val="ae"/>
            <w:rFonts w:cs="Book Antiqua"/>
            <w:bCs/>
            <w:snapToGrid w:val="0"/>
          </w:rPr>
          <w:t>2.3.1</w:t>
        </w:r>
        <w:r w:rsidR="00E35A60" w:rsidRPr="00196665">
          <w:rPr>
            <w:rStyle w:val="ae"/>
          </w:rPr>
          <w:t xml:space="preserve"> Basic Stage</w:t>
        </w:r>
        <w:r w:rsidR="00E35A60">
          <w:rPr>
            <w:webHidden/>
          </w:rPr>
          <w:tab/>
        </w:r>
        <w:r w:rsidR="00E35A60">
          <w:rPr>
            <w:webHidden/>
          </w:rPr>
          <w:fldChar w:fldCharType="begin"/>
        </w:r>
        <w:r w:rsidR="00E35A60">
          <w:rPr>
            <w:webHidden/>
          </w:rPr>
          <w:instrText xml:space="preserve"> PAGEREF _Toc407697946 \h </w:instrText>
        </w:r>
        <w:r w:rsidR="00E35A60">
          <w:rPr>
            <w:webHidden/>
          </w:rPr>
        </w:r>
        <w:r w:rsidR="00E35A60">
          <w:rPr>
            <w:webHidden/>
          </w:rPr>
          <w:fldChar w:fldCharType="separate"/>
        </w:r>
        <w:r w:rsidR="00E35A60">
          <w:rPr>
            <w:webHidden/>
          </w:rPr>
          <w:t>13</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47" w:history="1">
        <w:r w:rsidR="00E35A60" w:rsidRPr="00196665">
          <w:rPr>
            <w:rStyle w:val="ae"/>
            <w:rFonts w:cs="Book Antiqua"/>
            <w:bCs/>
            <w:snapToGrid w:val="0"/>
          </w:rPr>
          <w:t>2.3.2</w:t>
        </w:r>
        <w:r w:rsidR="00E35A60" w:rsidRPr="00196665">
          <w:rPr>
            <w:rStyle w:val="ae"/>
          </w:rPr>
          <w:t xml:space="preserve"> Standard Stage</w:t>
        </w:r>
        <w:r w:rsidR="00E35A60">
          <w:rPr>
            <w:webHidden/>
          </w:rPr>
          <w:tab/>
        </w:r>
        <w:r w:rsidR="00E35A60">
          <w:rPr>
            <w:webHidden/>
          </w:rPr>
          <w:fldChar w:fldCharType="begin"/>
        </w:r>
        <w:r w:rsidR="00E35A60">
          <w:rPr>
            <w:webHidden/>
          </w:rPr>
          <w:instrText xml:space="preserve"> PAGEREF _Toc407697947 \h </w:instrText>
        </w:r>
        <w:r w:rsidR="00E35A60">
          <w:rPr>
            <w:webHidden/>
          </w:rPr>
        </w:r>
        <w:r w:rsidR="00E35A60">
          <w:rPr>
            <w:webHidden/>
          </w:rPr>
          <w:fldChar w:fldCharType="separate"/>
        </w:r>
        <w:r w:rsidR="00E35A60">
          <w:rPr>
            <w:webHidden/>
          </w:rPr>
          <w:t>15</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48" w:history="1">
        <w:r w:rsidR="00E35A60" w:rsidRPr="00196665">
          <w:rPr>
            <w:rStyle w:val="ae"/>
            <w:rFonts w:cs="Book Antiqua"/>
            <w:bCs/>
            <w:snapToGrid w:val="0"/>
          </w:rPr>
          <w:t>2.3.3</w:t>
        </w:r>
        <w:r w:rsidR="00E35A60" w:rsidRPr="00196665">
          <w:rPr>
            <w:rStyle w:val="ae"/>
          </w:rPr>
          <w:t xml:space="preserve"> Advanced Stage</w:t>
        </w:r>
        <w:r w:rsidR="00E35A60">
          <w:rPr>
            <w:webHidden/>
          </w:rPr>
          <w:tab/>
        </w:r>
        <w:r w:rsidR="00E35A60">
          <w:rPr>
            <w:webHidden/>
          </w:rPr>
          <w:fldChar w:fldCharType="begin"/>
        </w:r>
        <w:r w:rsidR="00E35A60">
          <w:rPr>
            <w:webHidden/>
          </w:rPr>
          <w:instrText xml:space="preserve"> PAGEREF _Toc407697948 \h </w:instrText>
        </w:r>
        <w:r w:rsidR="00E35A60">
          <w:rPr>
            <w:webHidden/>
          </w:rPr>
        </w:r>
        <w:r w:rsidR="00E35A60">
          <w:rPr>
            <w:webHidden/>
          </w:rPr>
          <w:fldChar w:fldCharType="separate"/>
        </w:r>
        <w:r w:rsidR="00E35A60">
          <w:rPr>
            <w:webHidden/>
          </w:rPr>
          <w:t>16</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49" w:history="1">
        <w:r w:rsidR="00E35A60" w:rsidRPr="00196665">
          <w:rPr>
            <w:rStyle w:val="ae"/>
            <w:snapToGrid w:val="0"/>
          </w:rPr>
          <w:t>2.4</w:t>
        </w:r>
        <w:r w:rsidR="00E35A60" w:rsidRPr="00196665">
          <w:rPr>
            <w:rStyle w:val="ae"/>
          </w:rPr>
          <w:t xml:space="preserve"> Solution Features</w:t>
        </w:r>
        <w:r w:rsidR="00E35A60">
          <w:rPr>
            <w:webHidden/>
          </w:rPr>
          <w:tab/>
        </w:r>
        <w:r w:rsidR="00E35A60">
          <w:rPr>
            <w:webHidden/>
          </w:rPr>
          <w:fldChar w:fldCharType="begin"/>
        </w:r>
        <w:r w:rsidR="00E35A60">
          <w:rPr>
            <w:webHidden/>
          </w:rPr>
          <w:instrText xml:space="preserve"> PAGEREF _Toc407697949 \h </w:instrText>
        </w:r>
        <w:r w:rsidR="00E35A60">
          <w:rPr>
            <w:webHidden/>
          </w:rPr>
        </w:r>
        <w:r w:rsidR="00E35A60">
          <w:rPr>
            <w:webHidden/>
          </w:rPr>
          <w:fldChar w:fldCharType="separate"/>
        </w:r>
        <w:r w:rsidR="00E35A60">
          <w:rPr>
            <w:webHidden/>
          </w:rPr>
          <w:t>18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50" w:history="1">
        <w:r w:rsidR="00E35A60" w:rsidRPr="00196665">
          <w:rPr>
            <w:rStyle w:val="ae"/>
            <w:rFonts w:cs="Book Antiqua"/>
            <w:bCs/>
            <w:snapToGrid w:val="0"/>
          </w:rPr>
          <w:t>2.4.1</w:t>
        </w:r>
        <w:r w:rsidR="00E35A60" w:rsidRPr="00196665">
          <w:rPr>
            <w:rStyle w:val="ae"/>
          </w:rPr>
          <w:t xml:space="preserve"> Technical Concept Comparison</w:t>
        </w:r>
        <w:r w:rsidR="00E35A60">
          <w:rPr>
            <w:webHidden/>
          </w:rPr>
          <w:tab/>
        </w:r>
        <w:r w:rsidR="00E35A60">
          <w:rPr>
            <w:webHidden/>
          </w:rPr>
          <w:fldChar w:fldCharType="begin"/>
        </w:r>
        <w:r w:rsidR="00E35A60">
          <w:rPr>
            <w:webHidden/>
          </w:rPr>
          <w:instrText xml:space="preserve"> PAGEREF _Toc407697950 \h </w:instrText>
        </w:r>
        <w:r w:rsidR="00E35A60">
          <w:rPr>
            <w:webHidden/>
          </w:rPr>
        </w:r>
        <w:r w:rsidR="00E35A60">
          <w:rPr>
            <w:webHidden/>
          </w:rPr>
          <w:fldChar w:fldCharType="separate"/>
        </w:r>
        <w:r w:rsidR="00E35A60">
          <w:rPr>
            <w:webHidden/>
          </w:rPr>
          <w:t>18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51" w:history="1">
        <w:r w:rsidR="00E35A60" w:rsidRPr="00196665">
          <w:rPr>
            <w:rStyle w:val="ae"/>
            <w:rFonts w:cs="Book Antiqua"/>
            <w:bCs/>
            <w:snapToGrid w:val="0"/>
          </w:rPr>
          <w:t>2.4.2</w:t>
        </w:r>
        <w:r w:rsidR="00E35A60" w:rsidRPr="00196665">
          <w:rPr>
            <w:rStyle w:val="ae"/>
          </w:rPr>
          <w:t xml:space="preserve"> Implementation Effect Comparison</w:t>
        </w:r>
        <w:r w:rsidR="00E35A60">
          <w:rPr>
            <w:webHidden/>
          </w:rPr>
          <w:tab/>
        </w:r>
        <w:r w:rsidR="00E35A60">
          <w:rPr>
            <w:webHidden/>
          </w:rPr>
          <w:fldChar w:fldCharType="begin"/>
        </w:r>
        <w:r w:rsidR="00E35A60">
          <w:rPr>
            <w:webHidden/>
          </w:rPr>
          <w:instrText xml:space="preserve"> PAGEREF _Toc407697951 \h </w:instrText>
        </w:r>
        <w:r w:rsidR="00E35A60">
          <w:rPr>
            <w:webHidden/>
          </w:rPr>
        </w:r>
        <w:r w:rsidR="00E35A60">
          <w:rPr>
            <w:webHidden/>
          </w:rPr>
          <w:fldChar w:fldCharType="separate"/>
        </w:r>
        <w:r w:rsidR="00E35A60">
          <w:rPr>
            <w:webHidden/>
          </w:rPr>
          <w:t>19</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52" w:history="1">
        <w:r w:rsidR="00E35A60" w:rsidRPr="00196665">
          <w:rPr>
            <w:rStyle w:val="ae"/>
            <w:noProof/>
          </w:rPr>
          <w:t>3 Network Planning</w:t>
        </w:r>
        <w:r w:rsidR="00E35A60">
          <w:rPr>
            <w:noProof/>
            <w:webHidden/>
          </w:rPr>
          <w:tab/>
        </w:r>
        <w:r w:rsidR="00E35A60">
          <w:rPr>
            <w:noProof/>
            <w:webHidden/>
          </w:rPr>
          <w:fldChar w:fldCharType="begin"/>
        </w:r>
        <w:r w:rsidR="00E35A60">
          <w:rPr>
            <w:noProof/>
            <w:webHidden/>
          </w:rPr>
          <w:instrText xml:space="preserve"> PAGEREF _Toc407697952 \h </w:instrText>
        </w:r>
        <w:r w:rsidR="00E35A60">
          <w:rPr>
            <w:noProof/>
            <w:webHidden/>
          </w:rPr>
        </w:r>
        <w:r w:rsidR="00E35A60">
          <w:rPr>
            <w:noProof/>
            <w:webHidden/>
          </w:rPr>
          <w:fldChar w:fldCharType="separate"/>
        </w:r>
        <w:r w:rsidR="00E35A60">
          <w:rPr>
            <w:noProof/>
            <w:webHidden/>
          </w:rPr>
          <w:t>22</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53" w:history="1">
        <w:r w:rsidR="00E35A60" w:rsidRPr="00196665">
          <w:rPr>
            <w:rStyle w:val="ae"/>
            <w:snapToGrid w:val="0"/>
          </w:rPr>
          <w:t>3.1</w:t>
        </w:r>
        <w:r w:rsidR="00E35A60" w:rsidRPr="00196665">
          <w:rPr>
            <w:rStyle w:val="ae"/>
          </w:rPr>
          <w:t xml:space="preserve"> Network Topology Planning</w:t>
        </w:r>
        <w:r w:rsidR="00E35A60">
          <w:rPr>
            <w:webHidden/>
          </w:rPr>
          <w:tab/>
        </w:r>
        <w:r w:rsidR="00E35A60">
          <w:rPr>
            <w:webHidden/>
          </w:rPr>
          <w:fldChar w:fldCharType="begin"/>
        </w:r>
        <w:r w:rsidR="00E35A60">
          <w:rPr>
            <w:webHidden/>
          </w:rPr>
          <w:instrText xml:space="preserve"> PAGEREF _Toc407697953 \h </w:instrText>
        </w:r>
        <w:r w:rsidR="00E35A60">
          <w:rPr>
            <w:webHidden/>
          </w:rPr>
        </w:r>
        <w:r w:rsidR="00E35A60">
          <w:rPr>
            <w:webHidden/>
          </w:rPr>
          <w:fldChar w:fldCharType="separate"/>
        </w:r>
        <w:r w:rsidR="00E35A60">
          <w:rPr>
            <w:webHidden/>
          </w:rPr>
          <w:t>22</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54" w:history="1">
        <w:r w:rsidR="00E35A60" w:rsidRPr="00196665">
          <w:rPr>
            <w:rStyle w:val="ae"/>
            <w:rFonts w:cs="Book Antiqua"/>
            <w:bCs/>
            <w:snapToGrid w:val="0"/>
          </w:rPr>
          <w:t>3.1.1</w:t>
        </w:r>
        <w:r w:rsidR="00E35A60" w:rsidRPr="00196665">
          <w:rPr>
            <w:rStyle w:val="ae"/>
          </w:rPr>
          <w:t xml:space="preserve"> New Network</w:t>
        </w:r>
        <w:r w:rsidR="00E35A60">
          <w:rPr>
            <w:webHidden/>
          </w:rPr>
          <w:tab/>
        </w:r>
        <w:r w:rsidR="00E35A60">
          <w:rPr>
            <w:webHidden/>
          </w:rPr>
          <w:fldChar w:fldCharType="begin"/>
        </w:r>
        <w:r w:rsidR="00E35A60">
          <w:rPr>
            <w:webHidden/>
          </w:rPr>
          <w:instrText xml:space="preserve"> PAGEREF _Toc407697954 \h </w:instrText>
        </w:r>
        <w:r w:rsidR="00E35A60">
          <w:rPr>
            <w:webHidden/>
          </w:rPr>
        </w:r>
        <w:r w:rsidR="00E35A60">
          <w:rPr>
            <w:webHidden/>
          </w:rPr>
          <w:fldChar w:fldCharType="separate"/>
        </w:r>
        <w:r w:rsidR="00E35A60">
          <w:rPr>
            <w:webHidden/>
          </w:rPr>
          <w:t>22</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55" w:history="1">
        <w:r w:rsidR="00E35A60" w:rsidRPr="00196665">
          <w:rPr>
            <w:rStyle w:val="ae"/>
            <w:rFonts w:cs="Book Antiqua"/>
            <w:bCs/>
            <w:snapToGrid w:val="0"/>
          </w:rPr>
          <w:t>3.1.2</w:t>
        </w:r>
        <w:r w:rsidR="00E35A60" w:rsidRPr="00196665">
          <w:rPr>
            <w:rStyle w:val="ae"/>
          </w:rPr>
          <w:t xml:space="preserve"> Old Network Upgrade</w:t>
        </w:r>
        <w:r w:rsidR="00E35A60">
          <w:rPr>
            <w:webHidden/>
          </w:rPr>
          <w:tab/>
        </w:r>
        <w:r w:rsidR="00E35A60">
          <w:rPr>
            <w:webHidden/>
          </w:rPr>
          <w:fldChar w:fldCharType="begin"/>
        </w:r>
        <w:r w:rsidR="00E35A60">
          <w:rPr>
            <w:webHidden/>
          </w:rPr>
          <w:instrText xml:space="preserve"> PAGEREF _Toc407697955 \h </w:instrText>
        </w:r>
        <w:r w:rsidR="00E35A60">
          <w:rPr>
            <w:webHidden/>
          </w:rPr>
        </w:r>
        <w:r w:rsidR="00E35A60">
          <w:rPr>
            <w:webHidden/>
          </w:rPr>
          <w:fldChar w:fldCharType="separate"/>
        </w:r>
        <w:r w:rsidR="00E35A60">
          <w:rPr>
            <w:webHidden/>
          </w:rPr>
          <w:t>25</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56" w:history="1">
        <w:r w:rsidR="00E35A60" w:rsidRPr="00196665">
          <w:rPr>
            <w:rStyle w:val="ae"/>
            <w:snapToGrid w:val="0"/>
          </w:rPr>
          <w:t>3.2</w:t>
        </w:r>
        <w:r w:rsidR="00E35A60" w:rsidRPr="00196665">
          <w:rPr>
            <w:rStyle w:val="ae"/>
          </w:rPr>
          <w:t xml:space="preserve"> Centralized Deployment and Distributed Deployment</w:t>
        </w:r>
        <w:r w:rsidR="00E35A60">
          <w:rPr>
            <w:webHidden/>
          </w:rPr>
          <w:tab/>
        </w:r>
        <w:r w:rsidR="00E35A60">
          <w:rPr>
            <w:webHidden/>
          </w:rPr>
          <w:fldChar w:fldCharType="begin"/>
        </w:r>
        <w:r w:rsidR="00E35A60">
          <w:rPr>
            <w:webHidden/>
          </w:rPr>
          <w:instrText xml:space="preserve"> PAGEREF _Toc407697956 \h </w:instrText>
        </w:r>
        <w:r w:rsidR="00E35A60">
          <w:rPr>
            <w:webHidden/>
          </w:rPr>
        </w:r>
        <w:r w:rsidR="00E35A60">
          <w:rPr>
            <w:webHidden/>
          </w:rPr>
          <w:fldChar w:fldCharType="separate"/>
        </w:r>
        <w:r w:rsidR="00E35A60">
          <w:rPr>
            <w:webHidden/>
          </w:rPr>
          <w:t>28</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57" w:history="1">
        <w:r w:rsidR="00E35A60" w:rsidRPr="00196665">
          <w:rPr>
            <w:rStyle w:val="ae"/>
            <w:snapToGrid w:val="0"/>
          </w:rPr>
          <w:t>3.3</w:t>
        </w:r>
        <w:r w:rsidR="00E35A60" w:rsidRPr="00196665">
          <w:rPr>
            <w:rStyle w:val="ae"/>
          </w:rPr>
          <w:t xml:space="preserve"> IP Address and VLAN Planning</w:t>
        </w:r>
        <w:r w:rsidR="00E35A60">
          <w:rPr>
            <w:webHidden/>
          </w:rPr>
          <w:tab/>
        </w:r>
        <w:r w:rsidR="00E35A60">
          <w:rPr>
            <w:webHidden/>
          </w:rPr>
          <w:fldChar w:fldCharType="begin"/>
        </w:r>
        <w:r w:rsidR="00E35A60">
          <w:rPr>
            <w:webHidden/>
          </w:rPr>
          <w:instrText xml:space="preserve"> PAGEREF _Toc407697957 \h </w:instrText>
        </w:r>
        <w:r w:rsidR="00E35A60">
          <w:rPr>
            <w:webHidden/>
          </w:rPr>
        </w:r>
        <w:r w:rsidR="00E35A60">
          <w:rPr>
            <w:webHidden/>
          </w:rPr>
          <w:fldChar w:fldCharType="separate"/>
        </w:r>
        <w:r w:rsidR="00E35A60">
          <w:rPr>
            <w:webHidden/>
          </w:rPr>
          <w:t>31</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58" w:history="1">
        <w:r w:rsidR="00E35A60" w:rsidRPr="00196665">
          <w:rPr>
            <w:rStyle w:val="ae"/>
            <w:snapToGrid w:val="0"/>
          </w:rPr>
          <w:t>3.4</w:t>
        </w:r>
        <w:r w:rsidR="00E35A60" w:rsidRPr="00196665">
          <w:rPr>
            <w:rStyle w:val="ae"/>
          </w:rPr>
          <w:t xml:space="preserve"> WLAN Forwarding Mode</w:t>
        </w:r>
        <w:r w:rsidR="00E35A60">
          <w:rPr>
            <w:webHidden/>
          </w:rPr>
          <w:tab/>
        </w:r>
        <w:r w:rsidR="00E35A60">
          <w:rPr>
            <w:webHidden/>
          </w:rPr>
          <w:fldChar w:fldCharType="begin"/>
        </w:r>
        <w:r w:rsidR="00E35A60">
          <w:rPr>
            <w:webHidden/>
          </w:rPr>
          <w:instrText xml:space="preserve"> PAGEREF _Toc407697958 \h </w:instrText>
        </w:r>
        <w:r w:rsidR="00E35A60">
          <w:rPr>
            <w:webHidden/>
          </w:rPr>
        </w:r>
        <w:r w:rsidR="00E35A60">
          <w:rPr>
            <w:webHidden/>
          </w:rPr>
          <w:fldChar w:fldCharType="separate"/>
        </w:r>
        <w:r w:rsidR="00E35A60">
          <w:rPr>
            <w:webHidden/>
          </w:rPr>
          <w:t>31</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59" w:history="1">
        <w:r w:rsidR="00E35A60" w:rsidRPr="00196665">
          <w:rPr>
            <w:rStyle w:val="ae"/>
            <w:noProof/>
          </w:rPr>
          <w:t>4 Technical Proposals</w:t>
        </w:r>
        <w:r w:rsidR="00E35A60">
          <w:rPr>
            <w:noProof/>
            <w:webHidden/>
          </w:rPr>
          <w:tab/>
        </w:r>
        <w:r w:rsidR="00E35A60">
          <w:rPr>
            <w:noProof/>
            <w:webHidden/>
          </w:rPr>
          <w:fldChar w:fldCharType="begin"/>
        </w:r>
        <w:r w:rsidR="00E35A60">
          <w:rPr>
            <w:noProof/>
            <w:webHidden/>
          </w:rPr>
          <w:instrText xml:space="preserve"> PAGEREF _Toc407697959 \h </w:instrText>
        </w:r>
        <w:r w:rsidR="00E35A60">
          <w:rPr>
            <w:noProof/>
            <w:webHidden/>
          </w:rPr>
        </w:r>
        <w:r w:rsidR="00E35A60">
          <w:rPr>
            <w:noProof/>
            <w:webHidden/>
          </w:rPr>
          <w:fldChar w:fldCharType="separate"/>
        </w:r>
        <w:r w:rsidR="00E35A60">
          <w:rPr>
            <w:noProof/>
            <w:webHidden/>
          </w:rPr>
          <w:t>33</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60" w:history="1">
        <w:r w:rsidR="00E35A60" w:rsidRPr="00196665">
          <w:rPr>
            <w:rStyle w:val="ae"/>
            <w:snapToGrid w:val="0"/>
          </w:rPr>
          <w:t>4.1</w:t>
        </w:r>
        <w:r w:rsidR="00E35A60" w:rsidRPr="00196665">
          <w:rPr>
            <w:rStyle w:val="ae"/>
          </w:rPr>
          <w:t xml:space="preserve"> Typical Networking</w:t>
        </w:r>
        <w:r w:rsidR="00E35A60">
          <w:rPr>
            <w:webHidden/>
          </w:rPr>
          <w:tab/>
        </w:r>
        <w:r w:rsidR="00E35A60">
          <w:rPr>
            <w:webHidden/>
          </w:rPr>
          <w:fldChar w:fldCharType="begin"/>
        </w:r>
        <w:r w:rsidR="00E35A60">
          <w:rPr>
            <w:webHidden/>
          </w:rPr>
          <w:instrText xml:space="preserve"> PAGEREF _Toc407697960 \h </w:instrText>
        </w:r>
        <w:r w:rsidR="00E35A60">
          <w:rPr>
            <w:webHidden/>
          </w:rPr>
        </w:r>
        <w:r w:rsidR="00E35A60">
          <w:rPr>
            <w:webHidden/>
          </w:rPr>
          <w:fldChar w:fldCharType="separate"/>
        </w:r>
        <w:r w:rsidR="00E35A60">
          <w:rPr>
            <w:webHidden/>
          </w:rPr>
          <w:t>33</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61" w:history="1">
        <w:r w:rsidR="00E35A60" w:rsidRPr="00196665">
          <w:rPr>
            <w:rStyle w:val="ae"/>
            <w:snapToGrid w:val="0"/>
          </w:rPr>
          <w:t>4.2</w:t>
        </w:r>
        <w:r w:rsidR="00E35A60" w:rsidRPr="00196665">
          <w:rPr>
            <w:rStyle w:val="ae"/>
          </w:rPr>
          <w:t xml:space="preserve"> Authentication System Planning</w:t>
        </w:r>
        <w:r w:rsidR="00E35A60">
          <w:rPr>
            <w:webHidden/>
          </w:rPr>
          <w:tab/>
        </w:r>
        <w:r w:rsidR="00E35A60">
          <w:rPr>
            <w:webHidden/>
          </w:rPr>
          <w:fldChar w:fldCharType="begin"/>
        </w:r>
        <w:r w:rsidR="00E35A60">
          <w:rPr>
            <w:webHidden/>
          </w:rPr>
          <w:instrText xml:space="preserve"> PAGEREF _Toc407697961 \h </w:instrText>
        </w:r>
        <w:r w:rsidR="00E35A60">
          <w:rPr>
            <w:webHidden/>
          </w:rPr>
        </w:r>
        <w:r w:rsidR="00E35A60">
          <w:rPr>
            <w:webHidden/>
          </w:rPr>
          <w:fldChar w:fldCharType="separate"/>
        </w:r>
        <w:r w:rsidR="00E35A60">
          <w:rPr>
            <w:webHidden/>
          </w:rPr>
          <w:t>34</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62" w:history="1">
        <w:r w:rsidR="00E35A60" w:rsidRPr="00196665">
          <w:rPr>
            <w:rStyle w:val="ae"/>
            <w:rFonts w:cs="Book Antiqua"/>
            <w:bCs/>
            <w:snapToGrid w:val="0"/>
          </w:rPr>
          <w:t>4.2.1</w:t>
        </w:r>
        <w:r w:rsidR="00E35A60" w:rsidRPr="00196665">
          <w:rPr>
            <w:rStyle w:val="ae"/>
            <w:lang w:val="zh-CN"/>
          </w:rPr>
          <w:t xml:space="preserve"> Authentication Point Selection</w:t>
        </w:r>
        <w:r w:rsidR="00E35A60">
          <w:rPr>
            <w:webHidden/>
          </w:rPr>
          <w:tab/>
        </w:r>
        <w:r w:rsidR="00E35A60">
          <w:rPr>
            <w:webHidden/>
          </w:rPr>
          <w:fldChar w:fldCharType="begin"/>
        </w:r>
        <w:r w:rsidR="00E35A60">
          <w:rPr>
            <w:webHidden/>
          </w:rPr>
          <w:instrText xml:space="preserve"> PAGEREF _Toc407697962 \h </w:instrText>
        </w:r>
        <w:r w:rsidR="00E35A60">
          <w:rPr>
            <w:webHidden/>
          </w:rPr>
        </w:r>
        <w:r w:rsidR="00E35A60">
          <w:rPr>
            <w:webHidden/>
          </w:rPr>
          <w:fldChar w:fldCharType="separate"/>
        </w:r>
        <w:r w:rsidR="00E35A60">
          <w:rPr>
            <w:webHidden/>
          </w:rPr>
          <w:t>34</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63" w:history="1">
        <w:r w:rsidR="00E35A60" w:rsidRPr="00196665">
          <w:rPr>
            <w:rStyle w:val="ae"/>
            <w:rFonts w:cs="Book Antiqua"/>
            <w:bCs/>
            <w:snapToGrid w:val="0"/>
          </w:rPr>
          <w:t>4.2.2</w:t>
        </w:r>
        <w:r w:rsidR="00E35A60" w:rsidRPr="00196665">
          <w:rPr>
            <w:rStyle w:val="ae"/>
            <w:lang w:val="zh-CN"/>
          </w:rPr>
          <w:t xml:space="preserve"> Authentication Technology Selection</w:t>
        </w:r>
        <w:r w:rsidR="00E35A60">
          <w:rPr>
            <w:webHidden/>
          </w:rPr>
          <w:tab/>
        </w:r>
        <w:r w:rsidR="00E35A60">
          <w:rPr>
            <w:webHidden/>
          </w:rPr>
          <w:fldChar w:fldCharType="begin"/>
        </w:r>
        <w:r w:rsidR="00E35A60">
          <w:rPr>
            <w:webHidden/>
          </w:rPr>
          <w:instrText xml:space="preserve"> PAGEREF _Toc407697963 \h </w:instrText>
        </w:r>
        <w:r w:rsidR="00E35A60">
          <w:rPr>
            <w:webHidden/>
          </w:rPr>
        </w:r>
        <w:r w:rsidR="00E35A60">
          <w:rPr>
            <w:webHidden/>
          </w:rPr>
          <w:fldChar w:fldCharType="separate"/>
        </w:r>
        <w:r w:rsidR="00E35A60">
          <w:rPr>
            <w:webHidden/>
          </w:rPr>
          <w:t>37</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64" w:history="1">
        <w:r w:rsidR="00E35A60" w:rsidRPr="00196665">
          <w:rPr>
            <w:rStyle w:val="ae"/>
            <w:snapToGrid w:val="0"/>
          </w:rPr>
          <w:t>4.3</w:t>
        </w:r>
        <w:r w:rsidR="00E35A60" w:rsidRPr="00196665">
          <w:rPr>
            <w:rStyle w:val="ae"/>
          </w:rPr>
          <w:t xml:space="preserve"> Security Group and Authorization Rule Planning</w:t>
        </w:r>
        <w:r w:rsidR="00E35A60">
          <w:rPr>
            <w:webHidden/>
          </w:rPr>
          <w:tab/>
        </w:r>
        <w:r w:rsidR="00E35A60">
          <w:rPr>
            <w:webHidden/>
          </w:rPr>
          <w:fldChar w:fldCharType="begin"/>
        </w:r>
        <w:r w:rsidR="00E35A60">
          <w:rPr>
            <w:webHidden/>
          </w:rPr>
          <w:instrText xml:space="preserve"> PAGEREF _Toc407697964 \h </w:instrText>
        </w:r>
        <w:r w:rsidR="00E35A60">
          <w:rPr>
            <w:webHidden/>
          </w:rPr>
        </w:r>
        <w:r w:rsidR="00E35A60">
          <w:rPr>
            <w:webHidden/>
          </w:rPr>
          <w:fldChar w:fldCharType="separate"/>
        </w:r>
        <w:r w:rsidR="00E35A60">
          <w:rPr>
            <w:webHidden/>
          </w:rPr>
          <w:t>38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65" w:history="1">
        <w:r w:rsidR="00E35A60" w:rsidRPr="00196665">
          <w:rPr>
            <w:rStyle w:val="ae"/>
            <w:rFonts w:cs="Book Antiqua"/>
            <w:bCs/>
            <w:snapToGrid w:val="0"/>
          </w:rPr>
          <w:t>4.3.1</w:t>
        </w:r>
        <w:r w:rsidR="00E35A60" w:rsidRPr="00196665">
          <w:rPr>
            <w:rStyle w:val="ae"/>
          </w:rPr>
          <w:t xml:space="preserve"> Dynamic User Security Group</w:t>
        </w:r>
        <w:r w:rsidR="00E35A60">
          <w:rPr>
            <w:webHidden/>
          </w:rPr>
          <w:tab/>
        </w:r>
        <w:r w:rsidR="00E35A60">
          <w:rPr>
            <w:webHidden/>
          </w:rPr>
          <w:fldChar w:fldCharType="begin"/>
        </w:r>
        <w:r w:rsidR="00E35A60">
          <w:rPr>
            <w:webHidden/>
          </w:rPr>
          <w:instrText xml:space="preserve"> PAGEREF _Toc407697965 \h </w:instrText>
        </w:r>
        <w:r w:rsidR="00E35A60">
          <w:rPr>
            <w:webHidden/>
          </w:rPr>
        </w:r>
        <w:r w:rsidR="00E35A60">
          <w:rPr>
            <w:webHidden/>
          </w:rPr>
          <w:fldChar w:fldCharType="separate"/>
        </w:r>
        <w:r w:rsidR="00E35A60">
          <w:rPr>
            <w:webHidden/>
          </w:rPr>
          <w:t>39</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66" w:history="1">
        <w:r w:rsidR="00E35A60" w:rsidRPr="00196665">
          <w:rPr>
            <w:rStyle w:val="ae"/>
            <w:rFonts w:cs="Book Antiqua"/>
            <w:bCs/>
            <w:snapToGrid w:val="0"/>
          </w:rPr>
          <w:t>4.3.2</w:t>
        </w:r>
        <w:r w:rsidR="00E35A60" w:rsidRPr="00196665">
          <w:rPr>
            <w:rStyle w:val="ae"/>
          </w:rPr>
          <w:t xml:space="preserve"> Static Resource Security Group</w:t>
        </w:r>
        <w:r w:rsidR="00E35A60">
          <w:rPr>
            <w:webHidden/>
          </w:rPr>
          <w:tab/>
        </w:r>
        <w:r w:rsidR="00E35A60">
          <w:rPr>
            <w:webHidden/>
          </w:rPr>
          <w:fldChar w:fldCharType="begin"/>
        </w:r>
        <w:r w:rsidR="00E35A60">
          <w:rPr>
            <w:webHidden/>
          </w:rPr>
          <w:instrText xml:space="preserve"> PAGEREF _Toc407697966 \h </w:instrText>
        </w:r>
        <w:r w:rsidR="00E35A60">
          <w:rPr>
            <w:webHidden/>
          </w:rPr>
        </w:r>
        <w:r w:rsidR="00E35A60">
          <w:rPr>
            <w:webHidden/>
          </w:rPr>
          <w:fldChar w:fldCharType="separate"/>
        </w:r>
        <w:r w:rsidR="00E35A60">
          <w:rPr>
            <w:webHidden/>
          </w:rPr>
          <w:t>40</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67" w:history="1">
        <w:r w:rsidR="00E35A60" w:rsidRPr="00196665">
          <w:rPr>
            <w:rStyle w:val="ae"/>
            <w:snapToGrid w:val="0"/>
          </w:rPr>
          <w:t>4.4</w:t>
        </w:r>
        <w:r w:rsidR="00E35A60" w:rsidRPr="00196665">
          <w:rPr>
            <w:rStyle w:val="ae"/>
          </w:rPr>
          <w:t xml:space="preserve"> Security Group Right Policy and Experience Policy Planning</w:t>
        </w:r>
        <w:r w:rsidR="00E35A60">
          <w:rPr>
            <w:webHidden/>
          </w:rPr>
          <w:tab/>
        </w:r>
        <w:r w:rsidR="00E35A60">
          <w:rPr>
            <w:webHidden/>
          </w:rPr>
          <w:fldChar w:fldCharType="begin"/>
        </w:r>
        <w:r w:rsidR="00E35A60">
          <w:rPr>
            <w:webHidden/>
          </w:rPr>
          <w:instrText xml:space="preserve"> PAGEREF _Toc407697967 \h </w:instrText>
        </w:r>
        <w:r w:rsidR="00E35A60">
          <w:rPr>
            <w:webHidden/>
          </w:rPr>
        </w:r>
        <w:r w:rsidR="00E35A60">
          <w:rPr>
            <w:webHidden/>
          </w:rPr>
          <w:fldChar w:fldCharType="separate"/>
        </w:r>
        <w:r w:rsidR="00E35A60">
          <w:rPr>
            <w:webHidden/>
          </w:rPr>
          <w:t>43</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68" w:history="1">
        <w:r w:rsidR="00E35A60" w:rsidRPr="00196665">
          <w:rPr>
            <w:rStyle w:val="ae"/>
            <w:rFonts w:cs="Book Antiqua"/>
            <w:bCs/>
            <w:snapToGrid w:val="0"/>
          </w:rPr>
          <w:t>4.4.1</w:t>
        </w:r>
        <w:r w:rsidR="00E35A60" w:rsidRPr="00196665">
          <w:rPr>
            <w:rStyle w:val="ae"/>
          </w:rPr>
          <w:t xml:space="preserve"> Two Built-In Groups</w:t>
        </w:r>
        <w:r w:rsidR="00E35A60">
          <w:rPr>
            <w:webHidden/>
          </w:rPr>
          <w:tab/>
        </w:r>
        <w:r w:rsidR="00E35A60">
          <w:rPr>
            <w:webHidden/>
          </w:rPr>
          <w:fldChar w:fldCharType="begin"/>
        </w:r>
        <w:r w:rsidR="00E35A60">
          <w:rPr>
            <w:webHidden/>
          </w:rPr>
          <w:instrText xml:space="preserve"> PAGEREF _Toc407697968 \h </w:instrText>
        </w:r>
        <w:r w:rsidR="00E35A60">
          <w:rPr>
            <w:webHidden/>
          </w:rPr>
        </w:r>
        <w:r w:rsidR="00E35A60">
          <w:rPr>
            <w:webHidden/>
          </w:rPr>
          <w:fldChar w:fldCharType="separate"/>
        </w:r>
        <w:r w:rsidR="00E35A60">
          <w:rPr>
            <w:webHidden/>
          </w:rPr>
          <w:t>43</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69" w:history="1">
        <w:r w:rsidR="00E35A60" w:rsidRPr="00196665">
          <w:rPr>
            <w:rStyle w:val="ae"/>
            <w:rFonts w:cs="Book Antiqua"/>
            <w:bCs/>
            <w:snapToGrid w:val="0"/>
          </w:rPr>
          <w:t>4.4.2</w:t>
        </w:r>
        <w:r w:rsidR="00E35A60" w:rsidRPr="00196665">
          <w:rPr>
            <w:rStyle w:val="ae"/>
          </w:rPr>
          <w:t xml:space="preserve"> Right Policy Planning</w:t>
        </w:r>
        <w:r w:rsidR="00E35A60">
          <w:rPr>
            <w:webHidden/>
          </w:rPr>
          <w:tab/>
        </w:r>
        <w:r w:rsidR="00E35A60">
          <w:rPr>
            <w:webHidden/>
          </w:rPr>
          <w:fldChar w:fldCharType="begin"/>
        </w:r>
        <w:r w:rsidR="00E35A60">
          <w:rPr>
            <w:webHidden/>
          </w:rPr>
          <w:instrText xml:space="preserve"> PAGEREF _Toc407697969 \h </w:instrText>
        </w:r>
        <w:r w:rsidR="00E35A60">
          <w:rPr>
            <w:webHidden/>
          </w:rPr>
        </w:r>
        <w:r w:rsidR="00E35A60">
          <w:rPr>
            <w:webHidden/>
          </w:rPr>
          <w:fldChar w:fldCharType="separate"/>
        </w:r>
        <w:r w:rsidR="00E35A60">
          <w:rPr>
            <w:webHidden/>
          </w:rPr>
          <w:t>44</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70" w:history="1">
        <w:r w:rsidR="00E35A60" w:rsidRPr="00196665">
          <w:rPr>
            <w:rStyle w:val="ae"/>
            <w:rFonts w:cs="Book Antiqua"/>
            <w:bCs/>
            <w:snapToGrid w:val="0"/>
          </w:rPr>
          <w:t>4.4.3</w:t>
        </w:r>
        <w:r w:rsidR="00E35A60" w:rsidRPr="00196665">
          <w:rPr>
            <w:rStyle w:val="ae"/>
          </w:rPr>
          <w:t xml:space="preserve"> Flow Import Planning</w:t>
        </w:r>
        <w:r w:rsidR="00E35A60">
          <w:rPr>
            <w:webHidden/>
          </w:rPr>
          <w:tab/>
        </w:r>
        <w:r w:rsidR="00E35A60">
          <w:rPr>
            <w:webHidden/>
          </w:rPr>
          <w:fldChar w:fldCharType="begin"/>
        </w:r>
        <w:r w:rsidR="00E35A60">
          <w:rPr>
            <w:webHidden/>
          </w:rPr>
          <w:instrText xml:space="preserve"> PAGEREF _Toc407697970 \h </w:instrText>
        </w:r>
        <w:r w:rsidR="00E35A60">
          <w:rPr>
            <w:webHidden/>
          </w:rPr>
        </w:r>
        <w:r w:rsidR="00E35A60">
          <w:rPr>
            <w:webHidden/>
          </w:rPr>
          <w:fldChar w:fldCharType="separate"/>
        </w:r>
        <w:r w:rsidR="00E35A60">
          <w:rPr>
            <w:webHidden/>
          </w:rPr>
          <w:t>47</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71" w:history="1">
        <w:r w:rsidR="00E35A60" w:rsidRPr="00196665">
          <w:rPr>
            <w:rStyle w:val="ae"/>
            <w:rFonts w:cs="Book Antiqua"/>
            <w:bCs/>
            <w:snapToGrid w:val="0"/>
          </w:rPr>
          <w:t>4.4.4</w:t>
        </w:r>
        <w:r w:rsidR="00E35A60" w:rsidRPr="00196665">
          <w:rPr>
            <w:rStyle w:val="ae"/>
          </w:rPr>
          <w:t xml:space="preserve"> Experience Guarantee Policy Planning</w:t>
        </w:r>
        <w:r w:rsidR="00E35A60">
          <w:rPr>
            <w:webHidden/>
          </w:rPr>
          <w:tab/>
        </w:r>
        <w:r w:rsidR="00E35A60">
          <w:rPr>
            <w:webHidden/>
          </w:rPr>
          <w:fldChar w:fldCharType="begin"/>
        </w:r>
        <w:r w:rsidR="00E35A60">
          <w:rPr>
            <w:webHidden/>
          </w:rPr>
          <w:instrText xml:space="preserve"> PAGEREF _Toc407697971 \h </w:instrText>
        </w:r>
        <w:r w:rsidR="00E35A60">
          <w:rPr>
            <w:webHidden/>
          </w:rPr>
        </w:r>
        <w:r w:rsidR="00E35A60">
          <w:rPr>
            <w:webHidden/>
          </w:rPr>
          <w:fldChar w:fldCharType="separate"/>
        </w:r>
        <w:r w:rsidR="00E35A60">
          <w:rPr>
            <w:webHidden/>
          </w:rPr>
          <w:t>47</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72" w:history="1">
        <w:r w:rsidR="00E35A60" w:rsidRPr="00196665">
          <w:rPr>
            <w:rStyle w:val="ae"/>
            <w:noProof/>
          </w:rPr>
          <w:t>5 Typical Application Scenarios</w:t>
        </w:r>
        <w:r w:rsidR="00E35A60">
          <w:rPr>
            <w:noProof/>
            <w:webHidden/>
          </w:rPr>
          <w:tab/>
        </w:r>
        <w:r w:rsidR="00E35A60">
          <w:rPr>
            <w:noProof/>
            <w:webHidden/>
          </w:rPr>
          <w:fldChar w:fldCharType="begin"/>
        </w:r>
        <w:r w:rsidR="00E35A60">
          <w:rPr>
            <w:noProof/>
            <w:webHidden/>
          </w:rPr>
          <w:instrText xml:space="preserve"> PAGEREF _Toc407697972 \h </w:instrText>
        </w:r>
        <w:r w:rsidR="00E35A60">
          <w:rPr>
            <w:noProof/>
            <w:webHidden/>
          </w:rPr>
        </w:r>
        <w:r w:rsidR="00E35A60">
          <w:rPr>
            <w:noProof/>
            <w:webHidden/>
          </w:rPr>
          <w:fldChar w:fldCharType="separate"/>
        </w:r>
        <w:r w:rsidR="00E35A60">
          <w:rPr>
            <w:noProof/>
            <w:webHidden/>
          </w:rPr>
          <w:t>50</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73" w:history="1">
        <w:r w:rsidR="00E35A60" w:rsidRPr="00196665">
          <w:rPr>
            <w:rStyle w:val="ae"/>
            <w:snapToGrid w:val="0"/>
          </w:rPr>
          <w:t>5.1</w:t>
        </w:r>
        <w:r w:rsidR="00E35A60" w:rsidRPr="00196665">
          <w:rPr>
            <w:rStyle w:val="ae"/>
          </w:rPr>
          <w:t xml:space="preserve"> Control of User Rights for Accessing Data Centers</w:t>
        </w:r>
        <w:r w:rsidR="00E35A60">
          <w:rPr>
            <w:webHidden/>
          </w:rPr>
          <w:tab/>
        </w:r>
        <w:r w:rsidR="00E35A60">
          <w:rPr>
            <w:webHidden/>
          </w:rPr>
          <w:fldChar w:fldCharType="begin"/>
        </w:r>
        <w:r w:rsidR="00E35A60">
          <w:rPr>
            <w:webHidden/>
          </w:rPr>
          <w:instrText xml:space="preserve"> PAGEREF _Toc407697973 \h </w:instrText>
        </w:r>
        <w:r w:rsidR="00E35A60">
          <w:rPr>
            <w:webHidden/>
          </w:rPr>
        </w:r>
        <w:r w:rsidR="00E35A60">
          <w:rPr>
            <w:webHidden/>
          </w:rPr>
          <w:fldChar w:fldCharType="separate"/>
        </w:r>
        <w:r w:rsidR="00E35A60">
          <w:rPr>
            <w:webHidden/>
          </w:rPr>
          <w:t>50</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74" w:history="1">
        <w:r w:rsidR="00E35A60" w:rsidRPr="00196665">
          <w:rPr>
            <w:rStyle w:val="ae"/>
            <w:snapToGrid w:val="0"/>
          </w:rPr>
          <w:t>5.2</w:t>
        </w:r>
        <w:r w:rsidR="00E35A60" w:rsidRPr="00196665">
          <w:rPr>
            <w:rStyle w:val="ae"/>
          </w:rPr>
          <w:t xml:space="preserve"> VIP User Experience Guarantee During Remote Access</w:t>
        </w:r>
        <w:r w:rsidR="00E35A60">
          <w:rPr>
            <w:webHidden/>
          </w:rPr>
          <w:tab/>
        </w:r>
        <w:r w:rsidR="00E35A60">
          <w:rPr>
            <w:webHidden/>
          </w:rPr>
          <w:fldChar w:fldCharType="begin"/>
        </w:r>
        <w:r w:rsidR="00E35A60">
          <w:rPr>
            <w:webHidden/>
          </w:rPr>
          <w:instrText xml:space="preserve"> PAGEREF _Toc407697974 \h </w:instrText>
        </w:r>
        <w:r w:rsidR="00E35A60">
          <w:rPr>
            <w:webHidden/>
          </w:rPr>
        </w:r>
        <w:r w:rsidR="00E35A60">
          <w:rPr>
            <w:webHidden/>
          </w:rPr>
          <w:fldChar w:fldCharType="separate"/>
        </w:r>
        <w:r w:rsidR="00E35A60">
          <w:rPr>
            <w:webHidden/>
          </w:rPr>
          <w:t>52</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75" w:history="1">
        <w:r w:rsidR="00E35A60" w:rsidRPr="00196665">
          <w:rPr>
            <w:rStyle w:val="ae"/>
            <w:snapToGrid w:val="0"/>
          </w:rPr>
          <w:t>5.3</w:t>
        </w:r>
        <w:r w:rsidR="00E35A60" w:rsidRPr="00196665">
          <w:rPr>
            <w:rStyle w:val="ae"/>
          </w:rPr>
          <w:t xml:space="preserve"> Inter-Department or Inter-Company Collaborative Office</w:t>
        </w:r>
        <w:r w:rsidR="00E35A60">
          <w:rPr>
            <w:webHidden/>
          </w:rPr>
          <w:tab/>
        </w:r>
        <w:r w:rsidR="00E35A60">
          <w:rPr>
            <w:webHidden/>
          </w:rPr>
          <w:fldChar w:fldCharType="begin"/>
        </w:r>
        <w:r w:rsidR="00E35A60">
          <w:rPr>
            <w:webHidden/>
          </w:rPr>
          <w:instrText xml:space="preserve"> PAGEREF _Toc407697975 \h </w:instrText>
        </w:r>
        <w:r w:rsidR="00E35A60">
          <w:rPr>
            <w:webHidden/>
          </w:rPr>
        </w:r>
        <w:r w:rsidR="00E35A60">
          <w:rPr>
            <w:webHidden/>
          </w:rPr>
          <w:fldChar w:fldCharType="separate"/>
        </w:r>
        <w:r w:rsidR="00E35A60">
          <w:rPr>
            <w:webHidden/>
          </w:rPr>
          <w:t>53</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76" w:history="1">
        <w:r w:rsidR="00E35A60" w:rsidRPr="00196665">
          <w:rPr>
            <w:rStyle w:val="ae"/>
            <w:snapToGrid w:val="0"/>
          </w:rPr>
          <w:t>5.4</w:t>
        </w:r>
        <w:r w:rsidR="00E35A60" w:rsidRPr="00196665">
          <w:rPr>
            <w:rStyle w:val="ae"/>
          </w:rPr>
          <w:t xml:space="preserve"> Traffic Application Security Protection</w:t>
        </w:r>
        <w:r w:rsidR="00E35A60">
          <w:rPr>
            <w:webHidden/>
          </w:rPr>
          <w:tab/>
        </w:r>
        <w:r w:rsidR="00E35A60">
          <w:rPr>
            <w:webHidden/>
          </w:rPr>
          <w:fldChar w:fldCharType="begin"/>
        </w:r>
        <w:r w:rsidR="00E35A60">
          <w:rPr>
            <w:webHidden/>
          </w:rPr>
          <w:instrText xml:space="preserve"> PAGEREF _Toc407697976 \h </w:instrText>
        </w:r>
        <w:r w:rsidR="00E35A60">
          <w:rPr>
            <w:webHidden/>
          </w:rPr>
        </w:r>
        <w:r w:rsidR="00E35A60">
          <w:rPr>
            <w:webHidden/>
          </w:rPr>
          <w:fldChar w:fldCharType="separate"/>
        </w:r>
        <w:r w:rsidR="00E35A60">
          <w:rPr>
            <w:webHidden/>
          </w:rPr>
          <w:t>55</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77" w:history="1">
        <w:r w:rsidR="00E35A60" w:rsidRPr="00196665">
          <w:rPr>
            <w:rStyle w:val="ae"/>
            <w:noProof/>
          </w:rPr>
          <w:t>Volume 2 United Security</w:t>
        </w:r>
        <w:r w:rsidR="00E35A60">
          <w:rPr>
            <w:noProof/>
            <w:webHidden/>
          </w:rPr>
          <w:tab/>
        </w:r>
        <w:r w:rsidR="00E35A60">
          <w:rPr>
            <w:noProof/>
            <w:webHidden/>
          </w:rPr>
          <w:fldChar w:fldCharType="begin"/>
        </w:r>
        <w:r w:rsidR="00E35A60">
          <w:rPr>
            <w:noProof/>
            <w:webHidden/>
          </w:rPr>
          <w:instrText xml:space="preserve"> PAGEREF _Toc407697977 \h </w:instrText>
        </w:r>
        <w:r w:rsidR="00E35A60">
          <w:rPr>
            <w:noProof/>
            <w:webHidden/>
          </w:rPr>
        </w:r>
        <w:r w:rsidR="00E35A60">
          <w:rPr>
            <w:noProof/>
            <w:webHidden/>
          </w:rPr>
          <w:fldChar w:fldCharType="separate"/>
        </w:r>
        <w:r w:rsidR="00E35A60">
          <w:rPr>
            <w:noProof/>
            <w:webHidden/>
          </w:rPr>
          <w:t>57</w:t>
        </w:r>
        <w:r w:rsidR="00E35A60">
          <w:rPr>
            <w:noProof/>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78" w:history="1">
        <w:r w:rsidR="00E35A60" w:rsidRPr="00196665">
          <w:rPr>
            <w:rStyle w:val="ae"/>
            <w:noProof/>
          </w:rPr>
          <w:t>6 Problems and Challenges</w:t>
        </w:r>
        <w:r w:rsidR="00E35A60">
          <w:rPr>
            <w:noProof/>
            <w:webHidden/>
          </w:rPr>
          <w:tab/>
        </w:r>
        <w:r w:rsidR="00E35A60">
          <w:rPr>
            <w:noProof/>
            <w:webHidden/>
          </w:rPr>
          <w:fldChar w:fldCharType="begin"/>
        </w:r>
        <w:r w:rsidR="00E35A60">
          <w:rPr>
            <w:noProof/>
            <w:webHidden/>
          </w:rPr>
          <w:instrText xml:space="preserve"> PAGEREF _Toc407697978 \h </w:instrText>
        </w:r>
        <w:r w:rsidR="00E35A60">
          <w:rPr>
            <w:noProof/>
            <w:webHidden/>
          </w:rPr>
        </w:r>
        <w:r w:rsidR="00E35A60">
          <w:rPr>
            <w:noProof/>
            <w:webHidden/>
          </w:rPr>
          <w:fldChar w:fldCharType="separate"/>
        </w:r>
        <w:r w:rsidR="00E35A60">
          <w:rPr>
            <w:noProof/>
            <w:webHidden/>
          </w:rPr>
          <w:t>58</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79" w:history="1">
        <w:r w:rsidR="00E35A60" w:rsidRPr="00196665">
          <w:rPr>
            <w:rStyle w:val="ae"/>
            <w:snapToGrid w:val="0"/>
          </w:rPr>
          <w:t>6.1</w:t>
        </w:r>
        <w:r w:rsidR="00E35A60" w:rsidRPr="00196665">
          <w:rPr>
            <w:rStyle w:val="ae"/>
          </w:rPr>
          <w:t xml:space="preserve"> Background and Challenges</w:t>
        </w:r>
        <w:r w:rsidR="00E35A60">
          <w:rPr>
            <w:webHidden/>
          </w:rPr>
          <w:tab/>
        </w:r>
        <w:r w:rsidR="00E35A60">
          <w:rPr>
            <w:webHidden/>
          </w:rPr>
          <w:fldChar w:fldCharType="begin"/>
        </w:r>
        <w:r w:rsidR="00E35A60">
          <w:rPr>
            <w:webHidden/>
          </w:rPr>
          <w:instrText xml:space="preserve"> PAGEREF _Toc407697979 \h </w:instrText>
        </w:r>
        <w:r w:rsidR="00E35A60">
          <w:rPr>
            <w:webHidden/>
          </w:rPr>
        </w:r>
        <w:r w:rsidR="00E35A60">
          <w:rPr>
            <w:webHidden/>
          </w:rPr>
          <w:fldChar w:fldCharType="separate"/>
        </w:r>
        <w:r w:rsidR="00E35A60">
          <w:rPr>
            <w:webHidden/>
          </w:rPr>
          <w:t>58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80" w:history="1">
        <w:r w:rsidR="00E35A60" w:rsidRPr="00196665">
          <w:rPr>
            <w:rStyle w:val="ae"/>
            <w:rFonts w:cs="Book Antiqua"/>
            <w:bCs/>
            <w:snapToGrid w:val="0"/>
          </w:rPr>
          <w:t>6.1.1</w:t>
        </w:r>
        <w:r w:rsidR="00E35A60" w:rsidRPr="00196665">
          <w:rPr>
            <w:rStyle w:val="ae"/>
          </w:rPr>
          <w:t xml:space="preserve"> Serial Deployment of Service Devices</w:t>
        </w:r>
        <w:r w:rsidR="00E35A60">
          <w:rPr>
            <w:webHidden/>
          </w:rPr>
          <w:tab/>
        </w:r>
        <w:r w:rsidR="00E35A60">
          <w:rPr>
            <w:webHidden/>
          </w:rPr>
          <w:fldChar w:fldCharType="begin"/>
        </w:r>
        <w:r w:rsidR="00E35A60">
          <w:rPr>
            <w:webHidden/>
          </w:rPr>
          <w:instrText xml:space="preserve"> PAGEREF _Toc407697980 \h </w:instrText>
        </w:r>
        <w:r w:rsidR="00E35A60">
          <w:rPr>
            <w:webHidden/>
          </w:rPr>
        </w:r>
        <w:r w:rsidR="00E35A60">
          <w:rPr>
            <w:webHidden/>
          </w:rPr>
          <w:fldChar w:fldCharType="separate"/>
        </w:r>
        <w:r w:rsidR="00E35A60">
          <w:rPr>
            <w:webHidden/>
          </w:rPr>
          <w:t>58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81" w:history="1">
        <w:r w:rsidR="00E35A60" w:rsidRPr="00196665">
          <w:rPr>
            <w:rStyle w:val="ae"/>
            <w:rFonts w:cs="Book Antiqua"/>
            <w:bCs/>
            <w:snapToGrid w:val="0"/>
          </w:rPr>
          <w:t>6.1.2</w:t>
        </w:r>
        <w:r w:rsidR="00E35A60" w:rsidRPr="00196665">
          <w:rPr>
            <w:rStyle w:val="ae"/>
          </w:rPr>
          <w:t xml:space="preserve"> Bypass Deployment of Service Devices</w:t>
        </w:r>
        <w:r w:rsidR="00E35A60">
          <w:rPr>
            <w:webHidden/>
          </w:rPr>
          <w:tab/>
        </w:r>
        <w:r w:rsidR="00E35A60">
          <w:rPr>
            <w:webHidden/>
          </w:rPr>
          <w:fldChar w:fldCharType="begin"/>
        </w:r>
        <w:r w:rsidR="00E35A60">
          <w:rPr>
            <w:webHidden/>
          </w:rPr>
          <w:instrText xml:space="preserve"> PAGEREF _Toc407697981 \h </w:instrText>
        </w:r>
        <w:r w:rsidR="00E35A60">
          <w:rPr>
            <w:webHidden/>
          </w:rPr>
        </w:r>
        <w:r w:rsidR="00E35A60">
          <w:rPr>
            <w:webHidden/>
          </w:rPr>
          <w:fldChar w:fldCharType="separate"/>
        </w:r>
        <w:r w:rsidR="00E35A60">
          <w:rPr>
            <w:webHidden/>
          </w:rPr>
          <w:t>59</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82" w:history="1">
        <w:r w:rsidR="00E35A60" w:rsidRPr="00196665">
          <w:rPr>
            <w:rStyle w:val="ae"/>
            <w:rFonts w:cs="Book Antiqua"/>
            <w:bCs/>
            <w:snapToGrid w:val="0"/>
          </w:rPr>
          <w:t>6.1.3</w:t>
        </w:r>
        <w:r w:rsidR="00E35A60" w:rsidRPr="00196665">
          <w:rPr>
            <w:rStyle w:val="ae"/>
          </w:rPr>
          <w:t xml:space="preserve"> Huawei Service Chain Solution</w:t>
        </w:r>
        <w:r w:rsidR="00E35A60">
          <w:rPr>
            <w:webHidden/>
          </w:rPr>
          <w:tab/>
        </w:r>
        <w:r w:rsidR="00E35A60">
          <w:rPr>
            <w:webHidden/>
          </w:rPr>
          <w:fldChar w:fldCharType="begin"/>
        </w:r>
        <w:r w:rsidR="00E35A60">
          <w:rPr>
            <w:webHidden/>
          </w:rPr>
          <w:instrText xml:space="preserve"> PAGEREF _Toc407697982 \h </w:instrText>
        </w:r>
        <w:r w:rsidR="00E35A60">
          <w:rPr>
            <w:webHidden/>
          </w:rPr>
        </w:r>
        <w:r w:rsidR="00E35A60">
          <w:rPr>
            <w:webHidden/>
          </w:rPr>
          <w:fldChar w:fldCharType="separate"/>
        </w:r>
        <w:r w:rsidR="00E35A60">
          <w:rPr>
            <w:webHidden/>
          </w:rPr>
          <w:t>59</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83" w:history="1">
        <w:r w:rsidR="00E35A60" w:rsidRPr="00196665">
          <w:rPr>
            <w:rStyle w:val="ae"/>
            <w:snapToGrid w:val="0"/>
          </w:rPr>
          <w:t>6.2</w:t>
        </w:r>
        <w:r w:rsidR="00E35A60" w:rsidRPr="00196665">
          <w:rPr>
            <w:rStyle w:val="ae"/>
          </w:rPr>
          <w:t xml:space="preserve"> Customer Benefits</w:t>
        </w:r>
        <w:r w:rsidR="00E35A60">
          <w:rPr>
            <w:webHidden/>
          </w:rPr>
          <w:tab/>
        </w:r>
        <w:r w:rsidR="00E35A60">
          <w:rPr>
            <w:webHidden/>
          </w:rPr>
          <w:fldChar w:fldCharType="begin"/>
        </w:r>
        <w:r w:rsidR="00E35A60">
          <w:rPr>
            <w:webHidden/>
          </w:rPr>
          <w:instrText xml:space="preserve"> PAGEREF _Toc407697983 \h </w:instrText>
        </w:r>
        <w:r w:rsidR="00E35A60">
          <w:rPr>
            <w:webHidden/>
          </w:rPr>
        </w:r>
        <w:r w:rsidR="00E35A60">
          <w:rPr>
            <w:webHidden/>
          </w:rPr>
          <w:fldChar w:fldCharType="separate"/>
        </w:r>
        <w:r w:rsidR="00E35A60">
          <w:rPr>
            <w:webHidden/>
          </w:rPr>
          <w:t>61</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84" w:history="1">
        <w:r w:rsidR="00E35A60" w:rsidRPr="00196665">
          <w:rPr>
            <w:rStyle w:val="ae"/>
            <w:noProof/>
          </w:rPr>
          <w:t>7 Key Technologies and Implementation</w:t>
        </w:r>
        <w:r w:rsidR="00E35A60">
          <w:rPr>
            <w:noProof/>
            <w:webHidden/>
          </w:rPr>
          <w:tab/>
        </w:r>
        <w:r w:rsidR="00E35A60">
          <w:rPr>
            <w:noProof/>
            <w:webHidden/>
          </w:rPr>
          <w:fldChar w:fldCharType="begin"/>
        </w:r>
        <w:r w:rsidR="00E35A60">
          <w:rPr>
            <w:noProof/>
            <w:webHidden/>
          </w:rPr>
          <w:instrText xml:space="preserve"> PAGEREF _Toc407697984 \h </w:instrText>
        </w:r>
        <w:r w:rsidR="00E35A60">
          <w:rPr>
            <w:noProof/>
            <w:webHidden/>
          </w:rPr>
        </w:r>
        <w:r w:rsidR="00E35A60">
          <w:rPr>
            <w:noProof/>
            <w:webHidden/>
          </w:rPr>
          <w:fldChar w:fldCharType="separate"/>
        </w:r>
        <w:r w:rsidR="00E35A60">
          <w:rPr>
            <w:noProof/>
            <w:webHidden/>
          </w:rPr>
          <w:t>62</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85" w:history="1">
        <w:r w:rsidR="00E35A60" w:rsidRPr="00196665">
          <w:rPr>
            <w:rStyle w:val="ae"/>
            <w:snapToGrid w:val="0"/>
          </w:rPr>
          <w:t>7.1</w:t>
        </w:r>
        <w:r w:rsidR="00E35A60" w:rsidRPr="00196665">
          <w:rPr>
            <w:rStyle w:val="ae"/>
          </w:rPr>
          <w:t xml:space="preserve"> Solution Deployment</w:t>
        </w:r>
        <w:r w:rsidR="00E35A60">
          <w:rPr>
            <w:webHidden/>
          </w:rPr>
          <w:tab/>
        </w:r>
        <w:r w:rsidR="00E35A60">
          <w:rPr>
            <w:webHidden/>
          </w:rPr>
          <w:fldChar w:fldCharType="begin"/>
        </w:r>
        <w:r w:rsidR="00E35A60">
          <w:rPr>
            <w:webHidden/>
          </w:rPr>
          <w:instrText xml:space="preserve"> PAGEREF _Toc407697985 \h </w:instrText>
        </w:r>
        <w:r w:rsidR="00E35A60">
          <w:rPr>
            <w:webHidden/>
          </w:rPr>
        </w:r>
        <w:r w:rsidR="00E35A60">
          <w:rPr>
            <w:webHidden/>
          </w:rPr>
          <w:fldChar w:fldCharType="separate"/>
        </w:r>
        <w:r w:rsidR="00E35A60">
          <w:rPr>
            <w:webHidden/>
          </w:rPr>
          <w:t>62</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86" w:history="1">
        <w:r w:rsidR="00E35A60" w:rsidRPr="00196665">
          <w:rPr>
            <w:rStyle w:val="ae"/>
            <w:snapToGrid w:val="0"/>
          </w:rPr>
          <w:t>7.2</w:t>
        </w:r>
        <w:r w:rsidR="00E35A60" w:rsidRPr="00196665">
          <w:rPr>
            <w:rStyle w:val="ae"/>
          </w:rPr>
          <w:t xml:space="preserve"> Working Process</w:t>
        </w:r>
        <w:r w:rsidR="00E35A60">
          <w:rPr>
            <w:webHidden/>
          </w:rPr>
          <w:tab/>
        </w:r>
        <w:r w:rsidR="00E35A60">
          <w:rPr>
            <w:webHidden/>
          </w:rPr>
          <w:fldChar w:fldCharType="begin"/>
        </w:r>
        <w:r w:rsidR="00E35A60">
          <w:rPr>
            <w:webHidden/>
          </w:rPr>
          <w:instrText xml:space="preserve"> PAGEREF _Toc407697986 \h </w:instrText>
        </w:r>
        <w:r w:rsidR="00E35A60">
          <w:rPr>
            <w:webHidden/>
          </w:rPr>
        </w:r>
        <w:r w:rsidR="00E35A60">
          <w:rPr>
            <w:webHidden/>
          </w:rPr>
          <w:fldChar w:fldCharType="separate"/>
        </w:r>
        <w:r w:rsidR="00E35A60">
          <w:rPr>
            <w:webHidden/>
          </w:rPr>
          <w:t>64</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87" w:history="1">
        <w:r w:rsidR="00E35A60" w:rsidRPr="00196665">
          <w:rPr>
            <w:rStyle w:val="ae"/>
            <w:snapToGrid w:val="0"/>
          </w:rPr>
          <w:t>7.3</w:t>
        </w:r>
        <w:r w:rsidR="00E35A60" w:rsidRPr="00196665">
          <w:rPr>
            <w:rStyle w:val="ae"/>
          </w:rPr>
          <w:t xml:space="preserve"> Key Technologies</w:t>
        </w:r>
        <w:r w:rsidR="00E35A60">
          <w:rPr>
            <w:webHidden/>
          </w:rPr>
          <w:tab/>
        </w:r>
        <w:r w:rsidR="00E35A60">
          <w:rPr>
            <w:webHidden/>
          </w:rPr>
          <w:fldChar w:fldCharType="begin"/>
        </w:r>
        <w:r w:rsidR="00E35A60">
          <w:rPr>
            <w:webHidden/>
          </w:rPr>
          <w:instrText xml:space="preserve"> PAGEREF _Toc407697987 \h </w:instrText>
        </w:r>
        <w:r w:rsidR="00E35A60">
          <w:rPr>
            <w:webHidden/>
          </w:rPr>
        </w:r>
        <w:r w:rsidR="00E35A60">
          <w:rPr>
            <w:webHidden/>
          </w:rPr>
          <w:fldChar w:fldCharType="separate"/>
        </w:r>
        <w:r w:rsidR="00E35A60">
          <w:rPr>
            <w:webHidden/>
          </w:rPr>
          <w:t>65</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88" w:history="1">
        <w:r w:rsidR="00E35A60" w:rsidRPr="00196665">
          <w:rPr>
            <w:rStyle w:val="ae"/>
            <w:rFonts w:cs="Book Antiqua"/>
            <w:bCs/>
            <w:snapToGrid w:val="0"/>
          </w:rPr>
          <w:t>7.3.1</w:t>
        </w:r>
        <w:r w:rsidR="00E35A60" w:rsidRPr="00196665">
          <w:rPr>
            <w:rStyle w:val="ae"/>
          </w:rPr>
          <w:t xml:space="preserve"> Agile Controller Configuration Elements</w:t>
        </w:r>
        <w:r w:rsidR="00E35A60">
          <w:rPr>
            <w:webHidden/>
          </w:rPr>
          <w:tab/>
        </w:r>
        <w:r w:rsidR="00E35A60">
          <w:rPr>
            <w:webHidden/>
          </w:rPr>
          <w:fldChar w:fldCharType="begin"/>
        </w:r>
        <w:r w:rsidR="00E35A60">
          <w:rPr>
            <w:webHidden/>
          </w:rPr>
          <w:instrText xml:space="preserve"> PAGEREF _Toc407697988 \h </w:instrText>
        </w:r>
        <w:r w:rsidR="00E35A60">
          <w:rPr>
            <w:webHidden/>
          </w:rPr>
        </w:r>
        <w:r w:rsidR="00E35A60">
          <w:rPr>
            <w:webHidden/>
          </w:rPr>
          <w:fldChar w:fldCharType="separate"/>
        </w:r>
        <w:r w:rsidR="00E35A60">
          <w:rPr>
            <w:webHidden/>
          </w:rPr>
          <w:t>65</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89" w:history="1">
        <w:r w:rsidR="00E35A60" w:rsidRPr="00196665">
          <w:rPr>
            <w:rStyle w:val="ae"/>
            <w:rFonts w:cs="Book Antiqua"/>
            <w:bCs/>
            <w:snapToGrid w:val="0"/>
          </w:rPr>
          <w:t>7.3.2</w:t>
        </w:r>
        <w:r w:rsidR="00E35A60" w:rsidRPr="00196665">
          <w:rPr>
            <w:rStyle w:val="ae"/>
          </w:rPr>
          <w:t xml:space="preserve"> Agile Controller Adaptation for Third-Party Devices</w:t>
        </w:r>
        <w:r w:rsidR="00E35A60">
          <w:rPr>
            <w:webHidden/>
          </w:rPr>
          <w:tab/>
        </w:r>
        <w:r w:rsidR="00E35A60">
          <w:rPr>
            <w:webHidden/>
          </w:rPr>
          <w:fldChar w:fldCharType="begin"/>
        </w:r>
        <w:r w:rsidR="00E35A60">
          <w:rPr>
            <w:webHidden/>
          </w:rPr>
          <w:instrText xml:space="preserve"> PAGEREF _Toc407697989 \h </w:instrText>
        </w:r>
        <w:r w:rsidR="00E35A60">
          <w:rPr>
            <w:webHidden/>
          </w:rPr>
        </w:r>
        <w:r w:rsidR="00E35A60">
          <w:rPr>
            <w:webHidden/>
          </w:rPr>
          <w:fldChar w:fldCharType="separate"/>
        </w:r>
        <w:r w:rsidR="00E35A60">
          <w:rPr>
            <w:webHidden/>
          </w:rPr>
          <w:t>67</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90" w:history="1">
        <w:r w:rsidR="00E35A60" w:rsidRPr="00196665">
          <w:rPr>
            <w:rStyle w:val="ae"/>
            <w:rFonts w:cs="Book Antiqua"/>
            <w:bCs/>
            <w:snapToGrid w:val="0"/>
          </w:rPr>
          <w:t>7.3.3</w:t>
        </w:r>
        <w:r w:rsidR="00E35A60" w:rsidRPr="00196665">
          <w:rPr>
            <w:rStyle w:val="ae"/>
          </w:rPr>
          <w:t xml:space="preserve"> GRE Tunnel Fault Handling</w:t>
        </w:r>
        <w:r w:rsidR="00E35A60">
          <w:rPr>
            <w:webHidden/>
          </w:rPr>
          <w:tab/>
        </w:r>
        <w:r w:rsidR="00E35A60">
          <w:rPr>
            <w:webHidden/>
          </w:rPr>
          <w:fldChar w:fldCharType="begin"/>
        </w:r>
        <w:r w:rsidR="00E35A60">
          <w:rPr>
            <w:webHidden/>
          </w:rPr>
          <w:instrText xml:space="preserve"> PAGEREF _Toc407697990 \h </w:instrText>
        </w:r>
        <w:r w:rsidR="00E35A60">
          <w:rPr>
            <w:webHidden/>
          </w:rPr>
        </w:r>
        <w:r w:rsidR="00E35A60">
          <w:rPr>
            <w:webHidden/>
          </w:rPr>
          <w:fldChar w:fldCharType="separate"/>
        </w:r>
        <w:r w:rsidR="00E35A60">
          <w:rPr>
            <w:webHidden/>
          </w:rPr>
          <w:t>68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91" w:history="1">
        <w:r w:rsidR="00E35A60" w:rsidRPr="00196665">
          <w:rPr>
            <w:rStyle w:val="ae"/>
            <w:rFonts w:cs="Book Antiqua"/>
            <w:bCs/>
            <w:snapToGrid w:val="0"/>
          </w:rPr>
          <w:t>7.3.4</w:t>
        </w:r>
        <w:r w:rsidR="00E35A60" w:rsidRPr="00196665">
          <w:rPr>
            <w:rStyle w:val="ae"/>
          </w:rPr>
          <w:t xml:space="preserve"> Service Chain Configuration Procedure</w:t>
        </w:r>
        <w:r w:rsidR="00E35A60">
          <w:rPr>
            <w:webHidden/>
          </w:rPr>
          <w:tab/>
        </w:r>
        <w:r w:rsidR="00E35A60">
          <w:rPr>
            <w:webHidden/>
          </w:rPr>
          <w:fldChar w:fldCharType="begin"/>
        </w:r>
        <w:r w:rsidR="00E35A60">
          <w:rPr>
            <w:webHidden/>
          </w:rPr>
          <w:instrText xml:space="preserve"> PAGEREF _Toc407697991 \h </w:instrText>
        </w:r>
        <w:r w:rsidR="00E35A60">
          <w:rPr>
            <w:webHidden/>
          </w:rPr>
        </w:r>
        <w:r w:rsidR="00E35A60">
          <w:rPr>
            <w:webHidden/>
          </w:rPr>
          <w:fldChar w:fldCharType="separate"/>
        </w:r>
        <w:r w:rsidR="00E35A60">
          <w:rPr>
            <w:webHidden/>
          </w:rPr>
          <w:t>70</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7992" w:history="1">
        <w:r w:rsidR="00E35A60" w:rsidRPr="00196665">
          <w:rPr>
            <w:rStyle w:val="ae"/>
            <w:noProof/>
          </w:rPr>
          <w:t>8 Deployment Suggestions</w:t>
        </w:r>
        <w:r w:rsidR="00E35A60">
          <w:rPr>
            <w:noProof/>
            <w:webHidden/>
          </w:rPr>
          <w:tab/>
        </w:r>
        <w:r w:rsidR="00E35A60">
          <w:rPr>
            <w:noProof/>
            <w:webHidden/>
          </w:rPr>
          <w:fldChar w:fldCharType="begin"/>
        </w:r>
        <w:r w:rsidR="00E35A60">
          <w:rPr>
            <w:noProof/>
            <w:webHidden/>
          </w:rPr>
          <w:instrText xml:space="preserve"> PAGEREF _Toc407697992 \h </w:instrText>
        </w:r>
        <w:r w:rsidR="00E35A60">
          <w:rPr>
            <w:noProof/>
            <w:webHidden/>
          </w:rPr>
        </w:r>
        <w:r w:rsidR="00E35A60">
          <w:rPr>
            <w:noProof/>
            <w:webHidden/>
          </w:rPr>
          <w:fldChar w:fldCharType="separate"/>
        </w:r>
        <w:r w:rsidR="00E35A60">
          <w:rPr>
            <w:noProof/>
            <w:webHidden/>
          </w:rPr>
          <w:t>72</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7993" w:history="1">
        <w:r w:rsidR="00E35A60" w:rsidRPr="00196665">
          <w:rPr>
            <w:rStyle w:val="ae"/>
            <w:snapToGrid w:val="0"/>
          </w:rPr>
          <w:t>8.1</w:t>
        </w:r>
        <w:r w:rsidR="00E35A60" w:rsidRPr="00196665">
          <w:rPr>
            <w:rStyle w:val="ae"/>
          </w:rPr>
          <w:t xml:space="preserve"> Configuration Description</w:t>
        </w:r>
        <w:r w:rsidR="00E35A60">
          <w:rPr>
            <w:webHidden/>
          </w:rPr>
          <w:tab/>
        </w:r>
        <w:r w:rsidR="00E35A60">
          <w:rPr>
            <w:webHidden/>
          </w:rPr>
          <w:fldChar w:fldCharType="begin"/>
        </w:r>
        <w:r w:rsidR="00E35A60">
          <w:rPr>
            <w:webHidden/>
          </w:rPr>
          <w:instrText xml:space="preserve"> PAGEREF _Toc407697993 \h </w:instrText>
        </w:r>
        <w:r w:rsidR="00E35A60">
          <w:rPr>
            <w:webHidden/>
          </w:rPr>
        </w:r>
        <w:r w:rsidR="00E35A60">
          <w:rPr>
            <w:webHidden/>
          </w:rPr>
          <w:fldChar w:fldCharType="separate"/>
        </w:r>
        <w:r w:rsidR="00E35A60">
          <w:rPr>
            <w:webHidden/>
          </w:rPr>
          <w:t>72</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94" w:history="1">
        <w:r w:rsidR="00E35A60" w:rsidRPr="00196665">
          <w:rPr>
            <w:rStyle w:val="ae"/>
            <w:rFonts w:cs="Book Antiqua"/>
            <w:bCs/>
            <w:snapToGrid w:val="0"/>
          </w:rPr>
          <w:t>8.1.2</w:t>
        </w:r>
        <w:r w:rsidR="00E35A60" w:rsidRPr="00196665">
          <w:rPr>
            <w:rStyle w:val="ae"/>
          </w:rPr>
          <w:t xml:space="preserve"> Networking Requirements</w:t>
        </w:r>
        <w:r w:rsidR="00E35A60">
          <w:rPr>
            <w:webHidden/>
          </w:rPr>
          <w:tab/>
        </w:r>
        <w:r w:rsidR="00E35A60">
          <w:rPr>
            <w:webHidden/>
          </w:rPr>
          <w:fldChar w:fldCharType="begin"/>
        </w:r>
        <w:r w:rsidR="00E35A60">
          <w:rPr>
            <w:webHidden/>
          </w:rPr>
          <w:instrText xml:space="preserve"> PAGEREF _Toc407697994 \h </w:instrText>
        </w:r>
        <w:r w:rsidR="00E35A60">
          <w:rPr>
            <w:webHidden/>
          </w:rPr>
        </w:r>
        <w:r w:rsidR="00E35A60">
          <w:rPr>
            <w:webHidden/>
          </w:rPr>
          <w:fldChar w:fldCharType="separate"/>
        </w:r>
        <w:r w:rsidR="00E35A60">
          <w:rPr>
            <w:webHidden/>
          </w:rPr>
          <w:t>73</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95" w:history="1">
        <w:r w:rsidR="00E35A60" w:rsidRPr="00196665">
          <w:rPr>
            <w:rStyle w:val="ae"/>
            <w:rFonts w:cs="Book Antiqua"/>
            <w:bCs/>
            <w:snapToGrid w:val="0"/>
          </w:rPr>
          <w:t>8.1.3</w:t>
        </w:r>
        <w:r w:rsidR="00E35A60" w:rsidRPr="00196665">
          <w:rPr>
            <w:rStyle w:val="ae"/>
          </w:rPr>
          <w:t xml:space="preserve"> Registering Devices</w:t>
        </w:r>
        <w:r w:rsidR="00E35A60">
          <w:rPr>
            <w:webHidden/>
          </w:rPr>
          <w:tab/>
        </w:r>
        <w:r w:rsidR="00E35A60">
          <w:rPr>
            <w:webHidden/>
          </w:rPr>
          <w:fldChar w:fldCharType="begin"/>
        </w:r>
        <w:r w:rsidR="00E35A60">
          <w:rPr>
            <w:webHidden/>
          </w:rPr>
          <w:instrText xml:space="preserve"> PAGEREF _Toc407697995 \h </w:instrText>
        </w:r>
        <w:r w:rsidR="00E35A60">
          <w:rPr>
            <w:webHidden/>
          </w:rPr>
        </w:r>
        <w:r w:rsidR="00E35A60">
          <w:rPr>
            <w:webHidden/>
          </w:rPr>
          <w:fldChar w:fldCharType="separate"/>
        </w:r>
        <w:r w:rsidR="00E35A60">
          <w:rPr>
            <w:webHidden/>
          </w:rPr>
          <w:t>74</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96" w:history="1">
        <w:r w:rsidR="00E35A60" w:rsidRPr="00196665">
          <w:rPr>
            <w:rStyle w:val="ae"/>
            <w:rFonts w:cs="Book Antiqua"/>
            <w:bCs/>
            <w:snapToGrid w:val="0"/>
          </w:rPr>
          <w:t>8.1.4</w:t>
        </w:r>
        <w:r w:rsidR="00E35A60" w:rsidRPr="00196665">
          <w:rPr>
            <w:rStyle w:val="ae"/>
          </w:rPr>
          <w:t xml:space="preserve"> Adding Service Chain Resources</w:t>
        </w:r>
        <w:r w:rsidR="00E35A60">
          <w:rPr>
            <w:webHidden/>
          </w:rPr>
          <w:tab/>
        </w:r>
        <w:r w:rsidR="00E35A60">
          <w:rPr>
            <w:webHidden/>
          </w:rPr>
          <w:fldChar w:fldCharType="begin"/>
        </w:r>
        <w:r w:rsidR="00E35A60">
          <w:rPr>
            <w:webHidden/>
          </w:rPr>
          <w:instrText xml:space="preserve"> PAGEREF _Toc407697996 \h </w:instrText>
        </w:r>
        <w:r w:rsidR="00E35A60">
          <w:rPr>
            <w:webHidden/>
          </w:rPr>
        </w:r>
        <w:r w:rsidR="00E35A60">
          <w:rPr>
            <w:webHidden/>
          </w:rPr>
          <w:fldChar w:fldCharType="separate"/>
        </w:r>
        <w:r w:rsidR="00E35A60">
          <w:rPr>
            <w:webHidden/>
          </w:rPr>
          <w:t>75</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97" w:history="1">
        <w:r w:rsidR="00E35A60" w:rsidRPr="00196665">
          <w:rPr>
            <w:rStyle w:val="ae"/>
            <w:rFonts w:cs="Book Antiqua"/>
            <w:bCs/>
            <w:snapToGrid w:val="0"/>
          </w:rPr>
          <w:t>8.1.5</w:t>
        </w:r>
        <w:r w:rsidR="00E35A60" w:rsidRPr="00196665">
          <w:rPr>
            <w:rStyle w:val="ae"/>
          </w:rPr>
          <w:t xml:space="preserve"> Adding Service Flows</w:t>
        </w:r>
        <w:r w:rsidR="00E35A60">
          <w:rPr>
            <w:webHidden/>
          </w:rPr>
          <w:tab/>
        </w:r>
        <w:r w:rsidR="00E35A60">
          <w:rPr>
            <w:webHidden/>
          </w:rPr>
          <w:fldChar w:fldCharType="begin"/>
        </w:r>
        <w:r w:rsidR="00E35A60">
          <w:rPr>
            <w:webHidden/>
          </w:rPr>
          <w:instrText xml:space="preserve"> PAGEREF _Toc407697997 \h </w:instrText>
        </w:r>
        <w:r w:rsidR="00E35A60">
          <w:rPr>
            <w:webHidden/>
          </w:rPr>
        </w:r>
        <w:r w:rsidR="00E35A60">
          <w:rPr>
            <w:webHidden/>
          </w:rPr>
          <w:fldChar w:fldCharType="separate"/>
        </w:r>
        <w:r w:rsidR="00E35A60">
          <w:rPr>
            <w:webHidden/>
          </w:rPr>
          <w:t>76</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98" w:history="1">
        <w:r w:rsidR="00E35A60" w:rsidRPr="00196665">
          <w:rPr>
            <w:rStyle w:val="ae"/>
            <w:rFonts w:cs="Book Antiqua"/>
            <w:bCs/>
            <w:snapToGrid w:val="0"/>
          </w:rPr>
          <w:t>8.1.6</w:t>
        </w:r>
        <w:r w:rsidR="00E35A60" w:rsidRPr="00196665">
          <w:rPr>
            <w:rStyle w:val="ae"/>
          </w:rPr>
          <w:t xml:space="preserve"> Defining Service Chains</w:t>
        </w:r>
        <w:r w:rsidR="00E35A60">
          <w:rPr>
            <w:webHidden/>
          </w:rPr>
          <w:tab/>
        </w:r>
        <w:r w:rsidR="00E35A60">
          <w:rPr>
            <w:webHidden/>
          </w:rPr>
          <w:fldChar w:fldCharType="begin"/>
        </w:r>
        <w:r w:rsidR="00E35A60">
          <w:rPr>
            <w:webHidden/>
          </w:rPr>
          <w:instrText xml:space="preserve"> PAGEREF _Toc407697998 \h </w:instrText>
        </w:r>
        <w:r w:rsidR="00E35A60">
          <w:rPr>
            <w:webHidden/>
          </w:rPr>
        </w:r>
        <w:r w:rsidR="00E35A60">
          <w:rPr>
            <w:webHidden/>
          </w:rPr>
          <w:fldChar w:fldCharType="separate"/>
        </w:r>
        <w:r w:rsidR="00E35A60">
          <w:rPr>
            <w:webHidden/>
          </w:rPr>
          <w:t>77</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7999" w:history="1">
        <w:r w:rsidR="00E35A60" w:rsidRPr="00196665">
          <w:rPr>
            <w:rStyle w:val="ae"/>
            <w:rFonts w:cs="Book Antiqua"/>
            <w:bCs/>
            <w:snapToGrid w:val="0"/>
          </w:rPr>
          <w:t>8.1.7</w:t>
        </w:r>
        <w:r w:rsidR="00E35A60" w:rsidRPr="00196665">
          <w:rPr>
            <w:rStyle w:val="ae"/>
          </w:rPr>
          <w:t xml:space="preserve"> Configuring Service Devices</w:t>
        </w:r>
        <w:r w:rsidR="00E35A60">
          <w:rPr>
            <w:webHidden/>
          </w:rPr>
          <w:tab/>
        </w:r>
        <w:r w:rsidR="00E35A60">
          <w:rPr>
            <w:webHidden/>
          </w:rPr>
          <w:fldChar w:fldCharType="begin"/>
        </w:r>
        <w:r w:rsidR="00E35A60">
          <w:rPr>
            <w:webHidden/>
          </w:rPr>
          <w:instrText xml:space="preserve"> PAGEREF _Toc407697999 \h </w:instrText>
        </w:r>
        <w:r w:rsidR="00E35A60">
          <w:rPr>
            <w:webHidden/>
          </w:rPr>
        </w:r>
        <w:r w:rsidR="00E35A60">
          <w:rPr>
            <w:webHidden/>
          </w:rPr>
          <w:fldChar w:fldCharType="separate"/>
        </w:r>
        <w:r w:rsidR="00E35A60">
          <w:rPr>
            <w:webHidden/>
          </w:rPr>
          <w:t>78</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00" w:history="1">
        <w:r w:rsidR="00E35A60" w:rsidRPr="00196665">
          <w:rPr>
            <w:rStyle w:val="ae"/>
            <w:noProof/>
          </w:rPr>
          <w:t>9 Typical Scenarios</w:t>
        </w:r>
        <w:r w:rsidR="00E35A60">
          <w:rPr>
            <w:noProof/>
            <w:webHidden/>
          </w:rPr>
          <w:tab/>
        </w:r>
        <w:r w:rsidR="00E35A60">
          <w:rPr>
            <w:noProof/>
            <w:webHidden/>
          </w:rPr>
          <w:fldChar w:fldCharType="begin"/>
        </w:r>
        <w:r w:rsidR="00E35A60">
          <w:rPr>
            <w:noProof/>
            <w:webHidden/>
          </w:rPr>
          <w:instrText xml:space="preserve"> PAGEREF _Toc407698000 \h </w:instrText>
        </w:r>
        <w:r w:rsidR="00E35A60">
          <w:rPr>
            <w:noProof/>
            <w:webHidden/>
          </w:rPr>
        </w:r>
        <w:r w:rsidR="00E35A60">
          <w:rPr>
            <w:noProof/>
            <w:webHidden/>
          </w:rPr>
          <w:fldChar w:fldCharType="separate"/>
        </w:r>
        <w:r w:rsidR="00E35A60">
          <w:rPr>
            <w:noProof/>
            <w:webHidden/>
          </w:rPr>
          <w:t>79</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01" w:history="1">
        <w:r w:rsidR="00E35A60" w:rsidRPr="00196665">
          <w:rPr>
            <w:rStyle w:val="ae"/>
            <w:snapToGrid w:val="0"/>
          </w:rPr>
          <w:t>9.1</w:t>
        </w:r>
        <w:r w:rsidR="00E35A60" w:rsidRPr="00196665">
          <w:rPr>
            <w:rStyle w:val="ae"/>
          </w:rPr>
          <w:t xml:space="preserve"> Scenario1 – </w:t>
        </w:r>
        <w:r w:rsidR="00E35A60" w:rsidRPr="00196665">
          <w:rPr>
            <w:rStyle w:val="ae"/>
            <w:rFonts w:cs="Times New Roman"/>
          </w:rPr>
          <w:t xml:space="preserve">Campus </w:t>
        </w:r>
        <w:r w:rsidR="00E35A60" w:rsidRPr="00196665">
          <w:rPr>
            <w:rStyle w:val="ae"/>
          </w:rPr>
          <w:t>Users Access the Data Center</w:t>
        </w:r>
        <w:r w:rsidR="00E35A60">
          <w:rPr>
            <w:webHidden/>
          </w:rPr>
          <w:tab/>
        </w:r>
        <w:r w:rsidR="00E35A60">
          <w:rPr>
            <w:webHidden/>
          </w:rPr>
          <w:fldChar w:fldCharType="begin"/>
        </w:r>
        <w:r w:rsidR="00E35A60">
          <w:rPr>
            <w:webHidden/>
          </w:rPr>
          <w:instrText xml:space="preserve"> PAGEREF _Toc407698001 \h </w:instrText>
        </w:r>
        <w:r w:rsidR="00E35A60">
          <w:rPr>
            <w:webHidden/>
          </w:rPr>
        </w:r>
        <w:r w:rsidR="00E35A60">
          <w:rPr>
            <w:webHidden/>
          </w:rPr>
          <w:fldChar w:fldCharType="separate"/>
        </w:r>
        <w:r w:rsidR="00E35A60">
          <w:rPr>
            <w:webHidden/>
          </w:rPr>
          <w:t>79</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02" w:history="1">
        <w:r w:rsidR="00E35A60" w:rsidRPr="00196665">
          <w:rPr>
            <w:rStyle w:val="ae"/>
            <w:rFonts w:cs="Book Antiqua"/>
            <w:bCs/>
            <w:snapToGrid w:val="0"/>
          </w:rPr>
          <w:t>9.1.1</w:t>
        </w:r>
        <w:r w:rsidR="00E35A60" w:rsidRPr="00196665">
          <w:rPr>
            <w:rStyle w:val="ae"/>
          </w:rPr>
          <w:t xml:space="preserve"> Method 1: Use a Core Switch as the Orchestration Device</w:t>
        </w:r>
        <w:r w:rsidR="00E35A60">
          <w:rPr>
            <w:webHidden/>
          </w:rPr>
          <w:tab/>
        </w:r>
        <w:r w:rsidR="00E35A60">
          <w:rPr>
            <w:webHidden/>
          </w:rPr>
          <w:fldChar w:fldCharType="begin"/>
        </w:r>
        <w:r w:rsidR="00E35A60">
          <w:rPr>
            <w:webHidden/>
          </w:rPr>
          <w:instrText xml:space="preserve"> PAGEREF _Toc407698002 \h </w:instrText>
        </w:r>
        <w:r w:rsidR="00E35A60">
          <w:rPr>
            <w:webHidden/>
          </w:rPr>
        </w:r>
        <w:r w:rsidR="00E35A60">
          <w:rPr>
            <w:webHidden/>
          </w:rPr>
          <w:fldChar w:fldCharType="separate"/>
        </w:r>
        <w:r w:rsidR="00E35A60">
          <w:rPr>
            <w:webHidden/>
          </w:rPr>
          <w:t>80</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03" w:history="1">
        <w:r w:rsidR="00E35A60" w:rsidRPr="00196665">
          <w:rPr>
            <w:rStyle w:val="ae"/>
            <w:rFonts w:cs="Book Antiqua"/>
            <w:bCs/>
            <w:snapToGrid w:val="0"/>
          </w:rPr>
          <w:t>9.1.2</w:t>
        </w:r>
        <w:r w:rsidR="00E35A60" w:rsidRPr="00196665">
          <w:rPr>
            <w:rStyle w:val="ae"/>
          </w:rPr>
          <w:t xml:space="preserve"> Method 2: Use Aggregation Switches as the Orchestration Devices</w:t>
        </w:r>
        <w:r w:rsidR="00E35A60">
          <w:rPr>
            <w:webHidden/>
          </w:rPr>
          <w:tab/>
        </w:r>
        <w:r w:rsidR="00E35A60">
          <w:rPr>
            <w:webHidden/>
          </w:rPr>
          <w:fldChar w:fldCharType="begin"/>
        </w:r>
        <w:r w:rsidR="00E35A60">
          <w:rPr>
            <w:webHidden/>
          </w:rPr>
          <w:instrText xml:space="preserve"> PAGEREF _Toc407698003 \h </w:instrText>
        </w:r>
        <w:r w:rsidR="00E35A60">
          <w:rPr>
            <w:webHidden/>
          </w:rPr>
        </w:r>
        <w:r w:rsidR="00E35A60">
          <w:rPr>
            <w:webHidden/>
          </w:rPr>
          <w:fldChar w:fldCharType="separate"/>
        </w:r>
        <w:r w:rsidR="00E35A60">
          <w:rPr>
            <w:webHidden/>
          </w:rPr>
          <w:t>81</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04" w:history="1">
        <w:r w:rsidR="00E35A60" w:rsidRPr="00196665">
          <w:rPr>
            <w:rStyle w:val="ae"/>
            <w:rFonts w:cs="Book Antiqua"/>
            <w:bCs/>
            <w:snapToGrid w:val="0"/>
          </w:rPr>
          <w:t>9.1.3</w:t>
        </w:r>
        <w:r w:rsidR="00E35A60" w:rsidRPr="00196665">
          <w:rPr>
            <w:rStyle w:val="ae"/>
          </w:rPr>
          <w:t xml:space="preserve"> Comparison Between the Two Deployment Methods</w:t>
        </w:r>
        <w:r w:rsidR="00E35A60">
          <w:rPr>
            <w:webHidden/>
          </w:rPr>
          <w:tab/>
        </w:r>
        <w:r w:rsidR="00E35A60">
          <w:rPr>
            <w:webHidden/>
          </w:rPr>
          <w:fldChar w:fldCharType="begin"/>
        </w:r>
        <w:r w:rsidR="00E35A60">
          <w:rPr>
            <w:webHidden/>
          </w:rPr>
          <w:instrText xml:space="preserve"> PAGEREF _Toc407698004 \h </w:instrText>
        </w:r>
        <w:r w:rsidR="00E35A60">
          <w:rPr>
            <w:webHidden/>
          </w:rPr>
        </w:r>
        <w:r w:rsidR="00E35A60">
          <w:rPr>
            <w:webHidden/>
          </w:rPr>
          <w:fldChar w:fldCharType="separate"/>
        </w:r>
        <w:r w:rsidR="00E35A60">
          <w:rPr>
            <w:webHidden/>
          </w:rPr>
          <w:t>82</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05" w:history="1">
        <w:r w:rsidR="00E35A60" w:rsidRPr="00196665">
          <w:rPr>
            <w:rStyle w:val="ae"/>
            <w:snapToGrid w:val="0"/>
          </w:rPr>
          <w:t>9.2</w:t>
        </w:r>
        <w:r w:rsidR="00E35A60" w:rsidRPr="00196665">
          <w:rPr>
            <w:rStyle w:val="ae"/>
          </w:rPr>
          <w:t xml:space="preserve"> Scenario 2 – Campus Users Access the Internet</w:t>
        </w:r>
        <w:r w:rsidR="00E35A60">
          <w:rPr>
            <w:webHidden/>
          </w:rPr>
          <w:tab/>
        </w:r>
        <w:r w:rsidR="00E35A60">
          <w:rPr>
            <w:webHidden/>
          </w:rPr>
          <w:fldChar w:fldCharType="begin"/>
        </w:r>
        <w:r w:rsidR="00E35A60">
          <w:rPr>
            <w:webHidden/>
          </w:rPr>
          <w:instrText xml:space="preserve"> PAGEREF _Toc407698005 \h </w:instrText>
        </w:r>
        <w:r w:rsidR="00E35A60">
          <w:rPr>
            <w:webHidden/>
          </w:rPr>
        </w:r>
        <w:r w:rsidR="00E35A60">
          <w:rPr>
            <w:webHidden/>
          </w:rPr>
          <w:fldChar w:fldCharType="separate"/>
        </w:r>
        <w:r w:rsidR="00E35A60">
          <w:rPr>
            <w:webHidden/>
          </w:rPr>
          <w:t>83</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06" w:history="1">
        <w:r w:rsidR="00E35A60" w:rsidRPr="00196665">
          <w:rPr>
            <w:rStyle w:val="ae"/>
            <w:snapToGrid w:val="0"/>
          </w:rPr>
          <w:t>9.3</w:t>
        </w:r>
        <w:r w:rsidR="00E35A60" w:rsidRPr="00196665">
          <w:rPr>
            <w:rStyle w:val="ae"/>
          </w:rPr>
          <w:t xml:space="preserve"> Scenario3 – </w:t>
        </w:r>
        <w:r w:rsidR="00E35A60" w:rsidRPr="00196665">
          <w:rPr>
            <w:rStyle w:val="ae"/>
            <w:rFonts w:cs="Times New Roman"/>
          </w:rPr>
          <w:t xml:space="preserve">Internet </w:t>
        </w:r>
        <w:r w:rsidR="00E35A60" w:rsidRPr="00196665">
          <w:rPr>
            <w:rStyle w:val="ae"/>
          </w:rPr>
          <w:t>Users Access the Data Center</w:t>
        </w:r>
        <w:r w:rsidR="00E35A60">
          <w:rPr>
            <w:webHidden/>
          </w:rPr>
          <w:tab/>
        </w:r>
        <w:r w:rsidR="00E35A60">
          <w:rPr>
            <w:webHidden/>
          </w:rPr>
          <w:fldChar w:fldCharType="begin"/>
        </w:r>
        <w:r w:rsidR="00E35A60">
          <w:rPr>
            <w:webHidden/>
          </w:rPr>
          <w:instrText xml:space="preserve"> PAGEREF _Toc407698006 \h </w:instrText>
        </w:r>
        <w:r w:rsidR="00E35A60">
          <w:rPr>
            <w:webHidden/>
          </w:rPr>
        </w:r>
        <w:r w:rsidR="00E35A60">
          <w:rPr>
            <w:webHidden/>
          </w:rPr>
          <w:fldChar w:fldCharType="separate"/>
        </w:r>
        <w:r w:rsidR="00E35A60">
          <w:rPr>
            <w:webHidden/>
          </w:rPr>
          <w:t>85</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07" w:history="1">
        <w:r w:rsidR="00E35A60" w:rsidRPr="00196665">
          <w:rPr>
            <w:rStyle w:val="ae"/>
            <w:snapToGrid w:val="0"/>
          </w:rPr>
          <w:t>9.4</w:t>
        </w:r>
        <w:r w:rsidR="00E35A60" w:rsidRPr="00196665">
          <w:rPr>
            <w:rStyle w:val="ae"/>
          </w:rPr>
          <w:t xml:space="preserve"> Scenario 4 – Communication Between Campus Users (Free-Mobility function + Service Chain function)</w:t>
        </w:r>
        <w:r w:rsidR="00E35A60">
          <w:rPr>
            <w:webHidden/>
          </w:rPr>
          <w:tab/>
        </w:r>
        <w:r w:rsidR="00E35A60">
          <w:rPr>
            <w:webHidden/>
          </w:rPr>
          <w:fldChar w:fldCharType="begin"/>
        </w:r>
        <w:r w:rsidR="00E35A60">
          <w:rPr>
            <w:webHidden/>
          </w:rPr>
          <w:instrText xml:space="preserve"> PAGEREF _Toc407698007 \h </w:instrText>
        </w:r>
        <w:r w:rsidR="00E35A60">
          <w:rPr>
            <w:webHidden/>
          </w:rPr>
        </w:r>
        <w:r w:rsidR="00E35A60">
          <w:rPr>
            <w:webHidden/>
          </w:rPr>
          <w:fldChar w:fldCharType="separate"/>
        </w:r>
        <w:r w:rsidR="00E35A60">
          <w:rPr>
            <w:webHidden/>
          </w:rPr>
          <w:t>86</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08" w:history="1">
        <w:r w:rsidR="00E35A60" w:rsidRPr="00196665">
          <w:rPr>
            <w:rStyle w:val="ae"/>
            <w:noProof/>
          </w:rPr>
          <w:t>Volume 2 United Security</w:t>
        </w:r>
        <w:r w:rsidR="00E35A60">
          <w:rPr>
            <w:noProof/>
            <w:webHidden/>
          </w:rPr>
          <w:tab/>
        </w:r>
        <w:r w:rsidR="00E35A60">
          <w:rPr>
            <w:noProof/>
            <w:webHidden/>
          </w:rPr>
          <w:fldChar w:fldCharType="begin"/>
        </w:r>
        <w:r w:rsidR="00E35A60">
          <w:rPr>
            <w:noProof/>
            <w:webHidden/>
          </w:rPr>
          <w:instrText xml:space="preserve"> PAGEREF _Toc407698008 \h </w:instrText>
        </w:r>
        <w:r w:rsidR="00E35A60">
          <w:rPr>
            <w:noProof/>
            <w:webHidden/>
          </w:rPr>
        </w:r>
        <w:r w:rsidR="00E35A60">
          <w:rPr>
            <w:noProof/>
            <w:webHidden/>
          </w:rPr>
          <w:fldChar w:fldCharType="separate"/>
        </w:r>
        <w:r w:rsidR="00E35A60">
          <w:rPr>
            <w:noProof/>
            <w:webHidden/>
          </w:rPr>
          <w:t>88</w:t>
        </w:r>
        <w:r w:rsidR="00E35A60">
          <w:rPr>
            <w:noProof/>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09" w:history="1">
        <w:r w:rsidR="00E35A60" w:rsidRPr="00196665">
          <w:rPr>
            <w:rStyle w:val="ae"/>
            <w:noProof/>
          </w:rPr>
          <w:t>10 Problems and Challenges</w:t>
        </w:r>
        <w:r w:rsidR="00E35A60">
          <w:rPr>
            <w:noProof/>
            <w:webHidden/>
          </w:rPr>
          <w:tab/>
        </w:r>
        <w:r w:rsidR="00E35A60">
          <w:rPr>
            <w:noProof/>
            <w:webHidden/>
          </w:rPr>
          <w:fldChar w:fldCharType="begin"/>
        </w:r>
        <w:r w:rsidR="00E35A60">
          <w:rPr>
            <w:noProof/>
            <w:webHidden/>
          </w:rPr>
          <w:instrText xml:space="preserve"> PAGEREF _Toc407698009 \h </w:instrText>
        </w:r>
        <w:r w:rsidR="00E35A60">
          <w:rPr>
            <w:noProof/>
            <w:webHidden/>
          </w:rPr>
        </w:r>
        <w:r w:rsidR="00E35A60">
          <w:rPr>
            <w:noProof/>
            <w:webHidden/>
          </w:rPr>
          <w:fldChar w:fldCharType="separate"/>
        </w:r>
        <w:r w:rsidR="00E35A60">
          <w:rPr>
            <w:noProof/>
            <w:webHidden/>
          </w:rPr>
          <w:t>89</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10" w:history="1">
        <w:r w:rsidR="00E35A60" w:rsidRPr="00196665">
          <w:rPr>
            <w:rStyle w:val="ae"/>
            <w:snapToGrid w:val="0"/>
          </w:rPr>
          <w:t>10.1</w:t>
        </w:r>
        <w:r w:rsidR="00E35A60" w:rsidRPr="00196665">
          <w:rPr>
            <w:rStyle w:val="ae"/>
          </w:rPr>
          <w:t xml:space="preserve"> New Challenges of Security Collaboration on the Campus Network</w:t>
        </w:r>
        <w:r w:rsidR="00E35A60">
          <w:rPr>
            <w:webHidden/>
          </w:rPr>
          <w:tab/>
        </w:r>
        <w:r w:rsidR="00E35A60">
          <w:rPr>
            <w:webHidden/>
          </w:rPr>
          <w:fldChar w:fldCharType="begin"/>
        </w:r>
        <w:r w:rsidR="00E35A60">
          <w:rPr>
            <w:webHidden/>
          </w:rPr>
          <w:instrText xml:space="preserve"> PAGEREF _Toc407698010 \h </w:instrText>
        </w:r>
        <w:r w:rsidR="00E35A60">
          <w:rPr>
            <w:webHidden/>
          </w:rPr>
        </w:r>
        <w:r w:rsidR="00E35A60">
          <w:rPr>
            <w:webHidden/>
          </w:rPr>
          <w:fldChar w:fldCharType="separate"/>
        </w:r>
        <w:r w:rsidR="00E35A60">
          <w:rPr>
            <w:webHidden/>
          </w:rPr>
          <w:t>89</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11" w:history="1">
        <w:r w:rsidR="00E35A60" w:rsidRPr="00196665">
          <w:rPr>
            <w:rStyle w:val="ae"/>
            <w:snapToGrid w:val="0"/>
          </w:rPr>
          <w:t>10.2</w:t>
        </w:r>
        <w:r w:rsidR="00E35A60" w:rsidRPr="00196665">
          <w:rPr>
            <w:rStyle w:val="ae"/>
          </w:rPr>
          <w:t xml:space="preserve"> Huawei Security Collaboration Solution</w:t>
        </w:r>
        <w:r w:rsidR="00E35A60">
          <w:rPr>
            <w:webHidden/>
          </w:rPr>
          <w:tab/>
        </w:r>
        <w:r w:rsidR="00E35A60">
          <w:rPr>
            <w:webHidden/>
          </w:rPr>
          <w:fldChar w:fldCharType="begin"/>
        </w:r>
        <w:r w:rsidR="00E35A60">
          <w:rPr>
            <w:webHidden/>
          </w:rPr>
          <w:instrText xml:space="preserve"> PAGEREF _Toc407698011 \h </w:instrText>
        </w:r>
        <w:r w:rsidR="00E35A60">
          <w:rPr>
            <w:webHidden/>
          </w:rPr>
        </w:r>
        <w:r w:rsidR="00E35A60">
          <w:rPr>
            <w:webHidden/>
          </w:rPr>
          <w:fldChar w:fldCharType="separate"/>
        </w:r>
        <w:r w:rsidR="00E35A60">
          <w:rPr>
            <w:webHidden/>
          </w:rPr>
          <w:t>90</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12" w:history="1">
        <w:r w:rsidR="00E35A60" w:rsidRPr="00196665">
          <w:rPr>
            <w:rStyle w:val="ae"/>
            <w:snapToGrid w:val="0"/>
          </w:rPr>
          <w:t>10.3</w:t>
        </w:r>
        <w:r w:rsidR="00E35A60" w:rsidRPr="00196665">
          <w:rPr>
            <w:rStyle w:val="ae"/>
          </w:rPr>
          <w:t xml:space="preserve"> Benefits to Customers</w:t>
        </w:r>
        <w:r w:rsidR="00E35A60">
          <w:rPr>
            <w:webHidden/>
          </w:rPr>
          <w:tab/>
        </w:r>
        <w:r w:rsidR="00E35A60">
          <w:rPr>
            <w:webHidden/>
          </w:rPr>
          <w:fldChar w:fldCharType="begin"/>
        </w:r>
        <w:r w:rsidR="00E35A60">
          <w:rPr>
            <w:webHidden/>
          </w:rPr>
          <w:instrText xml:space="preserve"> PAGEREF _Toc407698012 \h </w:instrText>
        </w:r>
        <w:r w:rsidR="00E35A60">
          <w:rPr>
            <w:webHidden/>
          </w:rPr>
        </w:r>
        <w:r w:rsidR="00E35A60">
          <w:rPr>
            <w:webHidden/>
          </w:rPr>
          <w:fldChar w:fldCharType="separate"/>
        </w:r>
        <w:r w:rsidR="00E35A60">
          <w:rPr>
            <w:webHidden/>
          </w:rPr>
          <w:t>90</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13" w:history="1">
        <w:r w:rsidR="00E35A60" w:rsidRPr="00196665">
          <w:rPr>
            <w:rStyle w:val="ae"/>
            <w:noProof/>
            <w:lang w:val="fr-FR"/>
          </w:rPr>
          <w:t>11 Solution and Key Technologies</w:t>
        </w:r>
        <w:r w:rsidR="00E35A60">
          <w:rPr>
            <w:noProof/>
            <w:webHidden/>
          </w:rPr>
          <w:tab/>
        </w:r>
        <w:r w:rsidR="00E35A60">
          <w:rPr>
            <w:noProof/>
            <w:webHidden/>
          </w:rPr>
          <w:fldChar w:fldCharType="begin"/>
        </w:r>
        <w:r w:rsidR="00E35A60">
          <w:rPr>
            <w:noProof/>
            <w:webHidden/>
          </w:rPr>
          <w:instrText xml:space="preserve"> PAGEREF _Toc407698013 \h </w:instrText>
        </w:r>
        <w:r w:rsidR="00E35A60">
          <w:rPr>
            <w:noProof/>
            <w:webHidden/>
          </w:rPr>
        </w:r>
        <w:r w:rsidR="00E35A60">
          <w:rPr>
            <w:noProof/>
            <w:webHidden/>
          </w:rPr>
          <w:fldChar w:fldCharType="separate"/>
        </w:r>
        <w:r w:rsidR="00E35A60">
          <w:rPr>
            <w:noProof/>
            <w:webHidden/>
          </w:rPr>
          <w:t>91</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14" w:history="1">
        <w:r w:rsidR="00E35A60" w:rsidRPr="00196665">
          <w:rPr>
            <w:rStyle w:val="ae"/>
            <w:snapToGrid w:val="0"/>
          </w:rPr>
          <w:t>11.1</w:t>
        </w:r>
        <w:r w:rsidR="00E35A60" w:rsidRPr="00196665">
          <w:rPr>
            <w:rStyle w:val="ae"/>
            <w:lang w:val="fr-FR"/>
          </w:rPr>
          <w:t xml:space="preserve"> Architecture of </w:t>
        </w:r>
        <w:r w:rsidR="00E35A60" w:rsidRPr="00196665">
          <w:rPr>
            <w:rStyle w:val="ae"/>
          </w:rPr>
          <w:t>Huawei Security Collaboration Solution</w:t>
        </w:r>
        <w:r w:rsidR="00E35A60">
          <w:rPr>
            <w:webHidden/>
          </w:rPr>
          <w:tab/>
        </w:r>
        <w:r w:rsidR="00E35A60">
          <w:rPr>
            <w:webHidden/>
          </w:rPr>
          <w:fldChar w:fldCharType="begin"/>
        </w:r>
        <w:r w:rsidR="00E35A60">
          <w:rPr>
            <w:webHidden/>
          </w:rPr>
          <w:instrText xml:space="preserve"> PAGEREF _Toc407698014 \h </w:instrText>
        </w:r>
        <w:r w:rsidR="00E35A60">
          <w:rPr>
            <w:webHidden/>
          </w:rPr>
        </w:r>
        <w:r w:rsidR="00E35A60">
          <w:rPr>
            <w:webHidden/>
          </w:rPr>
          <w:fldChar w:fldCharType="separate"/>
        </w:r>
        <w:r w:rsidR="00E35A60">
          <w:rPr>
            <w:webHidden/>
          </w:rPr>
          <w:t>91</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15" w:history="1">
        <w:r w:rsidR="00E35A60" w:rsidRPr="00196665">
          <w:rPr>
            <w:rStyle w:val="ae"/>
            <w:snapToGrid w:val="0"/>
          </w:rPr>
          <w:t>11.2</w:t>
        </w:r>
        <w:r w:rsidR="00E35A60" w:rsidRPr="00196665">
          <w:rPr>
            <w:rStyle w:val="ae"/>
          </w:rPr>
          <w:t xml:space="preserve"> Components and Usage</w:t>
        </w:r>
        <w:r w:rsidR="00E35A60">
          <w:rPr>
            <w:webHidden/>
          </w:rPr>
          <w:tab/>
        </w:r>
        <w:r w:rsidR="00E35A60">
          <w:rPr>
            <w:webHidden/>
          </w:rPr>
          <w:fldChar w:fldCharType="begin"/>
        </w:r>
        <w:r w:rsidR="00E35A60">
          <w:rPr>
            <w:webHidden/>
          </w:rPr>
          <w:instrText xml:space="preserve"> PAGEREF _Toc407698015 \h </w:instrText>
        </w:r>
        <w:r w:rsidR="00E35A60">
          <w:rPr>
            <w:webHidden/>
          </w:rPr>
        </w:r>
        <w:r w:rsidR="00E35A60">
          <w:rPr>
            <w:webHidden/>
          </w:rPr>
          <w:fldChar w:fldCharType="separate"/>
        </w:r>
        <w:r w:rsidR="00E35A60">
          <w:rPr>
            <w:webHidden/>
          </w:rPr>
          <w:t>92</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16" w:history="1">
        <w:r w:rsidR="00E35A60" w:rsidRPr="00196665">
          <w:rPr>
            <w:rStyle w:val="ae"/>
            <w:rFonts w:cs="Book Antiqua"/>
            <w:bCs/>
            <w:snapToGrid w:val="0"/>
          </w:rPr>
          <w:t>11.2.1</w:t>
        </w:r>
        <w:r w:rsidR="00E35A60" w:rsidRPr="00196665">
          <w:rPr>
            <w:rStyle w:val="ae"/>
          </w:rPr>
          <w:t xml:space="preserve"> Basic Components</w:t>
        </w:r>
        <w:r w:rsidR="00E35A60">
          <w:rPr>
            <w:webHidden/>
          </w:rPr>
          <w:tab/>
        </w:r>
        <w:r w:rsidR="00E35A60">
          <w:rPr>
            <w:webHidden/>
          </w:rPr>
          <w:fldChar w:fldCharType="begin"/>
        </w:r>
        <w:r w:rsidR="00E35A60">
          <w:rPr>
            <w:webHidden/>
          </w:rPr>
          <w:instrText xml:space="preserve"> PAGEREF _Toc407698016 \h </w:instrText>
        </w:r>
        <w:r w:rsidR="00E35A60">
          <w:rPr>
            <w:webHidden/>
          </w:rPr>
        </w:r>
        <w:r w:rsidR="00E35A60">
          <w:rPr>
            <w:webHidden/>
          </w:rPr>
          <w:fldChar w:fldCharType="separate"/>
        </w:r>
        <w:r w:rsidR="00E35A60">
          <w:rPr>
            <w:webHidden/>
          </w:rPr>
          <w:t>92</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17" w:history="1">
        <w:r w:rsidR="00E35A60" w:rsidRPr="00196665">
          <w:rPr>
            <w:rStyle w:val="ae"/>
            <w:rFonts w:cs="Book Antiqua"/>
            <w:bCs/>
            <w:snapToGrid w:val="0"/>
          </w:rPr>
          <w:t>11.2.2</w:t>
        </w:r>
        <w:r w:rsidR="00E35A60" w:rsidRPr="00196665">
          <w:rPr>
            <w:rStyle w:val="ae"/>
          </w:rPr>
          <w:t xml:space="preserve"> Security Collaboration Modules of Controller</w:t>
        </w:r>
        <w:r w:rsidR="00E35A60">
          <w:rPr>
            <w:webHidden/>
          </w:rPr>
          <w:tab/>
        </w:r>
        <w:r w:rsidR="00E35A60">
          <w:rPr>
            <w:webHidden/>
          </w:rPr>
          <w:fldChar w:fldCharType="begin"/>
        </w:r>
        <w:r w:rsidR="00E35A60">
          <w:rPr>
            <w:webHidden/>
          </w:rPr>
          <w:instrText xml:space="preserve"> PAGEREF _Toc407698017 \h </w:instrText>
        </w:r>
        <w:r w:rsidR="00E35A60">
          <w:rPr>
            <w:webHidden/>
          </w:rPr>
        </w:r>
        <w:r w:rsidR="00E35A60">
          <w:rPr>
            <w:webHidden/>
          </w:rPr>
          <w:fldChar w:fldCharType="separate"/>
        </w:r>
        <w:r w:rsidR="00E35A60">
          <w:rPr>
            <w:webHidden/>
          </w:rPr>
          <w:t>93</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18" w:history="1">
        <w:r w:rsidR="00E35A60" w:rsidRPr="00196665">
          <w:rPr>
            <w:rStyle w:val="ae"/>
            <w:snapToGrid w:val="0"/>
          </w:rPr>
          <w:t>11.3</w:t>
        </w:r>
        <w:r w:rsidR="00E35A60" w:rsidRPr="00196665">
          <w:rPr>
            <w:rStyle w:val="ae"/>
          </w:rPr>
          <w:t xml:space="preserve"> Solution Procedure</w:t>
        </w:r>
        <w:r w:rsidR="00E35A60">
          <w:rPr>
            <w:webHidden/>
          </w:rPr>
          <w:tab/>
        </w:r>
        <w:r w:rsidR="00E35A60">
          <w:rPr>
            <w:webHidden/>
          </w:rPr>
          <w:fldChar w:fldCharType="begin"/>
        </w:r>
        <w:r w:rsidR="00E35A60">
          <w:rPr>
            <w:webHidden/>
          </w:rPr>
          <w:instrText xml:space="preserve"> PAGEREF _Toc407698018 \h </w:instrText>
        </w:r>
        <w:r w:rsidR="00E35A60">
          <w:rPr>
            <w:webHidden/>
          </w:rPr>
        </w:r>
        <w:r w:rsidR="00E35A60">
          <w:rPr>
            <w:webHidden/>
          </w:rPr>
          <w:fldChar w:fldCharType="separate"/>
        </w:r>
        <w:r w:rsidR="00E35A60">
          <w:rPr>
            <w:webHidden/>
          </w:rPr>
          <w:t>94</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19" w:history="1">
        <w:r w:rsidR="00E35A60" w:rsidRPr="00196665">
          <w:rPr>
            <w:rStyle w:val="ae"/>
            <w:snapToGrid w:val="0"/>
          </w:rPr>
          <w:t>11.4</w:t>
        </w:r>
        <w:r w:rsidR="00E35A60" w:rsidRPr="00196665">
          <w:rPr>
            <w:rStyle w:val="ae"/>
          </w:rPr>
          <w:t xml:space="preserve"> Key Technologies</w:t>
        </w:r>
        <w:r w:rsidR="00E35A60">
          <w:rPr>
            <w:webHidden/>
          </w:rPr>
          <w:tab/>
        </w:r>
        <w:r w:rsidR="00E35A60">
          <w:rPr>
            <w:webHidden/>
          </w:rPr>
          <w:fldChar w:fldCharType="begin"/>
        </w:r>
        <w:r w:rsidR="00E35A60">
          <w:rPr>
            <w:webHidden/>
          </w:rPr>
          <w:instrText xml:space="preserve"> PAGEREF _Toc407698019 \h </w:instrText>
        </w:r>
        <w:r w:rsidR="00E35A60">
          <w:rPr>
            <w:webHidden/>
          </w:rPr>
        </w:r>
        <w:r w:rsidR="00E35A60">
          <w:rPr>
            <w:webHidden/>
          </w:rPr>
          <w:fldChar w:fldCharType="separate"/>
        </w:r>
        <w:r w:rsidR="00E35A60">
          <w:rPr>
            <w:webHidden/>
          </w:rPr>
          <w:t>95</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20" w:history="1">
        <w:r w:rsidR="00E35A60" w:rsidRPr="00196665">
          <w:rPr>
            <w:rStyle w:val="ae"/>
            <w:rFonts w:cs="Book Antiqua"/>
            <w:bCs/>
            <w:snapToGrid w:val="0"/>
          </w:rPr>
          <w:t>11.4.1</w:t>
        </w:r>
        <w:r w:rsidR="00E35A60" w:rsidRPr="00196665">
          <w:rPr>
            <w:rStyle w:val="ae"/>
          </w:rPr>
          <w:t xml:space="preserve"> Log Collection</w:t>
        </w:r>
        <w:r w:rsidR="00E35A60">
          <w:rPr>
            <w:webHidden/>
          </w:rPr>
          <w:tab/>
        </w:r>
        <w:r w:rsidR="00E35A60">
          <w:rPr>
            <w:webHidden/>
          </w:rPr>
          <w:fldChar w:fldCharType="begin"/>
        </w:r>
        <w:r w:rsidR="00E35A60">
          <w:rPr>
            <w:webHidden/>
          </w:rPr>
          <w:instrText xml:space="preserve"> PAGEREF _Toc407698020 \h </w:instrText>
        </w:r>
        <w:r w:rsidR="00E35A60">
          <w:rPr>
            <w:webHidden/>
          </w:rPr>
        </w:r>
        <w:r w:rsidR="00E35A60">
          <w:rPr>
            <w:webHidden/>
          </w:rPr>
          <w:fldChar w:fldCharType="separate"/>
        </w:r>
        <w:r w:rsidR="00E35A60">
          <w:rPr>
            <w:webHidden/>
          </w:rPr>
          <w:t>95</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21" w:history="1">
        <w:r w:rsidR="00E35A60" w:rsidRPr="00196665">
          <w:rPr>
            <w:rStyle w:val="ae"/>
            <w:rFonts w:cs="Book Antiqua"/>
            <w:bCs/>
            <w:snapToGrid w:val="0"/>
          </w:rPr>
          <w:t>11.4.2</w:t>
        </w:r>
        <w:r w:rsidR="00E35A60" w:rsidRPr="00196665">
          <w:rPr>
            <w:rStyle w:val="ae"/>
          </w:rPr>
          <w:t xml:space="preserve"> Correlation Analysis</w:t>
        </w:r>
        <w:r w:rsidR="00E35A60">
          <w:rPr>
            <w:webHidden/>
          </w:rPr>
          <w:tab/>
        </w:r>
        <w:r w:rsidR="00E35A60">
          <w:rPr>
            <w:webHidden/>
          </w:rPr>
          <w:fldChar w:fldCharType="begin"/>
        </w:r>
        <w:r w:rsidR="00E35A60">
          <w:rPr>
            <w:webHidden/>
          </w:rPr>
          <w:instrText xml:space="preserve"> PAGEREF _Toc407698021 \h </w:instrText>
        </w:r>
        <w:r w:rsidR="00E35A60">
          <w:rPr>
            <w:webHidden/>
          </w:rPr>
        </w:r>
        <w:r w:rsidR="00E35A60">
          <w:rPr>
            <w:webHidden/>
          </w:rPr>
          <w:fldChar w:fldCharType="separate"/>
        </w:r>
        <w:r w:rsidR="00E35A60">
          <w:rPr>
            <w:webHidden/>
          </w:rPr>
          <w:t>96</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22" w:history="1">
        <w:r w:rsidR="00E35A60" w:rsidRPr="00196665">
          <w:rPr>
            <w:rStyle w:val="ae"/>
            <w:rFonts w:cs="Book Antiqua"/>
            <w:bCs/>
            <w:snapToGrid w:val="0"/>
          </w:rPr>
          <w:t>11.4.3</w:t>
        </w:r>
        <w:r w:rsidR="00E35A60" w:rsidRPr="00196665">
          <w:rPr>
            <w:rStyle w:val="ae"/>
          </w:rPr>
          <w:t xml:space="preserve"> Security Trend</w:t>
        </w:r>
        <w:r w:rsidR="00E35A60">
          <w:rPr>
            <w:webHidden/>
          </w:rPr>
          <w:tab/>
        </w:r>
        <w:r w:rsidR="00E35A60">
          <w:rPr>
            <w:webHidden/>
          </w:rPr>
          <w:fldChar w:fldCharType="begin"/>
        </w:r>
        <w:r w:rsidR="00E35A60">
          <w:rPr>
            <w:webHidden/>
          </w:rPr>
          <w:instrText xml:space="preserve"> PAGEREF _Toc407698022 \h </w:instrText>
        </w:r>
        <w:r w:rsidR="00E35A60">
          <w:rPr>
            <w:webHidden/>
          </w:rPr>
        </w:r>
        <w:r w:rsidR="00E35A60">
          <w:rPr>
            <w:webHidden/>
          </w:rPr>
          <w:fldChar w:fldCharType="separate"/>
        </w:r>
        <w:r w:rsidR="00E35A60">
          <w:rPr>
            <w:webHidden/>
          </w:rPr>
          <w:t>98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23" w:history="1">
        <w:r w:rsidR="00E35A60" w:rsidRPr="00196665">
          <w:rPr>
            <w:rStyle w:val="ae"/>
            <w:rFonts w:cs="Book Antiqua"/>
            <w:bCs/>
            <w:snapToGrid w:val="0"/>
          </w:rPr>
          <w:t>11.4.4</w:t>
        </w:r>
        <w:r w:rsidR="00E35A60" w:rsidRPr="00196665">
          <w:rPr>
            <w:rStyle w:val="ae"/>
          </w:rPr>
          <w:t xml:space="preserve"> Security Response</w:t>
        </w:r>
        <w:r w:rsidR="00E35A60">
          <w:rPr>
            <w:webHidden/>
          </w:rPr>
          <w:tab/>
        </w:r>
        <w:r w:rsidR="00E35A60">
          <w:rPr>
            <w:webHidden/>
          </w:rPr>
          <w:fldChar w:fldCharType="begin"/>
        </w:r>
        <w:r w:rsidR="00E35A60">
          <w:rPr>
            <w:webHidden/>
          </w:rPr>
          <w:instrText xml:space="preserve"> PAGEREF _Toc407698023 \h </w:instrText>
        </w:r>
        <w:r w:rsidR="00E35A60">
          <w:rPr>
            <w:webHidden/>
          </w:rPr>
        </w:r>
        <w:r w:rsidR="00E35A60">
          <w:rPr>
            <w:webHidden/>
          </w:rPr>
          <w:fldChar w:fldCharType="separate"/>
        </w:r>
        <w:r w:rsidR="00E35A60">
          <w:rPr>
            <w:webHidden/>
          </w:rPr>
          <w:t>99</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24" w:history="1">
        <w:r w:rsidR="00E35A60" w:rsidRPr="00196665">
          <w:rPr>
            <w:rStyle w:val="ae"/>
            <w:noProof/>
          </w:rPr>
          <w:t>12 Recommended Deployment</w:t>
        </w:r>
        <w:r w:rsidR="00E35A60">
          <w:rPr>
            <w:noProof/>
            <w:webHidden/>
          </w:rPr>
          <w:tab/>
        </w:r>
        <w:r w:rsidR="00E35A60">
          <w:rPr>
            <w:noProof/>
            <w:webHidden/>
          </w:rPr>
          <w:fldChar w:fldCharType="begin"/>
        </w:r>
        <w:r w:rsidR="00E35A60">
          <w:rPr>
            <w:noProof/>
            <w:webHidden/>
          </w:rPr>
          <w:instrText xml:space="preserve"> PAGEREF _Toc407698024 \h </w:instrText>
        </w:r>
        <w:r w:rsidR="00E35A60">
          <w:rPr>
            <w:noProof/>
            <w:webHidden/>
          </w:rPr>
        </w:r>
        <w:r w:rsidR="00E35A60">
          <w:rPr>
            <w:noProof/>
            <w:webHidden/>
          </w:rPr>
          <w:fldChar w:fldCharType="separate"/>
        </w:r>
        <w:r w:rsidR="00E35A60">
          <w:rPr>
            <w:noProof/>
            <w:webHidden/>
          </w:rPr>
          <w:t>101</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25" w:history="1">
        <w:r w:rsidR="00E35A60" w:rsidRPr="00196665">
          <w:rPr>
            <w:rStyle w:val="ae"/>
            <w:snapToGrid w:val="0"/>
          </w:rPr>
          <w:t>12.1</w:t>
        </w:r>
        <w:r w:rsidR="00E35A60" w:rsidRPr="00196665">
          <w:rPr>
            <w:rStyle w:val="ae"/>
          </w:rPr>
          <w:t xml:space="preserve"> Deployment Modes</w:t>
        </w:r>
        <w:r w:rsidR="00E35A60">
          <w:rPr>
            <w:webHidden/>
          </w:rPr>
          <w:tab/>
        </w:r>
        <w:r w:rsidR="00E35A60">
          <w:rPr>
            <w:webHidden/>
          </w:rPr>
          <w:fldChar w:fldCharType="begin"/>
        </w:r>
        <w:r w:rsidR="00E35A60">
          <w:rPr>
            <w:webHidden/>
          </w:rPr>
          <w:instrText xml:space="preserve"> PAGEREF _Toc407698025 \h </w:instrText>
        </w:r>
        <w:r w:rsidR="00E35A60">
          <w:rPr>
            <w:webHidden/>
          </w:rPr>
        </w:r>
        <w:r w:rsidR="00E35A60">
          <w:rPr>
            <w:webHidden/>
          </w:rPr>
          <w:fldChar w:fldCharType="separate"/>
        </w:r>
        <w:r w:rsidR="00E35A60">
          <w:rPr>
            <w:webHidden/>
          </w:rPr>
          <w:t>101</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26" w:history="1">
        <w:r w:rsidR="00E35A60" w:rsidRPr="00196665">
          <w:rPr>
            <w:rStyle w:val="ae"/>
            <w:rFonts w:cs="Book Antiqua"/>
            <w:bCs/>
            <w:snapToGrid w:val="0"/>
          </w:rPr>
          <w:t>12.1.1</w:t>
        </w:r>
        <w:r w:rsidR="00E35A60" w:rsidRPr="00196665">
          <w:rPr>
            <w:rStyle w:val="ae"/>
          </w:rPr>
          <w:t xml:space="preserve"> Centralized Single-Server Deployment</w:t>
        </w:r>
        <w:r w:rsidR="00E35A60">
          <w:rPr>
            <w:webHidden/>
          </w:rPr>
          <w:tab/>
        </w:r>
        <w:r w:rsidR="00E35A60">
          <w:rPr>
            <w:webHidden/>
          </w:rPr>
          <w:fldChar w:fldCharType="begin"/>
        </w:r>
        <w:r w:rsidR="00E35A60">
          <w:rPr>
            <w:webHidden/>
          </w:rPr>
          <w:instrText xml:space="preserve"> PAGEREF _Toc407698026 \h </w:instrText>
        </w:r>
        <w:r w:rsidR="00E35A60">
          <w:rPr>
            <w:webHidden/>
          </w:rPr>
        </w:r>
        <w:r w:rsidR="00E35A60">
          <w:rPr>
            <w:webHidden/>
          </w:rPr>
          <w:fldChar w:fldCharType="separate"/>
        </w:r>
        <w:r w:rsidR="00E35A60">
          <w:rPr>
            <w:webHidden/>
          </w:rPr>
          <w:t>101</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27" w:history="1">
        <w:r w:rsidR="00E35A60" w:rsidRPr="00196665">
          <w:rPr>
            <w:rStyle w:val="ae"/>
            <w:rFonts w:cs="Book Antiqua"/>
            <w:bCs/>
            <w:snapToGrid w:val="0"/>
          </w:rPr>
          <w:t>12.1.2</w:t>
        </w:r>
        <w:r w:rsidR="00E35A60" w:rsidRPr="00196665">
          <w:rPr>
            <w:rStyle w:val="ae"/>
          </w:rPr>
          <w:t xml:space="preserve"> Distributed Multi-Server Deployment</w:t>
        </w:r>
        <w:r w:rsidR="00E35A60">
          <w:rPr>
            <w:webHidden/>
          </w:rPr>
          <w:tab/>
        </w:r>
        <w:r w:rsidR="00E35A60">
          <w:rPr>
            <w:webHidden/>
          </w:rPr>
          <w:fldChar w:fldCharType="begin"/>
        </w:r>
        <w:r w:rsidR="00E35A60">
          <w:rPr>
            <w:webHidden/>
          </w:rPr>
          <w:instrText xml:space="preserve"> PAGEREF _Toc407698027 \h </w:instrText>
        </w:r>
        <w:r w:rsidR="00E35A60">
          <w:rPr>
            <w:webHidden/>
          </w:rPr>
        </w:r>
        <w:r w:rsidR="00E35A60">
          <w:rPr>
            <w:webHidden/>
          </w:rPr>
          <w:fldChar w:fldCharType="separate"/>
        </w:r>
        <w:r w:rsidR="00E35A60">
          <w:rPr>
            <w:webHidden/>
          </w:rPr>
          <w:t>102</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28" w:history="1">
        <w:r w:rsidR="00E35A60" w:rsidRPr="00196665">
          <w:rPr>
            <w:rStyle w:val="ae"/>
            <w:rFonts w:cs="Book Antiqua"/>
            <w:bCs/>
            <w:snapToGrid w:val="0"/>
          </w:rPr>
          <w:t>12.1.3</w:t>
        </w:r>
        <w:r w:rsidR="00E35A60" w:rsidRPr="00196665">
          <w:rPr>
            <w:rStyle w:val="ae"/>
          </w:rPr>
          <w:t xml:space="preserve"> Distributed Multi-Server Deployment in Active/Standby Mode</w:t>
        </w:r>
        <w:r w:rsidR="00E35A60">
          <w:rPr>
            <w:webHidden/>
          </w:rPr>
          <w:tab/>
        </w:r>
        <w:r w:rsidR="00E35A60">
          <w:rPr>
            <w:webHidden/>
          </w:rPr>
          <w:fldChar w:fldCharType="begin"/>
        </w:r>
        <w:r w:rsidR="00E35A60">
          <w:rPr>
            <w:webHidden/>
          </w:rPr>
          <w:instrText xml:space="preserve"> PAGEREF _Toc407698028 \h </w:instrText>
        </w:r>
        <w:r w:rsidR="00E35A60">
          <w:rPr>
            <w:webHidden/>
          </w:rPr>
        </w:r>
        <w:r w:rsidR="00E35A60">
          <w:rPr>
            <w:webHidden/>
          </w:rPr>
          <w:fldChar w:fldCharType="separate"/>
        </w:r>
        <w:r w:rsidR="00E35A60">
          <w:rPr>
            <w:webHidden/>
          </w:rPr>
          <w:t>103</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29" w:history="1">
        <w:r w:rsidR="00E35A60" w:rsidRPr="00196665">
          <w:rPr>
            <w:rStyle w:val="ae"/>
            <w:rFonts w:cs="Book Antiqua"/>
            <w:bCs/>
            <w:snapToGrid w:val="0"/>
          </w:rPr>
          <w:t>12.1.4</w:t>
        </w:r>
        <w:r w:rsidR="00E35A60" w:rsidRPr="00196665">
          <w:rPr>
            <w:rStyle w:val="ae"/>
          </w:rPr>
          <w:t xml:space="preserve"> Hierarchical Deployment</w:t>
        </w:r>
        <w:r w:rsidR="00E35A60">
          <w:rPr>
            <w:webHidden/>
          </w:rPr>
          <w:tab/>
        </w:r>
        <w:r w:rsidR="00E35A60">
          <w:rPr>
            <w:webHidden/>
          </w:rPr>
          <w:fldChar w:fldCharType="begin"/>
        </w:r>
        <w:r w:rsidR="00E35A60">
          <w:rPr>
            <w:webHidden/>
          </w:rPr>
          <w:instrText xml:space="preserve"> PAGEREF _Toc407698029 \h </w:instrText>
        </w:r>
        <w:r w:rsidR="00E35A60">
          <w:rPr>
            <w:webHidden/>
          </w:rPr>
        </w:r>
        <w:r w:rsidR="00E35A60">
          <w:rPr>
            <w:webHidden/>
          </w:rPr>
          <w:fldChar w:fldCharType="separate"/>
        </w:r>
        <w:r w:rsidR="00E35A60">
          <w:rPr>
            <w:webHidden/>
          </w:rPr>
          <w:t>103</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30" w:history="1">
        <w:r w:rsidR="00E35A60" w:rsidRPr="00196665">
          <w:rPr>
            <w:rStyle w:val="ae"/>
            <w:noProof/>
          </w:rPr>
          <w:t>13 Typical Scenarios</w:t>
        </w:r>
        <w:r w:rsidR="00E35A60">
          <w:rPr>
            <w:noProof/>
            <w:webHidden/>
          </w:rPr>
          <w:tab/>
        </w:r>
        <w:r w:rsidR="00E35A60">
          <w:rPr>
            <w:noProof/>
            <w:webHidden/>
          </w:rPr>
          <w:fldChar w:fldCharType="begin"/>
        </w:r>
        <w:r w:rsidR="00E35A60">
          <w:rPr>
            <w:noProof/>
            <w:webHidden/>
          </w:rPr>
          <w:instrText xml:space="preserve"> PAGEREF _Toc407698030 \h </w:instrText>
        </w:r>
        <w:r w:rsidR="00E35A60">
          <w:rPr>
            <w:noProof/>
            <w:webHidden/>
          </w:rPr>
        </w:r>
        <w:r w:rsidR="00E35A60">
          <w:rPr>
            <w:noProof/>
            <w:webHidden/>
          </w:rPr>
          <w:fldChar w:fldCharType="separate"/>
        </w:r>
        <w:r w:rsidR="00E35A60">
          <w:rPr>
            <w:noProof/>
            <w:webHidden/>
          </w:rPr>
          <w:t>106</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31" w:history="1">
        <w:r w:rsidR="00E35A60" w:rsidRPr="00196665">
          <w:rPr>
            <w:rStyle w:val="ae"/>
            <w:snapToGrid w:val="0"/>
          </w:rPr>
          <w:t>13.1</w:t>
        </w:r>
        <w:r w:rsidR="00E35A60" w:rsidRPr="00196665">
          <w:rPr>
            <w:rStyle w:val="ae"/>
          </w:rPr>
          <w:t xml:space="preserve"> Visualized Security Trend</w:t>
        </w:r>
        <w:r w:rsidR="00E35A60">
          <w:rPr>
            <w:webHidden/>
          </w:rPr>
          <w:tab/>
        </w:r>
        <w:r w:rsidR="00E35A60">
          <w:rPr>
            <w:webHidden/>
          </w:rPr>
          <w:fldChar w:fldCharType="begin"/>
        </w:r>
        <w:r w:rsidR="00E35A60">
          <w:rPr>
            <w:webHidden/>
          </w:rPr>
          <w:instrText xml:space="preserve"> PAGEREF _Toc407698031 \h </w:instrText>
        </w:r>
        <w:r w:rsidR="00E35A60">
          <w:rPr>
            <w:webHidden/>
          </w:rPr>
        </w:r>
        <w:r w:rsidR="00E35A60">
          <w:rPr>
            <w:webHidden/>
          </w:rPr>
          <w:fldChar w:fldCharType="separate"/>
        </w:r>
        <w:r w:rsidR="00E35A60">
          <w:rPr>
            <w:webHidden/>
          </w:rPr>
          <w:t>106</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32" w:history="1">
        <w:r w:rsidR="00E35A60" w:rsidRPr="00196665">
          <w:rPr>
            <w:rStyle w:val="ae"/>
            <w:snapToGrid w:val="0"/>
          </w:rPr>
          <w:t>13.2</w:t>
        </w:r>
        <w:r w:rsidR="00E35A60" w:rsidRPr="00196665">
          <w:rPr>
            <w:rStyle w:val="ae"/>
          </w:rPr>
          <w:t xml:space="preserve"> Detecting and Responding to Security Threats</w:t>
        </w:r>
        <w:r w:rsidR="00E35A60">
          <w:rPr>
            <w:webHidden/>
          </w:rPr>
          <w:tab/>
        </w:r>
        <w:r w:rsidR="00E35A60">
          <w:rPr>
            <w:webHidden/>
          </w:rPr>
          <w:fldChar w:fldCharType="begin"/>
        </w:r>
        <w:r w:rsidR="00E35A60">
          <w:rPr>
            <w:webHidden/>
          </w:rPr>
          <w:instrText xml:space="preserve"> PAGEREF _Toc407698032 \h </w:instrText>
        </w:r>
        <w:r w:rsidR="00E35A60">
          <w:rPr>
            <w:webHidden/>
          </w:rPr>
        </w:r>
        <w:r w:rsidR="00E35A60">
          <w:rPr>
            <w:webHidden/>
          </w:rPr>
          <w:fldChar w:fldCharType="separate"/>
        </w:r>
        <w:r w:rsidR="00E35A60">
          <w:rPr>
            <w:webHidden/>
          </w:rPr>
          <w:t>106</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33" w:history="1">
        <w:r w:rsidR="00E35A60" w:rsidRPr="00196665">
          <w:rPr>
            <w:rStyle w:val="ae"/>
            <w:rFonts w:cs="Book Antiqua"/>
            <w:bCs/>
            <w:snapToGrid w:val="0"/>
          </w:rPr>
          <w:t>13.2.2</w:t>
        </w:r>
        <w:r w:rsidR="00E35A60" w:rsidRPr="00196665">
          <w:rPr>
            <w:rStyle w:val="ae"/>
          </w:rPr>
          <w:t xml:space="preserve"> Intranet Access Threats</w:t>
        </w:r>
        <w:r w:rsidR="00E35A60">
          <w:rPr>
            <w:webHidden/>
          </w:rPr>
          <w:tab/>
        </w:r>
        <w:r w:rsidR="00E35A60">
          <w:rPr>
            <w:webHidden/>
          </w:rPr>
          <w:fldChar w:fldCharType="begin"/>
        </w:r>
        <w:r w:rsidR="00E35A60">
          <w:rPr>
            <w:webHidden/>
          </w:rPr>
          <w:instrText xml:space="preserve"> PAGEREF _Toc407698033 \h </w:instrText>
        </w:r>
        <w:r w:rsidR="00E35A60">
          <w:rPr>
            <w:webHidden/>
          </w:rPr>
        </w:r>
        <w:r w:rsidR="00E35A60">
          <w:rPr>
            <w:webHidden/>
          </w:rPr>
          <w:fldChar w:fldCharType="separate"/>
        </w:r>
        <w:r w:rsidR="00E35A60">
          <w:rPr>
            <w:webHidden/>
          </w:rPr>
          <w:t>108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34" w:history="1">
        <w:r w:rsidR="00E35A60" w:rsidRPr="00196665">
          <w:rPr>
            <w:rStyle w:val="ae"/>
            <w:rFonts w:cs="Book Antiqua"/>
            <w:bCs/>
            <w:snapToGrid w:val="0"/>
          </w:rPr>
          <w:t>13.2.3</w:t>
        </w:r>
        <w:r w:rsidR="00E35A60" w:rsidRPr="00196665">
          <w:rPr>
            <w:rStyle w:val="ae"/>
          </w:rPr>
          <w:t xml:space="preserve"> Network and Service Threats</w:t>
        </w:r>
        <w:r w:rsidR="00E35A60">
          <w:rPr>
            <w:webHidden/>
          </w:rPr>
          <w:tab/>
        </w:r>
        <w:r w:rsidR="00E35A60">
          <w:rPr>
            <w:webHidden/>
          </w:rPr>
          <w:fldChar w:fldCharType="begin"/>
        </w:r>
        <w:r w:rsidR="00E35A60">
          <w:rPr>
            <w:webHidden/>
          </w:rPr>
          <w:instrText xml:space="preserve"> PAGEREF _Toc407698034 \h </w:instrText>
        </w:r>
        <w:r w:rsidR="00E35A60">
          <w:rPr>
            <w:webHidden/>
          </w:rPr>
        </w:r>
        <w:r w:rsidR="00E35A60">
          <w:rPr>
            <w:webHidden/>
          </w:rPr>
          <w:fldChar w:fldCharType="separate"/>
        </w:r>
        <w:r w:rsidR="00E35A60">
          <w:rPr>
            <w:webHidden/>
          </w:rPr>
          <w:t>112</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35" w:history="1">
        <w:r w:rsidR="00E35A60" w:rsidRPr="00196665">
          <w:rPr>
            <w:rStyle w:val="ae"/>
            <w:rFonts w:cs="Book Antiqua"/>
            <w:bCs/>
            <w:snapToGrid w:val="0"/>
          </w:rPr>
          <w:t>13.2.4</w:t>
        </w:r>
        <w:r w:rsidR="00E35A60" w:rsidRPr="00196665">
          <w:rPr>
            <w:rStyle w:val="ae"/>
          </w:rPr>
          <w:t xml:space="preserve"> Security O&amp;M Threats</w:t>
        </w:r>
        <w:r w:rsidR="00E35A60">
          <w:rPr>
            <w:webHidden/>
          </w:rPr>
          <w:tab/>
        </w:r>
        <w:r w:rsidR="00E35A60">
          <w:rPr>
            <w:webHidden/>
          </w:rPr>
          <w:fldChar w:fldCharType="begin"/>
        </w:r>
        <w:r w:rsidR="00E35A60">
          <w:rPr>
            <w:webHidden/>
          </w:rPr>
          <w:instrText xml:space="preserve"> PAGEREF _Toc407698035 \h </w:instrText>
        </w:r>
        <w:r w:rsidR="00E35A60">
          <w:rPr>
            <w:webHidden/>
          </w:rPr>
        </w:r>
        <w:r w:rsidR="00E35A60">
          <w:rPr>
            <w:webHidden/>
          </w:rPr>
          <w:fldChar w:fldCharType="separate"/>
        </w:r>
        <w:r w:rsidR="00E35A60">
          <w:rPr>
            <w:webHidden/>
          </w:rPr>
          <w:t>114</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36" w:history="1">
        <w:r w:rsidR="00E35A60" w:rsidRPr="00196665">
          <w:rPr>
            <w:rStyle w:val="ae"/>
            <w:noProof/>
          </w:rPr>
          <w:t>Volume 3 Quality Awareness (iPCA)</w:t>
        </w:r>
        <w:r w:rsidR="00E35A60">
          <w:rPr>
            <w:noProof/>
            <w:webHidden/>
          </w:rPr>
          <w:tab/>
        </w:r>
        <w:r w:rsidR="00E35A60">
          <w:rPr>
            <w:noProof/>
            <w:webHidden/>
          </w:rPr>
          <w:fldChar w:fldCharType="begin"/>
        </w:r>
        <w:r w:rsidR="00E35A60">
          <w:rPr>
            <w:noProof/>
            <w:webHidden/>
          </w:rPr>
          <w:instrText xml:space="preserve"> PAGEREF _Toc407698036 \h </w:instrText>
        </w:r>
        <w:r w:rsidR="00E35A60">
          <w:rPr>
            <w:noProof/>
            <w:webHidden/>
          </w:rPr>
        </w:r>
        <w:r w:rsidR="00E35A60">
          <w:rPr>
            <w:noProof/>
            <w:webHidden/>
          </w:rPr>
          <w:fldChar w:fldCharType="separate"/>
        </w:r>
        <w:r w:rsidR="00E35A60">
          <w:rPr>
            <w:noProof/>
            <w:webHidden/>
          </w:rPr>
          <w:t>117</w:t>
        </w:r>
        <w:r w:rsidR="00E35A60">
          <w:rPr>
            <w:noProof/>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37" w:history="1">
        <w:r w:rsidR="00E35A60" w:rsidRPr="00196665">
          <w:rPr>
            <w:rStyle w:val="ae"/>
            <w:noProof/>
          </w:rPr>
          <w:t>14 Issues and Challenges</w:t>
        </w:r>
        <w:r w:rsidR="00E35A60">
          <w:rPr>
            <w:noProof/>
            <w:webHidden/>
          </w:rPr>
          <w:tab/>
        </w:r>
        <w:r w:rsidR="00E35A60">
          <w:rPr>
            <w:noProof/>
            <w:webHidden/>
          </w:rPr>
          <w:fldChar w:fldCharType="begin"/>
        </w:r>
        <w:r w:rsidR="00E35A60">
          <w:rPr>
            <w:noProof/>
            <w:webHidden/>
          </w:rPr>
          <w:instrText xml:space="preserve"> PAGEREF _Toc407698037 \h </w:instrText>
        </w:r>
        <w:r w:rsidR="00E35A60">
          <w:rPr>
            <w:noProof/>
            <w:webHidden/>
          </w:rPr>
        </w:r>
        <w:r w:rsidR="00E35A60">
          <w:rPr>
            <w:noProof/>
            <w:webHidden/>
          </w:rPr>
          <w:fldChar w:fldCharType="separate"/>
        </w:r>
        <w:r w:rsidR="00E35A60">
          <w:rPr>
            <w:noProof/>
            <w:webHidden/>
          </w:rPr>
          <w:t>1</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38" w:history="1">
        <w:r w:rsidR="00E35A60" w:rsidRPr="00196665">
          <w:rPr>
            <w:rStyle w:val="ae"/>
            <w:snapToGrid w:val="0"/>
          </w:rPr>
          <w:t>14.1</w:t>
        </w:r>
        <w:r w:rsidR="00E35A60" w:rsidRPr="00196665">
          <w:rPr>
            <w:rStyle w:val="ae"/>
          </w:rPr>
          <w:t xml:space="preserve"> Network Quality Issues</w:t>
        </w:r>
        <w:r w:rsidR="00E35A60">
          <w:rPr>
            <w:webHidden/>
          </w:rPr>
          <w:tab/>
        </w:r>
        <w:r w:rsidR="00E35A60">
          <w:rPr>
            <w:webHidden/>
          </w:rPr>
          <w:fldChar w:fldCharType="begin"/>
        </w:r>
        <w:r w:rsidR="00E35A60">
          <w:rPr>
            <w:webHidden/>
          </w:rPr>
          <w:instrText xml:space="preserve"> PAGEREF _Toc407698038 \h </w:instrText>
        </w:r>
        <w:r w:rsidR="00E35A60">
          <w:rPr>
            <w:webHidden/>
          </w:rPr>
        </w:r>
        <w:r w:rsidR="00E35A60">
          <w:rPr>
            <w:webHidden/>
          </w:rPr>
          <w:fldChar w:fldCharType="separate"/>
        </w:r>
        <w:r w:rsidR="00E35A60">
          <w:rPr>
            <w:webHidden/>
          </w:rPr>
          <w:t>1</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39" w:history="1">
        <w:r w:rsidR="00E35A60" w:rsidRPr="00196665">
          <w:rPr>
            <w:rStyle w:val="ae"/>
            <w:rFonts w:cs="Book Antiqua"/>
            <w:bCs/>
            <w:snapToGrid w:val="0"/>
          </w:rPr>
          <w:t>14.1.1</w:t>
        </w:r>
        <w:r w:rsidR="00E35A60" w:rsidRPr="00196665">
          <w:rPr>
            <w:rStyle w:val="ae"/>
          </w:rPr>
          <w:t xml:space="preserve"> Bandwidth</w:t>
        </w:r>
        <w:r w:rsidR="00E35A60">
          <w:rPr>
            <w:webHidden/>
          </w:rPr>
          <w:tab/>
        </w:r>
        <w:r w:rsidR="00E35A60">
          <w:rPr>
            <w:webHidden/>
          </w:rPr>
          <w:fldChar w:fldCharType="begin"/>
        </w:r>
        <w:r w:rsidR="00E35A60">
          <w:rPr>
            <w:webHidden/>
          </w:rPr>
          <w:instrText xml:space="preserve"> PAGEREF _Toc407698039 \h </w:instrText>
        </w:r>
        <w:r w:rsidR="00E35A60">
          <w:rPr>
            <w:webHidden/>
          </w:rPr>
        </w:r>
        <w:r w:rsidR="00E35A60">
          <w:rPr>
            <w:webHidden/>
          </w:rPr>
          <w:fldChar w:fldCharType="separate"/>
        </w:r>
        <w:r w:rsidR="00E35A60">
          <w:rPr>
            <w:webHidden/>
          </w:rPr>
          <w:t>1</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40" w:history="1">
        <w:r w:rsidR="00E35A60" w:rsidRPr="00196665">
          <w:rPr>
            <w:rStyle w:val="ae"/>
            <w:rFonts w:cs="Book Antiqua"/>
            <w:bCs/>
            <w:snapToGrid w:val="0"/>
          </w:rPr>
          <w:t>14.1.2</w:t>
        </w:r>
        <w:r w:rsidR="00E35A60" w:rsidRPr="00196665">
          <w:rPr>
            <w:rStyle w:val="ae"/>
          </w:rPr>
          <w:t xml:space="preserve"> Packet Loss</w:t>
        </w:r>
        <w:r w:rsidR="00E35A60">
          <w:rPr>
            <w:webHidden/>
          </w:rPr>
          <w:tab/>
        </w:r>
        <w:r w:rsidR="00E35A60">
          <w:rPr>
            <w:webHidden/>
          </w:rPr>
          <w:fldChar w:fldCharType="begin"/>
        </w:r>
        <w:r w:rsidR="00E35A60">
          <w:rPr>
            <w:webHidden/>
          </w:rPr>
          <w:instrText xml:space="preserve"> PAGEREF _Toc407698040 \h </w:instrText>
        </w:r>
        <w:r w:rsidR="00E35A60">
          <w:rPr>
            <w:webHidden/>
          </w:rPr>
        </w:r>
        <w:r w:rsidR="00E35A60">
          <w:rPr>
            <w:webHidden/>
          </w:rPr>
          <w:fldChar w:fldCharType="separate"/>
        </w:r>
        <w:r w:rsidR="00E35A60">
          <w:rPr>
            <w:webHidden/>
          </w:rPr>
          <w:t>2</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41" w:history="1">
        <w:r w:rsidR="00E35A60" w:rsidRPr="00196665">
          <w:rPr>
            <w:rStyle w:val="ae"/>
            <w:rFonts w:cs="Book Antiqua"/>
            <w:bCs/>
            <w:snapToGrid w:val="0"/>
          </w:rPr>
          <w:t>14.1.3</w:t>
        </w:r>
        <w:r w:rsidR="00E35A60" w:rsidRPr="00196665">
          <w:rPr>
            <w:rStyle w:val="ae"/>
          </w:rPr>
          <w:t xml:space="preserve"> Latency/Jitter</w:t>
        </w:r>
        <w:r w:rsidR="00E35A60">
          <w:rPr>
            <w:webHidden/>
          </w:rPr>
          <w:tab/>
        </w:r>
        <w:r w:rsidR="00E35A60">
          <w:rPr>
            <w:webHidden/>
          </w:rPr>
          <w:fldChar w:fldCharType="begin"/>
        </w:r>
        <w:r w:rsidR="00E35A60">
          <w:rPr>
            <w:webHidden/>
          </w:rPr>
          <w:instrText xml:space="preserve"> PAGEREF _Toc407698041 \h </w:instrText>
        </w:r>
        <w:r w:rsidR="00E35A60">
          <w:rPr>
            <w:webHidden/>
          </w:rPr>
        </w:r>
        <w:r w:rsidR="00E35A60">
          <w:rPr>
            <w:webHidden/>
          </w:rPr>
          <w:fldChar w:fldCharType="separate"/>
        </w:r>
        <w:r w:rsidR="00E35A60">
          <w:rPr>
            <w:webHidden/>
          </w:rPr>
          <w:t>3</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42" w:history="1">
        <w:r w:rsidR="00E35A60" w:rsidRPr="00196665">
          <w:rPr>
            <w:rStyle w:val="ae"/>
            <w:snapToGrid w:val="0"/>
          </w:rPr>
          <w:t>14.2</w:t>
        </w:r>
        <w:r w:rsidR="00E35A60" w:rsidRPr="00196665">
          <w:rPr>
            <w:rStyle w:val="ae"/>
          </w:rPr>
          <w:t xml:space="preserve"> Network Quality Measurement</w:t>
        </w:r>
        <w:r w:rsidR="00E35A60">
          <w:rPr>
            <w:webHidden/>
          </w:rPr>
          <w:tab/>
        </w:r>
        <w:r w:rsidR="00E35A60">
          <w:rPr>
            <w:webHidden/>
          </w:rPr>
          <w:fldChar w:fldCharType="begin"/>
        </w:r>
        <w:r w:rsidR="00E35A60">
          <w:rPr>
            <w:webHidden/>
          </w:rPr>
          <w:instrText xml:space="preserve"> PAGEREF _Toc407698042 \h </w:instrText>
        </w:r>
        <w:r w:rsidR="00E35A60">
          <w:rPr>
            <w:webHidden/>
          </w:rPr>
        </w:r>
        <w:r w:rsidR="00E35A60">
          <w:rPr>
            <w:webHidden/>
          </w:rPr>
          <w:fldChar w:fldCharType="separate"/>
        </w:r>
        <w:r w:rsidR="00E35A60">
          <w:rPr>
            <w:webHidden/>
          </w:rPr>
          <w:t>3</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43" w:history="1">
        <w:r w:rsidR="00E35A60" w:rsidRPr="00196665">
          <w:rPr>
            <w:rStyle w:val="ae"/>
            <w:rFonts w:cs="Book Antiqua"/>
            <w:bCs/>
            <w:snapToGrid w:val="0"/>
          </w:rPr>
          <w:t>14.2.1</w:t>
        </w:r>
        <w:r w:rsidR="00E35A60" w:rsidRPr="00196665">
          <w:rPr>
            <w:rStyle w:val="ae"/>
          </w:rPr>
          <w:t xml:space="preserve"> Indirect Measurement</w:t>
        </w:r>
        <w:r w:rsidR="00E35A60">
          <w:rPr>
            <w:webHidden/>
          </w:rPr>
          <w:tab/>
        </w:r>
        <w:r w:rsidR="00E35A60">
          <w:rPr>
            <w:webHidden/>
          </w:rPr>
          <w:fldChar w:fldCharType="begin"/>
        </w:r>
        <w:r w:rsidR="00E35A60">
          <w:rPr>
            <w:webHidden/>
          </w:rPr>
          <w:instrText xml:space="preserve"> PAGEREF _Toc407698043 \h </w:instrText>
        </w:r>
        <w:r w:rsidR="00E35A60">
          <w:rPr>
            <w:webHidden/>
          </w:rPr>
        </w:r>
        <w:r w:rsidR="00E35A60">
          <w:rPr>
            <w:webHidden/>
          </w:rPr>
          <w:fldChar w:fldCharType="separate"/>
        </w:r>
        <w:r w:rsidR="00E35A60">
          <w:rPr>
            <w:webHidden/>
          </w:rPr>
          <w:t>3</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44" w:history="1">
        <w:r w:rsidR="00E35A60" w:rsidRPr="00196665">
          <w:rPr>
            <w:rStyle w:val="ae"/>
            <w:rFonts w:cs="Book Antiqua"/>
            <w:bCs/>
            <w:snapToGrid w:val="0"/>
          </w:rPr>
          <w:t>14.2.2</w:t>
        </w:r>
        <w:r w:rsidR="00E35A60" w:rsidRPr="00196665">
          <w:rPr>
            <w:rStyle w:val="ae"/>
          </w:rPr>
          <w:t xml:space="preserve"> Direct Measurement</w:t>
        </w:r>
        <w:r w:rsidR="00E35A60">
          <w:rPr>
            <w:webHidden/>
          </w:rPr>
          <w:tab/>
        </w:r>
        <w:r w:rsidR="00E35A60">
          <w:rPr>
            <w:webHidden/>
          </w:rPr>
          <w:fldChar w:fldCharType="begin"/>
        </w:r>
        <w:r w:rsidR="00E35A60">
          <w:rPr>
            <w:webHidden/>
          </w:rPr>
          <w:instrText xml:space="preserve"> PAGEREF _Toc407698044 \h </w:instrText>
        </w:r>
        <w:r w:rsidR="00E35A60">
          <w:rPr>
            <w:webHidden/>
          </w:rPr>
        </w:r>
        <w:r w:rsidR="00E35A60">
          <w:rPr>
            <w:webHidden/>
          </w:rPr>
          <w:fldChar w:fldCharType="separate"/>
        </w:r>
        <w:r w:rsidR="00E35A60">
          <w:rPr>
            <w:webHidden/>
          </w:rPr>
          <w:t>4</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45" w:history="1">
        <w:r w:rsidR="00E35A60" w:rsidRPr="00196665">
          <w:rPr>
            <w:rStyle w:val="ae"/>
            <w:rFonts w:cs="Book Antiqua"/>
            <w:bCs/>
            <w:snapToGrid w:val="0"/>
          </w:rPr>
          <w:t>14.2.3</w:t>
        </w:r>
        <w:r w:rsidR="00E35A60" w:rsidRPr="00196665">
          <w:rPr>
            <w:rStyle w:val="ae"/>
          </w:rPr>
          <w:t xml:space="preserve"> Limitation of Current Technologies</w:t>
        </w:r>
        <w:r w:rsidR="00E35A60">
          <w:rPr>
            <w:webHidden/>
          </w:rPr>
          <w:tab/>
        </w:r>
        <w:r w:rsidR="00E35A60">
          <w:rPr>
            <w:webHidden/>
          </w:rPr>
          <w:fldChar w:fldCharType="begin"/>
        </w:r>
        <w:r w:rsidR="00E35A60">
          <w:rPr>
            <w:webHidden/>
          </w:rPr>
          <w:instrText xml:space="preserve"> PAGEREF _Toc407698045 \h </w:instrText>
        </w:r>
        <w:r w:rsidR="00E35A60">
          <w:rPr>
            <w:webHidden/>
          </w:rPr>
        </w:r>
        <w:r w:rsidR="00E35A60">
          <w:rPr>
            <w:webHidden/>
          </w:rPr>
          <w:fldChar w:fldCharType="separate"/>
        </w:r>
        <w:r w:rsidR="00E35A60">
          <w:rPr>
            <w:webHidden/>
          </w:rPr>
          <w:t>4</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46" w:history="1">
        <w:r w:rsidR="00E35A60" w:rsidRPr="00196665">
          <w:rPr>
            <w:rStyle w:val="ae"/>
            <w:snapToGrid w:val="0"/>
          </w:rPr>
          <w:t>14.3</w:t>
        </w:r>
        <w:r w:rsidR="00E35A60" w:rsidRPr="00196665">
          <w:rPr>
            <w:rStyle w:val="ae"/>
          </w:rPr>
          <w:t xml:space="preserve"> Quality Awareness Solution-iPCA</w:t>
        </w:r>
        <w:r w:rsidR="00E35A60">
          <w:rPr>
            <w:webHidden/>
          </w:rPr>
          <w:tab/>
        </w:r>
        <w:r w:rsidR="00E35A60">
          <w:rPr>
            <w:webHidden/>
          </w:rPr>
          <w:fldChar w:fldCharType="begin"/>
        </w:r>
        <w:r w:rsidR="00E35A60">
          <w:rPr>
            <w:webHidden/>
          </w:rPr>
          <w:instrText xml:space="preserve"> PAGEREF _Toc407698046 \h </w:instrText>
        </w:r>
        <w:r w:rsidR="00E35A60">
          <w:rPr>
            <w:webHidden/>
          </w:rPr>
        </w:r>
        <w:r w:rsidR="00E35A60">
          <w:rPr>
            <w:webHidden/>
          </w:rPr>
          <w:fldChar w:fldCharType="separate"/>
        </w:r>
        <w:r w:rsidR="00E35A60">
          <w:rPr>
            <w:webHidden/>
          </w:rPr>
          <w:t>4</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47" w:history="1">
        <w:r w:rsidR="00E35A60" w:rsidRPr="00196665">
          <w:rPr>
            <w:rStyle w:val="ae"/>
            <w:noProof/>
          </w:rPr>
          <w:t>15 iPCA Implementation</w:t>
        </w:r>
        <w:r w:rsidR="00E35A60">
          <w:rPr>
            <w:noProof/>
            <w:webHidden/>
          </w:rPr>
          <w:tab/>
        </w:r>
        <w:r w:rsidR="00E35A60">
          <w:rPr>
            <w:noProof/>
            <w:webHidden/>
          </w:rPr>
          <w:fldChar w:fldCharType="begin"/>
        </w:r>
        <w:r w:rsidR="00E35A60">
          <w:rPr>
            <w:noProof/>
            <w:webHidden/>
          </w:rPr>
          <w:instrText xml:space="preserve"> PAGEREF _Toc407698047 \h </w:instrText>
        </w:r>
        <w:r w:rsidR="00E35A60">
          <w:rPr>
            <w:noProof/>
            <w:webHidden/>
          </w:rPr>
        </w:r>
        <w:r w:rsidR="00E35A60">
          <w:rPr>
            <w:noProof/>
            <w:webHidden/>
          </w:rPr>
          <w:fldChar w:fldCharType="separate"/>
        </w:r>
        <w:r w:rsidR="00E35A60">
          <w:rPr>
            <w:noProof/>
            <w:webHidden/>
          </w:rPr>
          <w:t>6</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48" w:history="1">
        <w:r w:rsidR="00E35A60" w:rsidRPr="00196665">
          <w:rPr>
            <w:rStyle w:val="ae"/>
            <w:snapToGrid w:val="0"/>
          </w:rPr>
          <w:t>15.1</w:t>
        </w:r>
        <w:r w:rsidR="00E35A60" w:rsidRPr="00196665">
          <w:rPr>
            <w:rStyle w:val="ae"/>
          </w:rPr>
          <w:t xml:space="preserve"> iPCA Overview</w:t>
        </w:r>
        <w:r w:rsidR="00E35A60">
          <w:rPr>
            <w:webHidden/>
          </w:rPr>
          <w:tab/>
        </w:r>
        <w:r w:rsidR="00E35A60">
          <w:rPr>
            <w:webHidden/>
          </w:rPr>
          <w:fldChar w:fldCharType="begin"/>
        </w:r>
        <w:r w:rsidR="00E35A60">
          <w:rPr>
            <w:webHidden/>
          </w:rPr>
          <w:instrText xml:space="preserve"> PAGEREF _Toc407698048 \h </w:instrText>
        </w:r>
        <w:r w:rsidR="00E35A60">
          <w:rPr>
            <w:webHidden/>
          </w:rPr>
        </w:r>
        <w:r w:rsidR="00E35A60">
          <w:rPr>
            <w:webHidden/>
          </w:rPr>
          <w:fldChar w:fldCharType="separate"/>
        </w:r>
        <w:r w:rsidR="00E35A60">
          <w:rPr>
            <w:webHidden/>
          </w:rPr>
          <w:t>6</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49" w:history="1">
        <w:r w:rsidR="00E35A60" w:rsidRPr="00196665">
          <w:rPr>
            <w:rStyle w:val="ae"/>
            <w:snapToGrid w:val="0"/>
          </w:rPr>
          <w:t>15.2</w:t>
        </w:r>
        <w:r w:rsidR="00E35A60" w:rsidRPr="00196665">
          <w:rPr>
            <w:rStyle w:val="ae"/>
          </w:rPr>
          <w:t xml:space="preserve"> iPCA System</w:t>
        </w:r>
        <w:r w:rsidR="00E35A60">
          <w:rPr>
            <w:webHidden/>
          </w:rPr>
          <w:tab/>
        </w:r>
        <w:r w:rsidR="00E35A60">
          <w:rPr>
            <w:webHidden/>
          </w:rPr>
          <w:fldChar w:fldCharType="begin"/>
        </w:r>
        <w:r w:rsidR="00E35A60">
          <w:rPr>
            <w:webHidden/>
          </w:rPr>
          <w:instrText xml:space="preserve"> PAGEREF _Toc407698049 \h </w:instrText>
        </w:r>
        <w:r w:rsidR="00E35A60">
          <w:rPr>
            <w:webHidden/>
          </w:rPr>
        </w:r>
        <w:r w:rsidR="00E35A60">
          <w:rPr>
            <w:webHidden/>
          </w:rPr>
          <w:fldChar w:fldCharType="separate"/>
        </w:r>
        <w:r w:rsidR="00E35A60">
          <w:rPr>
            <w:webHidden/>
          </w:rPr>
          <w:t>7</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50" w:history="1">
        <w:r w:rsidR="00E35A60" w:rsidRPr="00196665">
          <w:rPr>
            <w:rStyle w:val="ae"/>
            <w:rFonts w:cs="Book Antiqua"/>
            <w:bCs/>
            <w:snapToGrid w:val="0"/>
          </w:rPr>
          <w:t>15.2.1</w:t>
        </w:r>
        <w:r w:rsidR="00E35A60" w:rsidRPr="00196665">
          <w:rPr>
            <w:rStyle w:val="ae"/>
          </w:rPr>
          <w:t xml:space="preserve"> Concepts</w:t>
        </w:r>
        <w:r w:rsidR="00E35A60">
          <w:rPr>
            <w:webHidden/>
          </w:rPr>
          <w:tab/>
        </w:r>
        <w:r w:rsidR="00E35A60">
          <w:rPr>
            <w:webHidden/>
          </w:rPr>
          <w:fldChar w:fldCharType="begin"/>
        </w:r>
        <w:r w:rsidR="00E35A60">
          <w:rPr>
            <w:webHidden/>
          </w:rPr>
          <w:instrText xml:space="preserve"> PAGEREF _Toc407698050 \h </w:instrText>
        </w:r>
        <w:r w:rsidR="00E35A60">
          <w:rPr>
            <w:webHidden/>
          </w:rPr>
        </w:r>
        <w:r w:rsidR="00E35A60">
          <w:rPr>
            <w:webHidden/>
          </w:rPr>
          <w:fldChar w:fldCharType="separate"/>
        </w:r>
        <w:r w:rsidR="00E35A60">
          <w:rPr>
            <w:webHidden/>
          </w:rPr>
          <w:t>7</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51" w:history="1">
        <w:r w:rsidR="00E35A60" w:rsidRPr="00196665">
          <w:rPr>
            <w:rStyle w:val="ae"/>
            <w:rFonts w:cs="Book Antiqua"/>
            <w:bCs/>
            <w:snapToGrid w:val="0"/>
          </w:rPr>
          <w:t>15.2.2</w:t>
        </w:r>
        <w:r w:rsidR="00E35A60" w:rsidRPr="00196665">
          <w:rPr>
            <w:rStyle w:val="ae"/>
          </w:rPr>
          <w:t xml:space="preserve"> System Model</w:t>
        </w:r>
        <w:r w:rsidR="00E35A60">
          <w:rPr>
            <w:webHidden/>
          </w:rPr>
          <w:tab/>
        </w:r>
        <w:r w:rsidR="00E35A60">
          <w:rPr>
            <w:webHidden/>
          </w:rPr>
          <w:fldChar w:fldCharType="begin"/>
        </w:r>
        <w:r w:rsidR="00E35A60">
          <w:rPr>
            <w:webHidden/>
          </w:rPr>
          <w:instrText xml:space="preserve"> PAGEREF _Toc407698051 \h </w:instrText>
        </w:r>
        <w:r w:rsidR="00E35A60">
          <w:rPr>
            <w:webHidden/>
          </w:rPr>
        </w:r>
        <w:r w:rsidR="00E35A60">
          <w:rPr>
            <w:webHidden/>
          </w:rPr>
          <w:fldChar w:fldCharType="separate"/>
        </w:r>
        <w:r w:rsidR="00E35A60">
          <w:rPr>
            <w:webHidden/>
          </w:rPr>
          <w:t>7</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52" w:history="1">
        <w:r w:rsidR="00E35A60" w:rsidRPr="00196665">
          <w:rPr>
            <w:rStyle w:val="ae"/>
            <w:rFonts w:cs="Book Antiqua"/>
            <w:bCs/>
            <w:snapToGrid w:val="0"/>
          </w:rPr>
          <w:t>15.2.3</w:t>
        </w:r>
        <w:r w:rsidR="00E35A60" w:rsidRPr="00196665">
          <w:rPr>
            <w:rStyle w:val="ae"/>
          </w:rPr>
          <w:t xml:space="preserve"> Logical Structure</w:t>
        </w:r>
        <w:r w:rsidR="00E35A60">
          <w:rPr>
            <w:webHidden/>
          </w:rPr>
          <w:tab/>
        </w:r>
        <w:r w:rsidR="00E35A60">
          <w:rPr>
            <w:webHidden/>
          </w:rPr>
          <w:fldChar w:fldCharType="begin"/>
        </w:r>
        <w:r w:rsidR="00E35A60">
          <w:rPr>
            <w:webHidden/>
          </w:rPr>
          <w:instrText xml:space="preserve"> PAGEREF _Toc407698052 \h </w:instrText>
        </w:r>
        <w:r w:rsidR="00E35A60">
          <w:rPr>
            <w:webHidden/>
          </w:rPr>
        </w:r>
        <w:r w:rsidR="00E35A60">
          <w:rPr>
            <w:webHidden/>
          </w:rPr>
          <w:fldChar w:fldCharType="separate"/>
        </w:r>
        <w:r w:rsidR="00E35A60">
          <w:rPr>
            <w:webHidden/>
          </w:rPr>
          <w:t>8</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53" w:history="1">
        <w:r w:rsidR="00E35A60" w:rsidRPr="00196665">
          <w:rPr>
            <w:rStyle w:val="ae"/>
            <w:rFonts w:cs="Book Antiqua"/>
            <w:bCs/>
            <w:snapToGrid w:val="0"/>
          </w:rPr>
          <w:t>15.2.4</w:t>
        </w:r>
        <w:r w:rsidR="00E35A60" w:rsidRPr="00196665">
          <w:rPr>
            <w:rStyle w:val="ae"/>
          </w:rPr>
          <w:t xml:space="preserve"> Working Process</w:t>
        </w:r>
        <w:r w:rsidR="00E35A60">
          <w:rPr>
            <w:webHidden/>
          </w:rPr>
          <w:tab/>
        </w:r>
        <w:r w:rsidR="00E35A60">
          <w:rPr>
            <w:webHidden/>
          </w:rPr>
          <w:fldChar w:fldCharType="begin"/>
        </w:r>
        <w:r w:rsidR="00E35A60">
          <w:rPr>
            <w:webHidden/>
          </w:rPr>
          <w:instrText xml:space="preserve"> PAGEREF _Toc407698053 \h </w:instrText>
        </w:r>
        <w:r w:rsidR="00E35A60">
          <w:rPr>
            <w:webHidden/>
          </w:rPr>
        </w:r>
        <w:r w:rsidR="00E35A60">
          <w:rPr>
            <w:webHidden/>
          </w:rPr>
          <w:fldChar w:fldCharType="separate"/>
        </w:r>
        <w:r w:rsidR="00E35A60">
          <w:rPr>
            <w:webHidden/>
          </w:rPr>
          <w:t>9</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54" w:history="1">
        <w:r w:rsidR="00E35A60" w:rsidRPr="00196665">
          <w:rPr>
            <w:rStyle w:val="ae"/>
            <w:snapToGrid w:val="0"/>
          </w:rPr>
          <w:t>15.3</w:t>
        </w:r>
        <w:r w:rsidR="00E35A60" w:rsidRPr="00196665">
          <w:rPr>
            <w:rStyle w:val="ae"/>
          </w:rPr>
          <w:t xml:space="preserve"> Measurement Mechanism</w:t>
        </w:r>
        <w:r w:rsidR="00E35A60">
          <w:rPr>
            <w:webHidden/>
          </w:rPr>
          <w:tab/>
        </w:r>
        <w:r w:rsidR="00E35A60">
          <w:rPr>
            <w:webHidden/>
          </w:rPr>
          <w:fldChar w:fldCharType="begin"/>
        </w:r>
        <w:r w:rsidR="00E35A60">
          <w:rPr>
            <w:webHidden/>
          </w:rPr>
          <w:instrText xml:space="preserve"> PAGEREF _Toc407698054 \h </w:instrText>
        </w:r>
        <w:r w:rsidR="00E35A60">
          <w:rPr>
            <w:webHidden/>
          </w:rPr>
        </w:r>
        <w:r w:rsidR="00E35A60">
          <w:rPr>
            <w:webHidden/>
          </w:rPr>
          <w:fldChar w:fldCharType="separate"/>
        </w:r>
        <w:r w:rsidR="00E35A60">
          <w:rPr>
            <w:webHidden/>
          </w:rPr>
          <w:t>9</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55" w:history="1">
        <w:r w:rsidR="00E35A60" w:rsidRPr="00196665">
          <w:rPr>
            <w:rStyle w:val="ae"/>
            <w:rFonts w:cs="Book Antiqua"/>
            <w:bCs/>
            <w:snapToGrid w:val="0"/>
          </w:rPr>
          <w:t>15.3.1</w:t>
        </w:r>
        <w:r w:rsidR="00E35A60" w:rsidRPr="00196665">
          <w:rPr>
            <w:rStyle w:val="ae"/>
          </w:rPr>
          <w:t xml:space="preserve"> Device-Level Measurement</w:t>
        </w:r>
        <w:r w:rsidR="00E35A60">
          <w:rPr>
            <w:webHidden/>
          </w:rPr>
          <w:tab/>
        </w:r>
        <w:r w:rsidR="00E35A60">
          <w:rPr>
            <w:webHidden/>
          </w:rPr>
          <w:fldChar w:fldCharType="begin"/>
        </w:r>
        <w:r w:rsidR="00E35A60">
          <w:rPr>
            <w:webHidden/>
          </w:rPr>
          <w:instrText xml:space="preserve"> PAGEREF _Toc407698055 \h </w:instrText>
        </w:r>
        <w:r w:rsidR="00E35A60">
          <w:rPr>
            <w:webHidden/>
          </w:rPr>
        </w:r>
        <w:r w:rsidR="00E35A60">
          <w:rPr>
            <w:webHidden/>
          </w:rPr>
          <w:fldChar w:fldCharType="separate"/>
        </w:r>
        <w:r w:rsidR="00E35A60">
          <w:rPr>
            <w:webHidden/>
          </w:rPr>
          <w:t>9</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56" w:history="1">
        <w:r w:rsidR="00E35A60" w:rsidRPr="00196665">
          <w:rPr>
            <w:rStyle w:val="ae"/>
            <w:rFonts w:cs="Book Antiqua"/>
            <w:bCs/>
            <w:snapToGrid w:val="0"/>
          </w:rPr>
          <w:t>15.3.2</w:t>
        </w:r>
        <w:r w:rsidR="00E35A60" w:rsidRPr="00196665">
          <w:rPr>
            <w:rStyle w:val="ae"/>
          </w:rPr>
          <w:t xml:space="preserve"> Link-Level Measurement</w:t>
        </w:r>
        <w:r w:rsidR="00E35A60">
          <w:rPr>
            <w:webHidden/>
          </w:rPr>
          <w:tab/>
        </w:r>
        <w:r w:rsidR="00E35A60">
          <w:rPr>
            <w:webHidden/>
          </w:rPr>
          <w:fldChar w:fldCharType="begin"/>
        </w:r>
        <w:r w:rsidR="00E35A60">
          <w:rPr>
            <w:webHidden/>
          </w:rPr>
          <w:instrText xml:space="preserve"> PAGEREF _Toc407698056 \h </w:instrText>
        </w:r>
        <w:r w:rsidR="00E35A60">
          <w:rPr>
            <w:webHidden/>
          </w:rPr>
        </w:r>
        <w:r w:rsidR="00E35A60">
          <w:rPr>
            <w:webHidden/>
          </w:rPr>
          <w:fldChar w:fldCharType="separate"/>
        </w:r>
        <w:r w:rsidR="00E35A60">
          <w:rPr>
            <w:webHidden/>
          </w:rPr>
          <w:t>11</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57" w:history="1">
        <w:r w:rsidR="00E35A60" w:rsidRPr="00196665">
          <w:rPr>
            <w:rStyle w:val="ae"/>
            <w:rFonts w:cs="Book Antiqua"/>
            <w:bCs/>
            <w:snapToGrid w:val="0"/>
          </w:rPr>
          <w:t>15.3.3</w:t>
        </w:r>
        <w:r w:rsidR="00E35A60" w:rsidRPr="00196665">
          <w:rPr>
            <w:rStyle w:val="ae"/>
          </w:rPr>
          <w:t xml:space="preserve"> Network-Level Measurement</w:t>
        </w:r>
        <w:r w:rsidR="00E35A60">
          <w:rPr>
            <w:webHidden/>
          </w:rPr>
          <w:tab/>
        </w:r>
        <w:r w:rsidR="00E35A60">
          <w:rPr>
            <w:webHidden/>
          </w:rPr>
          <w:fldChar w:fldCharType="begin"/>
        </w:r>
        <w:r w:rsidR="00E35A60">
          <w:rPr>
            <w:webHidden/>
          </w:rPr>
          <w:instrText xml:space="preserve"> PAGEREF _Toc407698057 \h </w:instrText>
        </w:r>
        <w:r w:rsidR="00E35A60">
          <w:rPr>
            <w:webHidden/>
          </w:rPr>
        </w:r>
        <w:r w:rsidR="00E35A60">
          <w:rPr>
            <w:webHidden/>
          </w:rPr>
          <w:fldChar w:fldCharType="separate"/>
        </w:r>
        <w:r w:rsidR="00E35A60">
          <w:rPr>
            <w:webHidden/>
          </w:rPr>
          <w:t>12</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58" w:history="1">
        <w:r w:rsidR="00E35A60" w:rsidRPr="00196665">
          <w:rPr>
            <w:rStyle w:val="ae"/>
            <w:snapToGrid w:val="0"/>
          </w:rPr>
          <w:t>15.4</w:t>
        </w:r>
        <w:r w:rsidR="00E35A60" w:rsidRPr="00196665">
          <w:rPr>
            <w:rStyle w:val="ae"/>
          </w:rPr>
          <w:t xml:space="preserve"> Device Models Supporting iPCA</w:t>
        </w:r>
        <w:r w:rsidR="00E35A60">
          <w:rPr>
            <w:webHidden/>
          </w:rPr>
          <w:tab/>
        </w:r>
        <w:r w:rsidR="00E35A60">
          <w:rPr>
            <w:webHidden/>
          </w:rPr>
          <w:fldChar w:fldCharType="begin"/>
        </w:r>
        <w:r w:rsidR="00E35A60">
          <w:rPr>
            <w:webHidden/>
          </w:rPr>
          <w:instrText xml:space="preserve"> PAGEREF _Toc407698058 \h </w:instrText>
        </w:r>
        <w:r w:rsidR="00E35A60">
          <w:rPr>
            <w:webHidden/>
          </w:rPr>
        </w:r>
        <w:r w:rsidR="00E35A60">
          <w:rPr>
            <w:webHidden/>
          </w:rPr>
          <w:fldChar w:fldCharType="separate"/>
        </w:r>
        <w:r w:rsidR="00E35A60">
          <w:rPr>
            <w:webHidden/>
          </w:rPr>
          <w:t>15</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59" w:history="1">
        <w:r w:rsidR="00E35A60" w:rsidRPr="00196665">
          <w:rPr>
            <w:rStyle w:val="ae"/>
            <w:noProof/>
          </w:rPr>
          <w:t>16 Application Scenarios</w:t>
        </w:r>
        <w:r w:rsidR="00E35A60">
          <w:rPr>
            <w:noProof/>
            <w:webHidden/>
          </w:rPr>
          <w:tab/>
        </w:r>
        <w:r w:rsidR="00E35A60">
          <w:rPr>
            <w:noProof/>
            <w:webHidden/>
          </w:rPr>
          <w:fldChar w:fldCharType="begin"/>
        </w:r>
        <w:r w:rsidR="00E35A60">
          <w:rPr>
            <w:noProof/>
            <w:webHidden/>
          </w:rPr>
          <w:instrText xml:space="preserve"> PAGEREF _Toc407698059 \h </w:instrText>
        </w:r>
        <w:r w:rsidR="00E35A60">
          <w:rPr>
            <w:noProof/>
            <w:webHidden/>
          </w:rPr>
        </w:r>
        <w:r w:rsidR="00E35A60">
          <w:rPr>
            <w:noProof/>
            <w:webHidden/>
          </w:rPr>
          <w:fldChar w:fldCharType="separate"/>
        </w:r>
        <w:r w:rsidR="00E35A60">
          <w:rPr>
            <w:noProof/>
            <w:webHidden/>
          </w:rPr>
          <w:t>16</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60" w:history="1">
        <w:r w:rsidR="00E35A60" w:rsidRPr="00196665">
          <w:rPr>
            <w:rStyle w:val="ae"/>
            <w:snapToGrid w:val="0"/>
          </w:rPr>
          <w:t>16.1</w:t>
        </w:r>
        <w:r w:rsidR="00E35A60" w:rsidRPr="00196665">
          <w:rPr>
            <w:rStyle w:val="ae"/>
          </w:rPr>
          <w:t xml:space="preserve"> Monitoring a Single Agile Device</w:t>
        </w:r>
        <w:r w:rsidR="00E35A60">
          <w:rPr>
            <w:webHidden/>
          </w:rPr>
          <w:tab/>
        </w:r>
        <w:r w:rsidR="00E35A60">
          <w:rPr>
            <w:webHidden/>
          </w:rPr>
          <w:fldChar w:fldCharType="begin"/>
        </w:r>
        <w:r w:rsidR="00E35A60">
          <w:rPr>
            <w:webHidden/>
          </w:rPr>
          <w:instrText xml:space="preserve"> PAGEREF _Toc407698060 \h </w:instrText>
        </w:r>
        <w:r w:rsidR="00E35A60">
          <w:rPr>
            <w:webHidden/>
          </w:rPr>
        </w:r>
        <w:r w:rsidR="00E35A60">
          <w:rPr>
            <w:webHidden/>
          </w:rPr>
          <w:fldChar w:fldCharType="separate"/>
        </w:r>
        <w:r w:rsidR="00E35A60">
          <w:rPr>
            <w:webHidden/>
          </w:rPr>
          <w:t>16</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61" w:history="1">
        <w:r w:rsidR="00E35A60" w:rsidRPr="00196665">
          <w:rPr>
            <w:rStyle w:val="ae"/>
            <w:snapToGrid w:val="0"/>
          </w:rPr>
          <w:t>16.2</w:t>
        </w:r>
        <w:r w:rsidR="00E35A60" w:rsidRPr="00196665">
          <w:rPr>
            <w:rStyle w:val="ae"/>
          </w:rPr>
          <w:t xml:space="preserve"> Monitoring Physical Links Between Directly Connected Agile Devices</w:t>
        </w:r>
        <w:r w:rsidR="00E35A60">
          <w:rPr>
            <w:webHidden/>
          </w:rPr>
          <w:tab/>
        </w:r>
        <w:r w:rsidR="00E35A60">
          <w:rPr>
            <w:webHidden/>
          </w:rPr>
          <w:fldChar w:fldCharType="begin"/>
        </w:r>
        <w:r w:rsidR="00E35A60">
          <w:rPr>
            <w:webHidden/>
          </w:rPr>
          <w:instrText xml:space="preserve"> PAGEREF _Toc407698061 \h </w:instrText>
        </w:r>
        <w:r w:rsidR="00E35A60">
          <w:rPr>
            <w:webHidden/>
          </w:rPr>
        </w:r>
        <w:r w:rsidR="00E35A60">
          <w:rPr>
            <w:webHidden/>
          </w:rPr>
          <w:fldChar w:fldCharType="separate"/>
        </w:r>
        <w:r w:rsidR="00E35A60">
          <w:rPr>
            <w:webHidden/>
          </w:rPr>
          <w:t>17</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62" w:history="1">
        <w:r w:rsidR="00E35A60" w:rsidRPr="00196665">
          <w:rPr>
            <w:rStyle w:val="ae"/>
            <w:snapToGrid w:val="0"/>
          </w:rPr>
          <w:t>16.3</w:t>
        </w:r>
        <w:r w:rsidR="00E35A60" w:rsidRPr="00196665">
          <w:rPr>
            <w:rStyle w:val="ae"/>
          </w:rPr>
          <w:t xml:space="preserve"> Monitoring Multiple Agile Devices and Physical Links Between Directly Connected Agile Devices</w:t>
        </w:r>
        <w:r w:rsidR="00E35A60">
          <w:rPr>
            <w:webHidden/>
          </w:rPr>
          <w:tab/>
        </w:r>
        <w:r w:rsidR="00E35A60">
          <w:rPr>
            <w:webHidden/>
          </w:rPr>
          <w:fldChar w:fldCharType="begin"/>
        </w:r>
        <w:r w:rsidR="00E35A60">
          <w:rPr>
            <w:webHidden/>
          </w:rPr>
          <w:instrText xml:space="preserve"> PAGEREF _Toc407698062 \h </w:instrText>
        </w:r>
        <w:r w:rsidR="00E35A60">
          <w:rPr>
            <w:webHidden/>
          </w:rPr>
        </w:r>
        <w:r w:rsidR="00E35A60">
          <w:rPr>
            <w:webHidden/>
          </w:rPr>
          <w:fldChar w:fldCharType="separate"/>
        </w:r>
        <w:r w:rsidR="00E35A60">
          <w:rPr>
            <w:webHidden/>
          </w:rPr>
          <w:t>18</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63" w:history="1">
        <w:r w:rsidR="00E35A60" w:rsidRPr="00196665">
          <w:rPr>
            <w:rStyle w:val="ae"/>
            <w:snapToGrid w:val="0"/>
          </w:rPr>
          <w:t>16.4</w:t>
        </w:r>
        <w:r w:rsidR="00E35A60" w:rsidRPr="00196665">
          <w:rPr>
            <w:rStyle w:val="ae"/>
          </w:rPr>
          <w:t xml:space="preserve"> Monitoring Non-Agile Devices</w:t>
        </w:r>
        <w:r w:rsidR="00E35A60">
          <w:rPr>
            <w:webHidden/>
          </w:rPr>
          <w:tab/>
        </w:r>
        <w:r w:rsidR="00E35A60">
          <w:rPr>
            <w:webHidden/>
          </w:rPr>
          <w:fldChar w:fldCharType="begin"/>
        </w:r>
        <w:r w:rsidR="00E35A60">
          <w:rPr>
            <w:webHidden/>
          </w:rPr>
          <w:instrText xml:space="preserve"> PAGEREF _Toc407698063 \h </w:instrText>
        </w:r>
        <w:r w:rsidR="00E35A60">
          <w:rPr>
            <w:webHidden/>
          </w:rPr>
        </w:r>
        <w:r w:rsidR="00E35A60">
          <w:rPr>
            <w:webHidden/>
          </w:rPr>
          <w:fldChar w:fldCharType="separate"/>
        </w:r>
        <w:r w:rsidR="00E35A60">
          <w:rPr>
            <w:webHidden/>
          </w:rPr>
          <w:t>19</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64" w:history="1">
        <w:r w:rsidR="00E35A60" w:rsidRPr="00196665">
          <w:rPr>
            <w:rStyle w:val="ae"/>
            <w:snapToGrid w:val="0"/>
          </w:rPr>
          <w:t>16.5</w:t>
        </w:r>
        <w:r w:rsidR="00E35A60" w:rsidRPr="00196665">
          <w:rPr>
            <w:rStyle w:val="ae"/>
          </w:rPr>
          <w:t xml:space="preserve"> Monitoring the Specified Service Flow Among Multiple Points</w:t>
        </w:r>
        <w:r w:rsidR="00E35A60">
          <w:rPr>
            <w:webHidden/>
          </w:rPr>
          <w:tab/>
        </w:r>
        <w:r w:rsidR="00E35A60">
          <w:rPr>
            <w:webHidden/>
          </w:rPr>
          <w:fldChar w:fldCharType="begin"/>
        </w:r>
        <w:r w:rsidR="00E35A60">
          <w:rPr>
            <w:webHidden/>
          </w:rPr>
          <w:instrText xml:space="preserve"> PAGEREF _Toc407698064 \h </w:instrText>
        </w:r>
        <w:r w:rsidR="00E35A60">
          <w:rPr>
            <w:webHidden/>
          </w:rPr>
        </w:r>
        <w:r w:rsidR="00E35A60">
          <w:rPr>
            <w:webHidden/>
          </w:rPr>
          <w:fldChar w:fldCharType="separate"/>
        </w:r>
        <w:r w:rsidR="00E35A60">
          <w:rPr>
            <w:webHidden/>
          </w:rPr>
          <w:t>20</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65" w:history="1">
        <w:r w:rsidR="00E35A60" w:rsidRPr="00196665">
          <w:rPr>
            <w:rStyle w:val="ae"/>
            <w:snapToGrid w:val="0"/>
          </w:rPr>
          <w:t>16.6</w:t>
        </w:r>
        <w:r w:rsidR="00E35A60" w:rsidRPr="00196665">
          <w:rPr>
            <w:rStyle w:val="ae"/>
          </w:rPr>
          <w:t xml:space="preserve"> Monitoring the Specified Bidirectional Service Flow Between Two Points</w:t>
        </w:r>
        <w:r w:rsidR="00E35A60">
          <w:rPr>
            <w:webHidden/>
          </w:rPr>
          <w:tab/>
        </w:r>
        <w:r w:rsidR="00E35A60">
          <w:rPr>
            <w:webHidden/>
          </w:rPr>
          <w:fldChar w:fldCharType="begin"/>
        </w:r>
        <w:r w:rsidR="00E35A60">
          <w:rPr>
            <w:webHidden/>
          </w:rPr>
          <w:instrText xml:space="preserve"> PAGEREF _Toc407698065 \h </w:instrText>
        </w:r>
        <w:r w:rsidR="00E35A60">
          <w:rPr>
            <w:webHidden/>
          </w:rPr>
        </w:r>
        <w:r w:rsidR="00E35A60">
          <w:rPr>
            <w:webHidden/>
          </w:rPr>
          <w:fldChar w:fldCharType="separate"/>
        </w:r>
        <w:r w:rsidR="00E35A60">
          <w:rPr>
            <w:webHidden/>
          </w:rPr>
          <w:t>21</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66" w:history="1">
        <w:r w:rsidR="00E35A60" w:rsidRPr="00196665">
          <w:rPr>
            <w:rStyle w:val="ae"/>
            <w:noProof/>
          </w:rPr>
          <w:t>Volume 4 Wired and Wireless Convergence</w:t>
        </w:r>
        <w:r w:rsidR="00E35A60">
          <w:rPr>
            <w:noProof/>
            <w:webHidden/>
          </w:rPr>
          <w:tab/>
        </w:r>
        <w:r w:rsidR="00E35A60">
          <w:rPr>
            <w:noProof/>
            <w:webHidden/>
          </w:rPr>
          <w:fldChar w:fldCharType="begin"/>
        </w:r>
        <w:r w:rsidR="00E35A60">
          <w:rPr>
            <w:noProof/>
            <w:webHidden/>
          </w:rPr>
          <w:instrText xml:space="preserve"> PAGEREF _Toc407698066 \h </w:instrText>
        </w:r>
        <w:r w:rsidR="00E35A60">
          <w:rPr>
            <w:noProof/>
            <w:webHidden/>
          </w:rPr>
        </w:r>
        <w:r w:rsidR="00E35A60">
          <w:rPr>
            <w:noProof/>
            <w:webHidden/>
          </w:rPr>
          <w:fldChar w:fldCharType="separate"/>
        </w:r>
        <w:r w:rsidR="00E35A60">
          <w:rPr>
            <w:noProof/>
            <w:webHidden/>
          </w:rPr>
          <w:t>23</w:t>
        </w:r>
        <w:r w:rsidR="00E35A60">
          <w:rPr>
            <w:noProof/>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67" w:history="1">
        <w:r w:rsidR="00E35A60" w:rsidRPr="00196665">
          <w:rPr>
            <w:rStyle w:val="ae"/>
            <w:noProof/>
          </w:rPr>
          <w:t>17 Problems and Challenges</w:t>
        </w:r>
        <w:r w:rsidR="00E35A60">
          <w:rPr>
            <w:noProof/>
            <w:webHidden/>
          </w:rPr>
          <w:tab/>
        </w:r>
        <w:r w:rsidR="00E35A60">
          <w:rPr>
            <w:noProof/>
            <w:webHidden/>
          </w:rPr>
          <w:fldChar w:fldCharType="begin"/>
        </w:r>
        <w:r w:rsidR="00E35A60">
          <w:rPr>
            <w:noProof/>
            <w:webHidden/>
          </w:rPr>
          <w:instrText xml:space="preserve"> PAGEREF _Toc407698067 \h </w:instrText>
        </w:r>
        <w:r w:rsidR="00E35A60">
          <w:rPr>
            <w:noProof/>
            <w:webHidden/>
          </w:rPr>
        </w:r>
        <w:r w:rsidR="00E35A60">
          <w:rPr>
            <w:noProof/>
            <w:webHidden/>
          </w:rPr>
          <w:fldChar w:fldCharType="separate"/>
        </w:r>
        <w:r w:rsidR="00E35A60">
          <w:rPr>
            <w:noProof/>
            <w:webHidden/>
          </w:rPr>
          <w:t>24</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68" w:history="1">
        <w:r w:rsidR="00E35A60" w:rsidRPr="00196665">
          <w:rPr>
            <w:rStyle w:val="ae"/>
            <w:snapToGrid w:val="0"/>
          </w:rPr>
          <w:t>17.1</w:t>
        </w:r>
        <w:r w:rsidR="00E35A60" w:rsidRPr="00196665">
          <w:rPr>
            <w:rStyle w:val="ae"/>
          </w:rPr>
          <w:t xml:space="preserve"> Traditional Wired and Wireless Campus Network Situation</w:t>
        </w:r>
        <w:r w:rsidR="00E35A60">
          <w:rPr>
            <w:webHidden/>
          </w:rPr>
          <w:tab/>
        </w:r>
        <w:r w:rsidR="00E35A60">
          <w:rPr>
            <w:webHidden/>
          </w:rPr>
          <w:fldChar w:fldCharType="begin"/>
        </w:r>
        <w:r w:rsidR="00E35A60">
          <w:rPr>
            <w:webHidden/>
          </w:rPr>
          <w:instrText xml:space="preserve"> PAGEREF _Toc407698068 \h </w:instrText>
        </w:r>
        <w:r w:rsidR="00E35A60">
          <w:rPr>
            <w:webHidden/>
          </w:rPr>
        </w:r>
        <w:r w:rsidR="00E35A60">
          <w:rPr>
            <w:webHidden/>
          </w:rPr>
          <w:fldChar w:fldCharType="separate"/>
        </w:r>
        <w:r w:rsidR="00E35A60">
          <w:rPr>
            <w:webHidden/>
          </w:rPr>
          <w:t>24</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69" w:history="1">
        <w:r w:rsidR="00E35A60" w:rsidRPr="00196665">
          <w:rPr>
            <w:rStyle w:val="ae"/>
            <w:rFonts w:cs="Book Antiqua"/>
            <w:bCs/>
            <w:snapToGrid w:val="0"/>
          </w:rPr>
          <w:t>17.1.1</w:t>
        </w:r>
        <w:r w:rsidR="00E35A60" w:rsidRPr="00196665">
          <w:rPr>
            <w:rStyle w:val="ae"/>
          </w:rPr>
          <w:t xml:space="preserve"> Wired and Wireless Network Deployment</w:t>
        </w:r>
        <w:r w:rsidR="00E35A60">
          <w:rPr>
            <w:webHidden/>
          </w:rPr>
          <w:tab/>
        </w:r>
        <w:r w:rsidR="00E35A60">
          <w:rPr>
            <w:webHidden/>
          </w:rPr>
          <w:fldChar w:fldCharType="begin"/>
        </w:r>
        <w:r w:rsidR="00E35A60">
          <w:rPr>
            <w:webHidden/>
          </w:rPr>
          <w:instrText xml:space="preserve"> PAGEREF _Toc407698069 \h </w:instrText>
        </w:r>
        <w:r w:rsidR="00E35A60">
          <w:rPr>
            <w:webHidden/>
          </w:rPr>
        </w:r>
        <w:r w:rsidR="00E35A60">
          <w:rPr>
            <w:webHidden/>
          </w:rPr>
          <w:fldChar w:fldCharType="separate"/>
        </w:r>
        <w:r w:rsidR="00E35A60">
          <w:rPr>
            <w:webHidden/>
          </w:rPr>
          <w:t>24</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70" w:history="1">
        <w:r w:rsidR="00E35A60" w:rsidRPr="00196665">
          <w:rPr>
            <w:rStyle w:val="ae"/>
            <w:rFonts w:cs="Book Antiqua"/>
            <w:bCs/>
            <w:snapToGrid w:val="0"/>
          </w:rPr>
          <w:t>17.1.2</w:t>
        </w:r>
        <w:r w:rsidR="00E35A60" w:rsidRPr="00196665">
          <w:rPr>
            <w:rStyle w:val="ae"/>
          </w:rPr>
          <w:t xml:space="preserve"> Wired and Wireless Networks Cannot Share Device Capabilities, Wasting Resources</w:t>
        </w:r>
        <w:r w:rsidR="00E35A60">
          <w:rPr>
            <w:webHidden/>
          </w:rPr>
          <w:tab/>
        </w:r>
        <w:r w:rsidR="00E35A60">
          <w:rPr>
            <w:webHidden/>
          </w:rPr>
          <w:fldChar w:fldCharType="begin"/>
        </w:r>
        <w:r w:rsidR="00E35A60">
          <w:rPr>
            <w:webHidden/>
          </w:rPr>
          <w:instrText xml:space="preserve"> PAGEREF _Toc407698070 \h </w:instrText>
        </w:r>
        <w:r w:rsidR="00E35A60">
          <w:rPr>
            <w:webHidden/>
          </w:rPr>
        </w:r>
        <w:r w:rsidR="00E35A60">
          <w:rPr>
            <w:webHidden/>
          </w:rPr>
          <w:fldChar w:fldCharType="separate"/>
        </w:r>
        <w:r w:rsidR="00E35A60">
          <w:rPr>
            <w:webHidden/>
          </w:rPr>
          <w:t>25</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71" w:history="1">
        <w:r w:rsidR="00E35A60" w:rsidRPr="00196665">
          <w:rPr>
            <w:rStyle w:val="ae"/>
            <w:rFonts w:cs="Book Antiqua"/>
            <w:bCs/>
            <w:snapToGrid w:val="0"/>
          </w:rPr>
          <w:t>17.1.3</w:t>
        </w:r>
        <w:r w:rsidR="00E35A60" w:rsidRPr="00196665">
          <w:rPr>
            <w:rStyle w:val="ae"/>
          </w:rPr>
          <w:t xml:space="preserve"> Wired and Wireless Convergence</w:t>
        </w:r>
        <w:r w:rsidR="00E35A60">
          <w:rPr>
            <w:webHidden/>
          </w:rPr>
          <w:tab/>
        </w:r>
        <w:r w:rsidR="00E35A60">
          <w:rPr>
            <w:webHidden/>
          </w:rPr>
          <w:fldChar w:fldCharType="begin"/>
        </w:r>
        <w:r w:rsidR="00E35A60">
          <w:rPr>
            <w:webHidden/>
          </w:rPr>
          <w:instrText xml:space="preserve"> PAGEREF _Toc407698071 \h </w:instrText>
        </w:r>
        <w:r w:rsidR="00E35A60">
          <w:rPr>
            <w:webHidden/>
          </w:rPr>
        </w:r>
        <w:r w:rsidR="00E35A60">
          <w:rPr>
            <w:webHidden/>
          </w:rPr>
          <w:fldChar w:fldCharType="separate"/>
        </w:r>
        <w:r w:rsidR="00E35A60">
          <w:rPr>
            <w:webHidden/>
          </w:rPr>
          <w:t>25</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72" w:history="1">
        <w:r w:rsidR="00E35A60" w:rsidRPr="00196665">
          <w:rPr>
            <w:rStyle w:val="ae"/>
            <w:noProof/>
          </w:rPr>
          <w:t>18 Implementation and Key Technologies of Huawei Wired and Wireless Convergence Solution</w:t>
        </w:r>
        <w:r w:rsidR="00E35A60">
          <w:rPr>
            <w:noProof/>
            <w:webHidden/>
          </w:rPr>
          <w:tab/>
        </w:r>
        <w:r w:rsidR="00E35A60">
          <w:rPr>
            <w:noProof/>
            <w:webHidden/>
          </w:rPr>
          <w:fldChar w:fldCharType="begin"/>
        </w:r>
        <w:r w:rsidR="00E35A60">
          <w:rPr>
            <w:noProof/>
            <w:webHidden/>
          </w:rPr>
          <w:instrText xml:space="preserve"> PAGEREF _Toc407698072 \h </w:instrText>
        </w:r>
        <w:r w:rsidR="00E35A60">
          <w:rPr>
            <w:noProof/>
            <w:webHidden/>
          </w:rPr>
        </w:r>
        <w:r w:rsidR="00E35A60">
          <w:rPr>
            <w:noProof/>
            <w:webHidden/>
          </w:rPr>
          <w:fldChar w:fldCharType="separate"/>
        </w:r>
        <w:r w:rsidR="00E35A60">
          <w:rPr>
            <w:noProof/>
            <w:webHidden/>
          </w:rPr>
          <w:t>27</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73" w:history="1">
        <w:r w:rsidR="00E35A60" w:rsidRPr="00196665">
          <w:rPr>
            <w:rStyle w:val="ae"/>
            <w:snapToGrid w:val="0"/>
          </w:rPr>
          <w:t>18.1</w:t>
        </w:r>
        <w:r w:rsidR="00E35A60" w:rsidRPr="00196665">
          <w:rPr>
            <w:rStyle w:val="ae"/>
          </w:rPr>
          <w:t xml:space="preserve"> Implementation of Huawei Wired and Wireless Convergence Solution</w:t>
        </w:r>
        <w:r w:rsidR="00E35A60">
          <w:rPr>
            <w:webHidden/>
          </w:rPr>
          <w:tab/>
        </w:r>
        <w:r w:rsidR="00E35A60">
          <w:rPr>
            <w:webHidden/>
          </w:rPr>
          <w:fldChar w:fldCharType="begin"/>
        </w:r>
        <w:r w:rsidR="00E35A60">
          <w:rPr>
            <w:webHidden/>
          </w:rPr>
          <w:instrText xml:space="preserve"> PAGEREF _Toc407698073 \h </w:instrText>
        </w:r>
        <w:r w:rsidR="00E35A60">
          <w:rPr>
            <w:webHidden/>
          </w:rPr>
        </w:r>
        <w:r w:rsidR="00E35A60">
          <w:rPr>
            <w:webHidden/>
          </w:rPr>
          <w:fldChar w:fldCharType="separate"/>
        </w:r>
        <w:r w:rsidR="00E35A60">
          <w:rPr>
            <w:webHidden/>
          </w:rPr>
          <w:t>27</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74" w:history="1">
        <w:r w:rsidR="00E35A60" w:rsidRPr="00196665">
          <w:rPr>
            <w:rStyle w:val="ae"/>
            <w:rFonts w:cs="Book Antiqua"/>
            <w:bCs/>
            <w:snapToGrid w:val="0"/>
          </w:rPr>
          <w:t>18.1.1</w:t>
        </w:r>
        <w:r w:rsidR="00E35A60" w:rsidRPr="00196665">
          <w:rPr>
            <w:rStyle w:val="ae"/>
          </w:rPr>
          <w:t xml:space="preserve"> Typical Deployment Solutions</w:t>
        </w:r>
        <w:r w:rsidR="00E35A60">
          <w:rPr>
            <w:webHidden/>
          </w:rPr>
          <w:tab/>
        </w:r>
        <w:r w:rsidR="00E35A60">
          <w:rPr>
            <w:webHidden/>
          </w:rPr>
          <w:fldChar w:fldCharType="begin"/>
        </w:r>
        <w:r w:rsidR="00E35A60">
          <w:rPr>
            <w:webHidden/>
          </w:rPr>
          <w:instrText xml:space="preserve"> PAGEREF _Toc407698074 \h </w:instrText>
        </w:r>
        <w:r w:rsidR="00E35A60">
          <w:rPr>
            <w:webHidden/>
          </w:rPr>
        </w:r>
        <w:r w:rsidR="00E35A60">
          <w:rPr>
            <w:webHidden/>
          </w:rPr>
          <w:fldChar w:fldCharType="separate"/>
        </w:r>
        <w:r w:rsidR="00E35A60">
          <w:rPr>
            <w:webHidden/>
          </w:rPr>
          <w:t>27</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75" w:history="1">
        <w:r w:rsidR="00E35A60" w:rsidRPr="00196665">
          <w:rPr>
            <w:rStyle w:val="ae"/>
            <w:rFonts w:cs="Book Antiqua"/>
            <w:bCs/>
            <w:snapToGrid w:val="0"/>
          </w:rPr>
          <w:t>18.1.2</w:t>
        </w:r>
        <w:r w:rsidR="00E35A60" w:rsidRPr="00196665">
          <w:rPr>
            <w:rStyle w:val="ae"/>
          </w:rPr>
          <w:t xml:space="preserve"> Mechanism of Wired and Wireless Convergence</w:t>
        </w:r>
        <w:r w:rsidR="00E35A60">
          <w:rPr>
            <w:webHidden/>
          </w:rPr>
          <w:tab/>
        </w:r>
        <w:r w:rsidR="00E35A60">
          <w:rPr>
            <w:webHidden/>
          </w:rPr>
          <w:fldChar w:fldCharType="begin"/>
        </w:r>
        <w:r w:rsidR="00E35A60">
          <w:rPr>
            <w:webHidden/>
          </w:rPr>
          <w:instrText xml:space="preserve"> PAGEREF _Toc407698075 \h </w:instrText>
        </w:r>
        <w:r w:rsidR="00E35A60">
          <w:rPr>
            <w:webHidden/>
          </w:rPr>
        </w:r>
        <w:r w:rsidR="00E35A60">
          <w:rPr>
            <w:webHidden/>
          </w:rPr>
          <w:fldChar w:fldCharType="separate"/>
        </w:r>
        <w:r w:rsidR="00E35A60">
          <w:rPr>
            <w:webHidden/>
          </w:rPr>
          <w:t>30</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76" w:history="1">
        <w:r w:rsidR="00E35A60" w:rsidRPr="00196665">
          <w:rPr>
            <w:rStyle w:val="ae"/>
            <w:snapToGrid w:val="0"/>
          </w:rPr>
          <w:t>18.2</w:t>
        </w:r>
        <w:r w:rsidR="00E35A60" w:rsidRPr="00196665">
          <w:rPr>
            <w:rStyle w:val="ae"/>
          </w:rPr>
          <w:t xml:space="preserve"> Key Technologies of Huawei Wired and Wireless Convergence Solution</w:t>
        </w:r>
        <w:r w:rsidR="00E35A60">
          <w:rPr>
            <w:webHidden/>
          </w:rPr>
          <w:tab/>
        </w:r>
        <w:r w:rsidR="00E35A60">
          <w:rPr>
            <w:webHidden/>
          </w:rPr>
          <w:fldChar w:fldCharType="begin"/>
        </w:r>
        <w:r w:rsidR="00E35A60">
          <w:rPr>
            <w:webHidden/>
          </w:rPr>
          <w:instrText xml:space="preserve"> PAGEREF _Toc407698076 \h </w:instrText>
        </w:r>
        <w:r w:rsidR="00E35A60">
          <w:rPr>
            <w:webHidden/>
          </w:rPr>
        </w:r>
        <w:r w:rsidR="00E35A60">
          <w:rPr>
            <w:webHidden/>
          </w:rPr>
          <w:fldChar w:fldCharType="separate"/>
        </w:r>
        <w:r w:rsidR="00E35A60">
          <w:rPr>
            <w:webHidden/>
          </w:rPr>
          <w:t>35</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77" w:history="1">
        <w:r w:rsidR="00E35A60" w:rsidRPr="00196665">
          <w:rPr>
            <w:rStyle w:val="ae"/>
            <w:rFonts w:cs="Book Antiqua"/>
            <w:bCs/>
            <w:snapToGrid w:val="0"/>
          </w:rPr>
          <w:t>18.2.1</w:t>
        </w:r>
        <w:r w:rsidR="00E35A60" w:rsidRPr="00196665">
          <w:rPr>
            <w:rStyle w:val="ae"/>
          </w:rPr>
          <w:t xml:space="preserve"> Centralized Authentication of Wired and Wireless Users on the Agile Switch</w:t>
        </w:r>
        <w:r w:rsidR="00E35A60">
          <w:rPr>
            <w:webHidden/>
          </w:rPr>
          <w:tab/>
        </w:r>
        <w:r w:rsidR="00E35A60">
          <w:rPr>
            <w:webHidden/>
          </w:rPr>
          <w:fldChar w:fldCharType="begin"/>
        </w:r>
        <w:r w:rsidR="00E35A60">
          <w:rPr>
            <w:webHidden/>
          </w:rPr>
          <w:instrText xml:space="preserve"> PAGEREF _Toc407698077 \h </w:instrText>
        </w:r>
        <w:r w:rsidR="00E35A60">
          <w:rPr>
            <w:webHidden/>
          </w:rPr>
        </w:r>
        <w:r w:rsidR="00E35A60">
          <w:rPr>
            <w:webHidden/>
          </w:rPr>
          <w:fldChar w:fldCharType="separate"/>
        </w:r>
        <w:r w:rsidR="00E35A60">
          <w:rPr>
            <w:webHidden/>
          </w:rPr>
          <w:t>35</w:t>
        </w:r>
        <w:r w:rsidR="00E35A60">
          <w:rPr>
            <w:webHidden/>
          </w:rPr>
          <w:fldChar w:fldCharType="end"/>
        </w:r>
      </w:hyperlink>
    </w:p>
    <w:p w:rsidR="00E35A60" w:rsidRDefault="00AD7E2C">
      <w:pPr>
        <w:pStyle w:val="32"/>
        <w:tabs>
          <w:tab w:val="right" w:leader="dot" w:pos="9629"/>
        </w:tabs>
        <w:rPr>
          <w:rFonts w:asciiTheme="minorHAnsi" w:eastAsiaTheme="minorEastAsia" w:hAnsiTheme="minorHAnsi" w:cstheme="minorBidi"/>
          <w:sz w:val="21"/>
          <w:szCs w:val="22"/>
        </w:rPr>
      </w:pPr>
      <w:hyperlink w:anchor="_Toc407698078" w:history="1">
        <w:r w:rsidR="00E35A60" w:rsidRPr="00196665">
          <w:rPr>
            <w:rStyle w:val="ae"/>
            <w:rFonts w:cs="Book Antiqua"/>
            <w:bCs/>
            <w:snapToGrid w:val="0"/>
          </w:rPr>
          <w:t>18.2.2</w:t>
        </w:r>
        <w:r w:rsidR="00E35A60" w:rsidRPr="00196665">
          <w:rPr>
            <w:rStyle w:val="ae"/>
          </w:rPr>
          <w:t xml:space="preserve"> Agile Switch Implements Roaming of Wireless Users</w:t>
        </w:r>
        <w:r w:rsidR="00E35A60">
          <w:rPr>
            <w:webHidden/>
          </w:rPr>
          <w:tab/>
        </w:r>
        <w:r w:rsidR="00E35A60">
          <w:rPr>
            <w:webHidden/>
          </w:rPr>
          <w:fldChar w:fldCharType="begin"/>
        </w:r>
        <w:r w:rsidR="00E35A60">
          <w:rPr>
            <w:webHidden/>
          </w:rPr>
          <w:instrText xml:space="preserve"> PAGEREF _Toc407698078 \h </w:instrText>
        </w:r>
        <w:r w:rsidR="00E35A60">
          <w:rPr>
            <w:webHidden/>
          </w:rPr>
        </w:r>
        <w:r w:rsidR="00E35A60">
          <w:rPr>
            <w:webHidden/>
          </w:rPr>
          <w:fldChar w:fldCharType="separate"/>
        </w:r>
        <w:r w:rsidR="00E35A60">
          <w:rPr>
            <w:webHidden/>
          </w:rPr>
          <w:t>36</w:t>
        </w:r>
        <w:r w:rsidR="00E35A60">
          <w:rPr>
            <w:webHidden/>
          </w:rPr>
          <w:fldChar w:fldCharType="end"/>
        </w:r>
      </w:hyperlink>
    </w:p>
    <w:p w:rsidR="00E35A60" w:rsidRDefault="00AD7E2C">
      <w:pPr>
        <w:pStyle w:val="10"/>
        <w:tabs>
          <w:tab w:val="right" w:leader="dot" w:pos="9629"/>
        </w:tabs>
        <w:rPr>
          <w:rFonts w:asciiTheme="minorHAnsi" w:eastAsiaTheme="minorEastAsia" w:hAnsiTheme="minorHAnsi" w:cstheme="minorBidi"/>
          <w:b w:val="0"/>
          <w:bCs w:val="0"/>
          <w:noProof/>
          <w:sz w:val="21"/>
          <w:szCs w:val="22"/>
        </w:rPr>
      </w:pPr>
      <w:hyperlink w:anchor="_Toc407698079" w:history="1">
        <w:r w:rsidR="00E35A60" w:rsidRPr="00196665">
          <w:rPr>
            <w:rStyle w:val="ae"/>
            <w:noProof/>
          </w:rPr>
          <w:t>19 Typical Application</w:t>
        </w:r>
        <w:r w:rsidR="00E35A60">
          <w:rPr>
            <w:noProof/>
            <w:webHidden/>
          </w:rPr>
          <w:tab/>
        </w:r>
        <w:r w:rsidR="00E35A60">
          <w:rPr>
            <w:noProof/>
            <w:webHidden/>
          </w:rPr>
          <w:fldChar w:fldCharType="begin"/>
        </w:r>
        <w:r w:rsidR="00E35A60">
          <w:rPr>
            <w:noProof/>
            <w:webHidden/>
          </w:rPr>
          <w:instrText xml:space="preserve"> PAGEREF _Toc407698079 \h </w:instrText>
        </w:r>
        <w:r w:rsidR="00E35A60">
          <w:rPr>
            <w:noProof/>
            <w:webHidden/>
          </w:rPr>
        </w:r>
        <w:r w:rsidR="00E35A60">
          <w:rPr>
            <w:noProof/>
            <w:webHidden/>
          </w:rPr>
          <w:fldChar w:fldCharType="separate"/>
        </w:r>
        <w:r w:rsidR="00E35A60">
          <w:rPr>
            <w:noProof/>
            <w:webHidden/>
          </w:rPr>
          <w:t>37</w:t>
        </w:r>
        <w:r w:rsidR="00E35A60">
          <w:rPr>
            <w:noProof/>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80" w:history="1">
        <w:r w:rsidR="00E35A60" w:rsidRPr="00196665">
          <w:rPr>
            <w:rStyle w:val="ae"/>
            <w:snapToGrid w:val="0"/>
          </w:rPr>
          <w:t>19.1</w:t>
        </w:r>
        <w:r w:rsidR="00E35A60" w:rsidRPr="00196665">
          <w:rPr>
            <w:rStyle w:val="ae"/>
          </w:rPr>
          <w:t xml:space="preserve"> Typical Scenario 1</w:t>
        </w:r>
        <w:r w:rsidR="00E35A60">
          <w:rPr>
            <w:webHidden/>
          </w:rPr>
          <w:tab/>
        </w:r>
        <w:r w:rsidR="00E35A60">
          <w:rPr>
            <w:webHidden/>
          </w:rPr>
          <w:fldChar w:fldCharType="begin"/>
        </w:r>
        <w:r w:rsidR="00E35A60">
          <w:rPr>
            <w:webHidden/>
          </w:rPr>
          <w:instrText xml:space="preserve"> PAGEREF _Toc407698080 \h </w:instrText>
        </w:r>
        <w:r w:rsidR="00E35A60">
          <w:rPr>
            <w:webHidden/>
          </w:rPr>
        </w:r>
        <w:r w:rsidR="00E35A60">
          <w:rPr>
            <w:webHidden/>
          </w:rPr>
          <w:fldChar w:fldCharType="separate"/>
        </w:r>
        <w:r w:rsidR="00E35A60">
          <w:rPr>
            <w:webHidden/>
          </w:rPr>
          <w:t>37</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81" w:history="1">
        <w:r w:rsidR="00E35A60" w:rsidRPr="00196665">
          <w:rPr>
            <w:rStyle w:val="ae"/>
            <w:snapToGrid w:val="0"/>
          </w:rPr>
          <w:t>19.2</w:t>
        </w:r>
        <w:r w:rsidR="00E35A60" w:rsidRPr="00196665">
          <w:rPr>
            <w:rStyle w:val="ae"/>
          </w:rPr>
          <w:t xml:space="preserve"> Typical Scenario 2</w:t>
        </w:r>
        <w:r w:rsidR="00E35A60">
          <w:rPr>
            <w:webHidden/>
          </w:rPr>
          <w:tab/>
        </w:r>
        <w:r w:rsidR="00E35A60">
          <w:rPr>
            <w:webHidden/>
          </w:rPr>
          <w:fldChar w:fldCharType="begin"/>
        </w:r>
        <w:r w:rsidR="00E35A60">
          <w:rPr>
            <w:webHidden/>
          </w:rPr>
          <w:instrText xml:space="preserve"> PAGEREF _Toc407698081 \h </w:instrText>
        </w:r>
        <w:r w:rsidR="00E35A60">
          <w:rPr>
            <w:webHidden/>
          </w:rPr>
        </w:r>
        <w:r w:rsidR="00E35A60">
          <w:rPr>
            <w:webHidden/>
          </w:rPr>
          <w:fldChar w:fldCharType="separate"/>
        </w:r>
        <w:r w:rsidR="00E35A60">
          <w:rPr>
            <w:webHidden/>
          </w:rPr>
          <w:t>38</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82" w:history="1">
        <w:r w:rsidR="00E35A60" w:rsidRPr="00196665">
          <w:rPr>
            <w:rStyle w:val="ae"/>
            <w:snapToGrid w:val="0"/>
          </w:rPr>
          <w:t>19.3</w:t>
        </w:r>
        <w:r w:rsidR="00E35A60" w:rsidRPr="00196665">
          <w:rPr>
            <w:rStyle w:val="ae"/>
          </w:rPr>
          <w:t xml:space="preserve"> Typical Scenario 3</w:t>
        </w:r>
        <w:r w:rsidR="00E35A60">
          <w:rPr>
            <w:webHidden/>
          </w:rPr>
          <w:tab/>
        </w:r>
        <w:r w:rsidR="00E35A60">
          <w:rPr>
            <w:webHidden/>
          </w:rPr>
          <w:fldChar w:fldCharType="begin"/>
        </w:r>
        <w:r w:rsidR="00E35A60">
          <w:rPr>
            <w:webHidden/>
          </w:rPr>
          <w:instrText xml:space="preserve"> PAGEREF _Toc407698082 \h </w:instrText>
        </w:r>
        <w:r w:rsidR="00E35A60">
          <w:rPr>
            <w:webHidden/>
          </w:rPr>
        </w:r>
        <w:r w:rsidR="00E35A60">
          <w:rPr>
            <w:webHidden/>
          </w:rPr>
          <w:fldChar w:fldCharType="separate"/>
        </w:r>
        <w:r w:rsidR="00E35A60">
          <w:rPr>
            <w:webHidden/>
          </w:rPr>
          <w:t>39</w:t>
        </w:r>
        <w:r w:rsidR="00E35A60">
          <w:rPr>
            <w:webHidden/>
          </w:rPr>
          <w:fldChar w:fldCharType="end"/>
        </w:r>
      </w:hyperlink>
    </w:p>
    <w:p w:rsidR="00E35A60" w:rsidRDefault="00AD7E2C">
      <w:pPr>
        <w:pStyle w:val="22"/>
        <w:tabs>
          <w:tab w:val="right" w:leader="dot" w:pos="9629"/>
        </w:tabs>
        <w:rPr>
          <w:rFonts w:asciiTheme="minorHAnsi" w:eastAsiaTheme="minorEastAsia" w:hAnsiTheme="minorHAnsi" w:cstheme="minorBidi"/>
          <w:sz w:val="21"/>
          <w:szCs w:val="22"/>
        </w:rPr>
      </w:pPr>
      <w:hyperlink w:anchor="_Toc407698083" w:history="1">
        <w:r w:rsidR="00E35A60" w:rsidRPr="00196665">
          <w:rPr>
            <w:rStyle w:val="ae"/>
            <w:snapToGrid w:val="0"/>
          </w:rPr>
          <w:t>19.4</w:t>
        </w:r>
        <w:r w:rsidR="00E35A60" w:rsidRPr="00196665">
          <w:rPr>
            <w:rStyle w:val="ae"/>
          </w:rPr>
          <w:t xml:space="preserve"> Typical Scenario 4</w:t>
        </w:r>
        <w:r w:rsidR="00E35A60">
          <w:rPr>
            <w:webHidden/>
          </w:rPr>
          <w:tab/>
        </w:r>
        <w:r w:rsidR="00E35A60">
          <w:rPr>
            <w:webHidden/>
          </w:rPr>
          <w:fldChar w:fldCharType="begin"/>
        </w:r>
        <w:r w:rsidR="00E35A60">
          <w:rPr>
            <w:webHidden/>
          </w:rPr>
          <w:instrText xml:space="preserve"> PAGEREF _Toc407698083 \h </w:instrText>
        </w:r>
        <w:r w:rsidR="00E35A60">
          <w:rPr>
            <w:webHidden/>
          </w:rPr>
        </w:r>
        <w:r w:rsidR="00E35A60">
          <w:rPr>
            <w:webHidden/>
          </w:rPr>
          <w:fldChar w:fldCharType="separate"/>
        </w:r>
        <w:r w:rsidR="00E35A60">
          <w:rPr>
            <w:webHidden/>
          </w:rPr>
          <w:t>40</w:t>
        </w:r>
        <w:r w:rsidR="00E35A60">
          <w:rPr>
            <w:webHidden/>
          </w:rPr>
          <w:fldChar w:fldCharType="end"/>
        </w:r>
      </w:hyperlink>
    </w:p>
    <w:p w:rsidR="001421E2" w:rsidRPr="003F5EDD" w:rsidRDefault="00D26926" w:rsidP="00F51A78">
      <w:pPr>
        <w:sectPr w:rsidR="001421E2" w:rsidRPr="003F5EDD" w:rsidSect="00DE7BD8">
          <w:headerReference w:type="even" r:id="rId25"/>
          <w:headerReference w:type="default" r:id="rId26"/>
          <w:pgSz w:w="11907" w:h="16840" w:code="9"/>
          <w:pgMar w:top="1701" w:right="1134" w:bottom="1701" w:left="1134" w:header="567" w:footer="567" w:gutter="0"/>
          <w:pgNumType w:fmt="lowerRoman"/>
          <w:cols w:space="425"/>
          <w:docGrid w:linePitch="312"/>
        </w:sectPr>
      </w:pPr>
      <w:r>
        <w:fldChar w:fldCharType="end"/>
      </w:r>
    </w:p>
    <w:p w:rsidR="00625CD2" w:rsidRPr="005C3675" w:rsidRDefault="00625CD2" w:rsidP="00625CD2">
      <w:pPr>
        <w:pStyle w:val="1"/>
      </w:pPr>
      <w:bookmarkStart w:id="7" w:name="_Toc405468815"/>
      <w:bookmarkStart w:id="8" w:name="_Toc407305448"/>
      <w:bookmarkStart w:id="9" w:name="_Toc407635559"/>
      <w:bookmarkStart w:id="10" w:name="_Toc407635691"/>
      <w:bookmarkStart w:id="11" w:name="_Toc407697933"/>
      <w:bookmarkStart w:id="12" w:name="_Toc403031754"/>
      <w:bookmarkStart w:id="13" w:name="_Toc389296783"/>
      <w:bookmarkStart w:id="14" w:name="_Ref218071467"/>
      <w:bookmarkStart w:id="15" w:name="_Ref218071624"/>
      <w:bookmarkStart w:id="16" w:name="_Ref218071784"/>
      <w:bookmarkStart w:id="17" w:name="_Ref218072047"/>
      <w:bookmarkStart w:id="18" w:name="_Ref218422894"/>
      <w:bookmarkStart w:id="19" w:name="_Ref218422900"/>
      <w:bookmarkStart w:id="20" w:name="_Ref218423379"/>
      <w:bookmarkStart w:id="21" w:name="_Toc218425197"/>
      <w:bookmarkStart w:id="22" w:name="_Toc227138864"/>
      <w:r w:rsidRPr="005C3675">
        <w:lastRenderedPageBreak/>
        <w:t>Overview</w:t>
      </w:r>
      <w:bookmarkEnd w:id="7"/>
      <w:bookmarkEnd w:id="8"/>
      <w:bookmarkEnd w:id="9"/>
      <w:bookmarkEnd w:id="10"/>
      <w:bookmarkEnd w:id="11"/>
    </w:p>
    <w:p w:rsidR="00625CD2" w:rsidRPr="005C3675" w:rsidRDefault="00625CD2" w:rsidP="00625CD2">
      <w:pPr>
        <w:pStyle w:val="21"/>
      </w:pPr>
      <w:bookmarkStart w:id="23" w:name="_Toc405468816"/>
      <w:bookmarkStart w:id="24" w:name="_Toc407305449"/>
      <w:bookmarkStart w:id="25" w:name="_Toc407635560"/>
      <w:bookmarkStart w:id="26" w:name="_Toc407635692"/>
      <w:bookmarkStart w:id="27" w:name="_Toc407697934"/>
      <w:bookmarkEnd w:id="12"/>
      <w:r w:rsidRPr="005C3675">
        <w:t>Background</w:t>
      </w:r>
      <w:bookmarkEnd w:id="23"/>
      <w:bookmarkEnd w:id="24"/>
      <w:bookmarkEnd w:id="25"/>
      <w:bookmarkEnd w:id="26"/>
      <w:bookmarkEnd w:id="27"/>
    </w:p>
    <w:p w:rsidR="00625CD2" w:rsidRPr="005C3675" w:rsidRDefault="00625CD2" w:rsidP="00625CD2">
      <w:r w:rsidRPr="005C3675">
        <w:t xml:space="preserve">Huawei's Agile Network solution is a next-generation network solution designed for enterprise markets. Built on the SDN framework with three major architectural innovations, the Agile Network solution can fast, flexibly deliver services to support enterprise business operations. This solution enables enterprises to deploy new services at a four times faster speed so that they can seize market opportunities in intense competition. </w:t>
      </w:r>
    </w:p>
    <w:p w:rsidR="00625CD2" w:rsidRPr="005C3675" w:rsidRDefault="00625CD2" w:rsidP="00625CD2">
      <w:r w:rsidRPr="005C3675">
        <w:t xml:space="preserve">The Agile Network solution consists of three sub-solutions: Agile Campus, Cloud Fabric and </w:t>
      </w:r>
      <w:r w:rsidRPr="005C3675">
        <w:rPr>
          <w:rFonts w:hint="eastAsia"/>
        </w:rPr>
        <w:t>A</w:t>
      </w:r>
      <w:r w:rsidRPr="005C3675">
        <w:t>gile WAN. It meets requirements of mobility, cloud-computing, social media, Big Data, and Internet of Things, and creates unparalleled new value</w:t>
      </w:r>
      <w:r>
        <w:rPr>
          <w:rFonts w:hint="eastAsia"/>
        </w:rPr>
        <w:t>s</w:t>
      </w:r>
      <w:r w:rsidRPr="005C3675">
        <w:t xml:space="preserve"> for enterprises. </w:t>
      </w:r>
    </w:p>
    <w:p w:rsidR="00625CD2" w:rsidRPr="005C3675" w:rsidRDefault="00625CD2" w:rsidP="00625CD2">
      <w:r w:rsidRPr="005C3675">
        <w:rPr>
          <w:rFonts w:hint="eastAsia"/>
        </w:rPr>
        <w:t>The A</w:t>
      </w:r>
      <w:r w:rsidRPr="005C3675">
        <w:t xml:space="preserve">gile </w:t>
      </w:r>
      <w:r w:rsidRPr="005C3675">
        <w:rPr>
          <w:rFonts w:hint="eastAsia"/>
        </w:rPr>
        <w:t>C</w:t>
      </w:r>
      <w:r w:rsidRPr="005C3675">
        <w:t xml:space="preserve">ampus is the implementation of the Agile Network solution on a campus network. </w:t>
      </w:r>
      <w:r w:rsidRPr="005C3675">
        <w:rPr>
          <w:rFonts w:hint="eastAsia"/>
        </w:rPr>
        <w:t>The</w:t>
      </w:r>
      <w:r w:rsidRPr="005C3675">
        <w:t xml:space="preserve"> Agile Campus</w:t>
      </w:r>
      <w:r w:rsidRPr="005C3675">
        <w:rPr>
          <w:rFonts w:hint="eastAsia"/>
        </w:rPr>
        <w:t xml:space="preserve"> differs from </w:t>
      </w:r>
      <w:r w:rsidRPr="005C3675">
        <w:t>the traditional campus network</w:t>
      </w:r>
      <w:r w:rsidRPr="005C3675">
        <w:rPr>
          <w:rFonts w:hint="eastAsia"/>
        </w:rPr>
        <w:t xml:space="preserve"> in three ways</w:t>
      </w:r>
      <w:r w:rsidRPr="005C3675">
        <w:t>:</w:t>
      </w:r>
    </w:p>
    <w:p w:rsidR="00625CD2" w:rsidRPr="005C3675" w:rsidRDefault="00625CD2" w:rsidP="00625CD2">
      <w:pPr>
        <w:pStyle w:val="ItemList"/>
      </w:pPr>
      <w:r w:rsidRPr="005C3675">
        <w:t xml:space="preserve">The </w:t>
      </w:r>
      <w:r>
        <w:t>Agile Controller</w:t>
      </w:r>
      <w:r w:rsidRPr="005C3675">
        <w:t xml:space="preserve"> centrally controls the entire Agile Campus network, including egress routers and SVN security access gateways. The </w:t>
      </w:r>
      <w:r>
        <w:t>Agile Controller</w:t>
      </w:r>
      <w:r w:rsidRPr="005C3675">
        <w:t xml:space="preserve"> dynamically schedules network resources to meet requirements of frequently moving users. Therefore, each moving user can have a consistent service experience. In addition, the </w:t>
      </w:r>
      <w:r>
        <w:t>Agile Controller</w:t>
      </w:r>
      <w:r w:rsidRPr="005C3675">
        <w:t xml:space="preserve"> schedules security resources on the entire network to implement full-scale security collaboration.</w:t>
      </w:r>
    </w:p>
    <w:p w:rsidR="00625CD2" w:rsidRPr="005C3675" w:rsidRDefault="00625CD2" w:rsidP="00625CD2">
      <w:pPr>
        <w:pStyle w:val="ItemList"/>
      </w:pPr>
      <w:r w:rsidRPr="005C3675">
        <w:t>Huawei uses its agile switches to replace traditional switches, implementing agile detection and execution of policies. Huawei agile switches are capable of detecting users and applications, network quality and problems, as well as security events.</w:t>
      </w:r>
    </w:p>
    <w:p w:rsidR="00625CD2" w:rsidRPr="005C3675" w:rsidRDefault="00625CD2" w:rsidP="00625CD2">
      <w:pPr>
        <w:pStyle w:val="ItemList"/>
      </w:pPr>
      <w:r w:rsidRPr="005C3675">
        <w:t>Huawei Agile Campus network pools network security capabilities into resources. Security resources such as firewalls are no longer single-point resources but resources that can be shared over the entire network.</w:t>
      </w:r>
      <w:r w:rsidRPr="005C3675">
        <w:rPr>
          <w:rFonts w:hint="eastAsia"/>
        </w:rPr>
        <w:t xml:space="preserve"> For details, see the description in </w:t>
      </w:r>
      <w:r w:rsidRPr="005C3675">
        <w:t>United Security</w:t>
      </w:r>
      <w:r w:rsidRPr="005C3675">
        <w:rPr>
          <w:rFonts w:hint="eastAsia"/>
        </w:rPr>
        <w:t>.</w:t>
      </w:r>
    </w:p>
    <w:p w:rsidR="00625CD2" w:rsidRPr="005C3675" w:rsidRDefault="00625CD2" w:rsidP="00625CD2">
      <w:r w:rsidRPr="005C3675">
        <w:t xml:space="preserve">This chapter describes the Agile Campus </w:t>
      </w:r>
      <w:r w:rsidRPr="005C3675">
        <w:rPr>
          <w:rFonts w:hint="eastAsia"/>
        </w:rPr>
        <w:t>s</w:t>
      </w:r>
      <w:r w:rsidRPr="005C3675">
        <w:t>olution</w:t>
      </w:r>
      <w:r w:rsidRPr="005C3675">
        <w:rPr>
          <w:rFonts w:hint="eastAsia"/>
        </w:rPr>
        <w:t xml:space="preserve"> 1.0</w:t>
      </w:r>
      <w:r w:rsidRPr="005C3675">
        <w:t>, which is based on the basic Campus Network solution. For details about the technical proposal for the basic Campus Network solution, refer to the</w:t>
      </w:r>
      <w:r w:rsidR="00E746E1">
        <w:rPr>
          <w:rFonts w:hint="eastAsia"/>
        </w:rPr>
        <w:t xml:space="preserve"> </w:t>
      </w:r>
      <w:hyperlink r:id="rId27" w:history="1">
        <w:r w:rsidR="00E746E1" w:rsidRPr="00E746E1">
          <w:rPr>
            <w:rStyle w:val="ae"/>
            <w:i/>
          </w:rPr>
          <w:t>ONE NET Campus Network Solution V100R002C00 Technical Proposal 02</w:t>
        </w:r>
      </w:hyperlink>
      <w:r w:rsidRPr="005C3675">
        <w:t>.</w:t>
      </w:r>
    </w:p>
    <w:p w:rsidR="00625CD2" w:rsidRPr="005C3675" w:rsidRDefault="00625CD2" w:rsidP="00625CD2">
      <w:bookmarkStart w:id="28" w:name="_Toc387914925"/>
      <w:bookmarkStart w:id="29" w:name="_Toc403031755"/>
      <w:r w:rsidRPr="005C3675">
        <w:t>To simply description, the following uses "</w:t>
      </w:r>
      <w:r w:rsidRPr="005C3675">
        <w:rPr>
          <w:rFonts w:hint="eastAsia"/>
        </w:rPr>
        <w:t>C</w:t>
      </w:r>
      <w:r w:rsidRPr="005C3675">
        <w:t>ontroller" in replacement of "</w:t>
      </w:r>
      <w:r>
        <w:rPr>
          <w:rFonts w:hint="eastAsia"/>
        </w:rPr>
        <w:t>Agile Controller</w:t>
      </w:r>
      <w:r w:rsidRPr="005C3675">
        <w:t>".</w:t>
      </w:r>
    </w:p>
    <w:p w:rsidR="00625CD2" w:rsidRPr="005C3675" w:rsidRDefault="00625CD2" w:rsidP="00625CD2">
      <w:pPr>
        <w:pStyle w:val="21"/>
      </w:pPr>
      <w:bookmarkStart w:id="30" w:name="_Toc405468817"/>
      <w:bookmarkStart w:id="31" w:name="_Toc407305450"/>
      <w:bookmarkStart w:id="32" w:name="_Toc407635561"/>
      <w:bookmarkStart w:id="33" w:name="_Toc407635693"/>
      <w:bookmarkStart w:id="34" w:name="_Toc407697935"/>
      <w:bookmarkEnd w:id="28"/>
      <w:bookmarkEnd w:id="29"/>
      <w:r w:rsidRPr="005C3675">
        <w:lastRenderedPageBreak/>
        <w:t>Solution Description</w:t>
      </w:r>
      <w:bookmarkEnd w:id="30"/>
      <w:bookmarkEnd w:id="31"/>
      <w:bookmarkEnd w:id="32"/>
      <w:bookmarkEnd w:id="33"/>
      <w:bookmarkEnd w:id="34"/>
    </w:p>
    <w:p w:rsidR="006C3B75" w:rsidRPr="005C3675" w:rsidRDefault="006C3B75" w:rsidP="006C3B75">
      <w:r w:rsidRPr="005C3675">
        <w:t>The Agile Campus solution</w:t>
      </w:r>
      <w:r w:rsidRPr="005C3675">
        <w:rPr>
          <w:rFonts w:hint="eastAsia"/>
        </w:rPr>
        <w:t xml:space="preserve"> 1.0</w:t>
      </w:r>
      <w:r w:rsidRPr="005C3675">
        <w:t xml:space="preserve"> </w:t>
      </w:r>
      <w:r w:rsidRPr="005C3675">
        <w:rPr>
          <w:rFonts w:hint="eastAsia"/>
        </w:rPr>
        <w:t>is comprised of</w:t>
      </w:r>
      <w:r w:rsidRPr="005C3675">
        <w:t xml:space="preserve"> the following sub-solutions: </w:t>
      </w:r>
    </w:p>
    <w:p w:rsidR="006C3B75" w:rsidRPr="005C3675" w:rsidRDefault="006C3B75" w:rsidP="006C3B75">
      <w:pPr>
        <w:pStyle w:val="ItemStep"/>
        <w:numPr>
          <w:ilvl w:val="6"/>
          <w:numId w:val="22"/>
        </w:numPr>
      </w:pPr>
      <w:r w:rsidRPr="005C3675">
        <w:t xml:space="preserve">Free </w:t>
      </w:r>
      <w:r w:rsidRPr="005C3675">
        <w:rPr>
          <w:rFonts w:hint="eastAsia"/>
        </w:rPr>
        <w:t>M</w:t>
      </w:r>
      <w:r w:rsidRPr="005C3675">
        <w:t>obility</w:t>
      </w:r>
    </w:p>
    <w:p w:rsidR="006C3B75" w:rsidRPr="005C3675" w:rsidRDefault="006C3B75" w:rsidP="006C3B75">
      <w:pPr>
        <w:pStyle w:val="ItemStep"/>
        <w:numPr>
          <w:ilvl w:val="6"/>
          <w:numId w:val="22"/>
        </w:numPr>
      </w:pPr>
      <w:r w:rsidRPr="005C3675">
        <w:t>Wired and Wireless Convergence</w:t>
      </w:r>
    </w:p>
    <w:p w:rsidR="006C3B75" w:rsidRPr="005C3675" w:rsidRDefault="006C3B75" w:rsidP="006C3B75">
      <w:pPr>
        <w:pStyle w:val="ItemStep"/>
        <w:numPr>
          <w:ilvl w:val="6"/>
          <w:numId w:val="22"/>
        </w:numPr>
      </w:pPr>
      <w:r w:rsidRPr="005C3675">
        <w:rPr>
          <w:rFonts w:hint="eastAsia"/>
        </w:rPr>
        <w:t>United</w:t>
      </w:r>
      <w:r w:rsidRPr="005C3675">
        <w:t xml:space="preserve"> Security</w:t>
      </w:r>
    </w:p>
    <w:p w:rsidR="006C3B75" w:rsidRPr="005C3675" w:rsidRDefault="006C3B75" w:rsidP="006C3B75">
      <w:pPr>
        <w:pStyle w:val="ItemStep"/>
        <w:numPr>
          <w:ilvl w:val="6"/>
          <w:numId w:val="22"/>
        </w:numPr>
      </w:pPr>
      <w:r w:rsidRPr="005C3675">
        <w:t>iPCA Quality Awareness</w:t>
      </w:r>
    </w:p>
    <w:p w:rsidR="006C3B75" w:rsidRPr="005C3675" w:rsidRDefault="006C3B75" w:rsidP="006C3B75">
      <w:bookmarkStart w:id="35" w:name="_Toc403031761"/>
      <w:r w:rsidRPr="005C3675">
        <w:t>The United Security sub-solution is further classified into two child solutions: Service Chain and Security Association.</w:t>
      </w:r>
    </w:p>
    <w:bookmarkEnd w:id="35"/>
    <w:p w:rsidR="006C3B75" w:rsidRPr="005C3675" w:rsidRDefault="006C3B75" w:rsidP="00C87346">
      <w:pPr>
        <w:pStyle w:val="FigureDescription"/>
      </w:pPr>
      <w:r w:rsidRPr="005C3675">
        <w:t xml:space="preserve">Panorama of the Agile Campus </w:t>
      </w:r>
      <w:r w:rsidRPr="005C3675">
        <w:rPr>
          <w:rFonts w:hint="eastAsia"/>
        </w:rPr>
        <w:t xml:space="preserve">solution </w:t>
      </w:r>
      <w:r w:rsidRPr="005C3675">
        <w:t>1.0</w:t>
      </w:r>
    </w:p>
    <w:p w:rsidR="006C3B75" w:rsidRPr="005C3675" w:rsidRDefault="006C3B75" w:rsidP="006C3B75">
      <w:pPr>
        <w:pStyle w:val="Figure"/>
        <w:ind w:left="0"/>
        <w:jc w:val="right"/>
      </w:pPr>
      <w:r w:rsidRPr="005C3675">
        <w:rPr>
          <w:noProof/>
        </w:rPr>
        <w:drawing>
          <wp:inline distT="0" distB="0" distL="0" distR="0">
            <wp:extent cx="5486400" cy="2353310"/>
            <wp:effectExtent l="0" t="0" r="0" b="0"/>
            <wp:docPr id="53" name="对象 5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54258" cy="3072422"/>
                      <a:chOff x="994871" y="1892789"/>
                      <a:chExt cx="7154258" cy="3072422"/>
                    </a:xfrm>
                  </a:grpSpPr>
                  <a:grpSp>
                    <a:nvGrpSpPr>
                      <a:cNvPr id="4" name="组合 3"/>
                      <a:cNvGrpSpPr>
                        <a:grpSpLocks/>
                      </a:cNvGrpSpPr>
                    </a:nvGrpSpPr>
                    <a:grpSpPr bwMode="auto">
                      <a:xfrm>
                        <a:off x="1455633" y="1901852"/>
                        <a:ext cx="6058902" cy="2592001"/>
                        <a:chOff x="-669095" y="-2644094"/>
                        <a:chExt cx="8617286" cy="6474385"/>
                      </a:xfrm>
                    </a:grpSpPr>
                    <a:pic>
                      <a:nvPicPr>
                        <a:cNvPr id="12" name="Picture 31" descr="C:\Users\dh\Desktop\0502\6\未标题-2.png"/>
                        <a:cNvPicPr preferRelativeResize="0">
                          <a:picLocks noChangeArrowheads="1"/>
                        </a:cNvPicPr>
                      </a:nvPicPr>
                      <a:blipFill>
                        <a:blip r:embed="rId28" cstate="print"/>
                        <a:srcRect/>
                        <a:stretch>
                          <a:fillRect/>
                        </a:stretch>
                      </a:blipFill>
                      <a:spPr bwMode="auto">
                        <a:xfrm>
                          <a:off x="4402501" y="-2644094"/>
                          <a:ext cx="3545690" cy="6474383"/>
                        </a:xfrm>
                        <a:prstGeom prst="rect">
                          <a:avLst/>
                        </a:prstGeom>
                        <a:noFill/>
                        <a:ln w="9525">
                          <a:noFill/>
                          <a:miter lim="800000"/>
                          <a:headEnd/>
                          <a:tailEnd/>
                        </a:ln>
                      </a:spPr>
                    </a:pic>
                    <a:pic>
                      <a:nvPicPr>
                        <a:cNvPr id="13" name="Picture 34" descr="C:\Users\dh\Desktop\0502\6\未标题-5.png"/>
                        <a:cNvPicPr>
                          <a:picLocks noChangeAspect="1" noChangeArrowheads="1"/>
                        </a:cNvPicPr>
                      </a:nvPicPr>
                      <a:blipFill>
                        <a:blip r:embed="rId29" cstate="print"/>
                        <a:srcRect/>
                        <a:stretch>
                          <a:fillRect/>
                        </a:stretch>
                      </a:blipFill>
                      <a:spPr bwMode="auto">
                        <a:xfrm>
                          <a:off x="-669095" y="-2644092"/>
                          <a:ext cx="3546240" cy="6474383"/>
                        </a:xfrm>
                        <a:prstGeom prst="rect">
                          <a:avLst/>
                        </a:prstGeom>
                        <a:noFill/>
                        <a:ln w="9525">
                          <a:noFill/>
                          <a:miter lim="800000"/>
                          <a:headEnd/>
                          <a:tailEnd/>
                        </a:ln>
                      </a:spPr>
                    </a:pic>
                  </a:grpSp>
                  <a:pic>
                    <a:nvPicPr>
                      <a:cNvPr id="5" name="Picture 20" descr="D:\My Documents\原系统桌面上的文件\png\45\未标题-24.png"/>
                      <a:cNvPicPr>
                        <a:picLocks noChangeAspect="1" noChangeArrowheads="1"/>
                      </a:cNvPicPr>
                    </a:nvPicPr>
                    <a:blipFill>
                      <a:blip r:embed="rId30" cstate="print"/>
                      <a:srcRect/>
                      <a:stretch>
                        <a:fillRect/>
                      </a:stretch>
                    </a:blipFill>
                    <a:spPr bwMode="auto">
                      <a:xfrm>
                        <a:off x="994871" y="3741554"/>
                        <a:ext cx="3309623" cy="1068936"/>
                      </a:xfrm>
                      <a:prstGeom prst="rect">
                        <a:avLst/>
                      </a:prstGeom>
                      <a:noFill/>
                      <a:ln w="9525">
                        <a:noFill/>
                        <a:miter lim="800000"/>
                        <a:headEnd/>
                        <a:tailEnd/>
                      </a:ln>
                    </a:spPr>
                  </a:pic>
                  <a:pic>
                    <a:nvPicPr>
                      <a:cNvPr id="6" name="Picture 20" descr="D:\My Documents\原系统桌面上的文件\png\45\未标题-24.png"/>
                      <a:cNvPicPr>
                        <a:picLocks noChangeAspect="1" noChangeArrowheads="1"/>
                      </a:cNvPicPr>
                    </a:nvPicPr>
                    <a:blipFill>
                      <a:blip r:embed="rId30" cstate="print"/>
                      <a:srcRect/>
                      <a:stretch>
                        <a:fillRect/>
                      </a:stretch>
                    </a:blipFill>
                    <a:spPr bwMode="auto">
                      <a:xfrm>
                        <a:off x="4839506" y="3741554"/>
                        <a:ext cx="3309623" cy="1068936"/>
                      </a:xfrm>
                      <a:prstGeom prst="rect">
                        <a:avLst/>
                      </a:prstGeom>
                      <a:noFill/>
                      <a:ln w="9525">
                        <a:noFill/>
                        <a:miter lim="800000"/>
                        <a:headEnd/>
                        <a:tailEnd/>
                      </a:ln>
                    </a:spPr>
                  </a:pic>
                  <a:sp>
                    <a:nvSpPr>
                      <a:cNvPr id="7" name="Text Box 11"/>
                      <a:cNvSpPr txBox="1">
                        <a:spLocks noChangeArrowheads="1"/>
                      </a:cNvSpPr>
                    </a:nvSpPr>
                    <a:spPr bwMode="auto">
                      <a:xfrm>
                        <a:off x="1672835" y="2503339"/>
                        <a:ext cx="2104420" cy="1523983"/>
                      </a:xfrm>
                      <a:prstGeom prst="rect">
                        <a:avLst/>
                      </a:prstGeom>
                      <a:noFill/>
                      <a:ln w="9525">
                        <a:noFill/>
                        <a:miter lim="800000"/>
                        <a:headEnd/>
                        <a:tailEnd/>
                      </a:ln>
                    </a:spPr>
                    <a:txSp>
                      <a:txBody>
                        <a:bodyPr wrap="square" lIns="91414" tIns="45708" rIns="91414" bIns="45708">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marL="247580" indent="-247580">
                            <a:lnSpc>
                              <a:spcPct val="150000"/>
                            </a:lnSpc>
                            <a:spcBef>
                              <a:spcPts val="0"/>
                            </a:spcBef>
                            <a:buFont typeface="Wingdings" pitchFamily="2" charset="2"/>
                            <a:buChar char="l"/>
                            <a:tabLst>
                              <a:tab pos="269799" algn="l"/>
                            </a:tabLst>
                          </a:pPr>
                          <a:r>
                            <a:rPr lang="en-US" altLang="zh-CN" sz="1600" b="1" dirty="0" smtClean="0">
                              <a:latin typeface="Arial" pitchFamily="34" charset="0"/>
                              <a:ea typeface="微软雅黑" pitchFamily="34" charset="-122"/>
                              <a:cs typeface="Arial" pitchFamily="34" charset="0"/>
                            </a:rPr>
                            <a:t>Free Mobility </a:t>
                          </a:r>
                        </a:p>
                        <a:p>
                          <a:pPr marL="247580" indent="-247580">
                            <a:lnSpc>
                              <a:spcPct val="150000"/>
                            </a:lnSpc>
                            <a:spcBef>
                              <a:spcPts val="0"/>
                            </a:spcBef>
                            <a:buFont typeface="Wingdings" pitchFamily="2" charset="2"/>
                            <a:buChar char="l"/>
                            <a:tabLst>
                              <a:tab pos="269799" algn="l"/>
                            </a:tabLst>
                          </a:pPr>
                          <a:r>
                            <a:rPr lang="en-US" altLang="zh-CN" sz="1600" b="1" dirty="0" smtClean="0">
                              <a:latin typeface="Arial" pitchFamily="34" charset="0"/>
                              <a:ea typeface="微软雅黑" pitchFamily="34" charset="-122"/>
                              <a:cs typeface="Arial" pitchFamily="34" charset="0"/>
                            </a:rPr>
                            <a:t>Wired and Wireless Convergence</a:t>
                          </a:r>
                          <a:endParaRPr lang="zh-CN" altLang="en-US" sz="1600" b="1" dirty="0">
                            <a:latin typeface="Arial" pitchFamily="34" charset="0"/>
                            <a:ea typeface="微软雅黑" pitchFamily="34" charset="-122"/>
                            <a:cs typeface="Arial" pitchFamily="34" charset="0"/>
                          </a:endParaRPr>
                        </a:p>
                      </a:txBody>
                      <a:useSpRect/>
                    </a:txSp>
                  </a:sp>
                  <a:sp>
                    <a:nvSpPr>
                      <a:cNvPr id="8" name="Text Box 11"/>
                      <a:cNvSpPr txBox="1">
                        <a:spLocks noChangeArrowheads="1"/>
                      </a:cNvSpPr>
                    </a:nvSpPr>
                    <a:spPr bwMode="auto">
                      <a:xfrm>
                        <a:off x="5276157" y="2359531"/>
                        <a:ext cx="1960696" cy="1523983"/>
                      </a:xfrm>
                      <a:prstGeom prst="rect">
                        <a:avLst/>
                      </a:prstGeom>
                      <a:noFill/>
                      <a:ln w="9525">
                        <a:noFill/>
                        <a:miter lim="800000"/>
                        <a:headEnd/>
                        <a:tailEnd/>
                      </a:ln>
                    </a:spPr>
                    <a:txSp>
                      <a:txBody>
                        <a:bodyPr wrap="square" lIns="91414" tIns="45708" rIns="91414" bIns="45708">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marL="247580" indent="-247580">
                            <a:lnSpc>
                              <a:spcPct val="150000"/>
                            </a:lnSpc>
                            <a:buFont typeface="Wingdings" pitchFamily="2" charset="2"/>
                            <a:buChar char="l"/>
                            <a:tabLst>
                              <a:tab pos="357086" algn="l"/>
                            </a:tabLst>
                          </a:pPr>
                          <a:r>
                            <a:rPr lang="en-US" altLang="zh-CN" sz="1600" b="1" dirty="0" smtClean="0">
                              <a:latin typeface="Arial" pitchFamily="34" charset="0"/>
                              <a:cs typeface="Arial" pitchFamily="34" charset="0"/>
                            </a:rPr>
                            <a:t>United Security</a:t>
                          </a:r>
                          <a:endParaRPr lang="en-US" altLang="zh-CN" sz="1600" b="1" dirty="0" smtClean="0">
                            <a:latin typeface="Arial" pitchFamily="34" charset="0"/>
                            <a:ea typeface="微软雅黑" pitchFamily="34" charset="-122"/>
                            <a:cs typeface="Arial" pitchFamily="34" charset="0"/>
                          </a:endParaRPr>
                        </a:p>
                        <a:p>
                          <a:pPr marL="485637" lvl="1" indent="-238057">
                            <a:lnSpc>
                              <a:spcPct val="150000"/>
                            </a:lnSpc>
                            <a:buFont typeface="Wingdings" pitchFamily="2" charset="2"/>
                            <a:buChar char="Ø"/>
                          </a:pPr>
                          <a:r>
                            <a:rPr lang="en-US" altLang="zh-CN" sz="1600" dirty="0" smtClean="0">
                              <a:latin typeface="Arial" pitchFamily="34" charset="0"/>
                              <a:cs typeface="Arial" pitchFamily="34" charset="0"/>
                            </a:rPr>
                            <a:t>Service </a:t>
                          </a:r>
                          <a:r>
                            <a:rPr lang="en-US" altLang="zh-CN" sz="1600" dirty="0" smtClean="0">
                              <a:latin typeface="Arial" pitchFamily="34" charset="0"/>
                              <a:cs typeface="Arial" pitchFamily="34" charset="0"/>
                            </a:rPr>
                            <a:t>Chain</a:t>
                          </a:r>
                        </a:p>
                        <a:p>
                          <a:pPr marL="485637" lvl="1" indent="-238057">
                            <a:lnSpc>
                              <a:spcPct val="150000"/>
                            </a:lnSpc>
                            <a:buFont typeface="Wingdings" pitchFamily="2" charset="2"/>
                            <a:buChar char="Ø"/>
                          </a:pPr>
                          <a:r>
                            <a:rPr lang="en-US" altLang="zh-CN" sz="1600" dirty="0" smtClean="0">
                              <a:latin typeface="Arial" pitchFamily="34" charset="0"/>
                              <a:cs typeface="Arial" pitchFamily="34" charset="0"/>
                            </a:rPr>
                            <a:t>association</a:t>
                          </a:r>
                        </a:p>
                        <a:p>
                          <a:pPr marL="247580" lvl="1" indent="-247580">
                            <a:lnSpc>
                              <a:spcPct val="150000"/>
                            </a:lnSpc>
                            <a:buFont typeface="Wingdings" pitchFamily="2" charset="2"/>
                            <a:buChar char="l"/>
                            <a:tabLst>
                              <a:tab pos="357086" algn="l"/>
                            </a:tabLst>
                          </a:pPr>
                          <a:r>
                            <a:rPr lang="en-US" altLang="zh-CN" sz="1600" b="1" dirty="0" err="1" smtClean="0">
                              <a:latin typeface="Arial" pitchFamily="34" charset="0"/>
                              <a:cs typeface="Arial" pitchFamily="34" charset="0"/>
                            </a:rPr>
                            <a:t>iPCA</a:t>
                          </a:r>
                          <a:endParaRPr lang="zh-CN" altLang="en-US" sz="1600" b="1" dirty="0">
                            <a:latin typeface="Arial" pitchFamily="34" charset="0"/>
                            <a:cs typeface="Arial" pitchFamily="34" charset="0"/>
                          </a:endParaRPr>
                        </a:p>
                      </a:txBody>
                      <a:useSpRect/>
                    </a:txSp>
                  </a:sp>
                  <a:sp>
                    <a:nvSpPr>
                      <a:cNvPr id="9" name="矩形 8"/>
                      <a:cNvSpPr>
                        <a:spLocks noChangeArrowheads="1"/>
                      </a:cNvSpPr>
                    </a:nvSpPr>
                    <a:spPr bwMode="auto">
                      <a:xfrm rot="120000">
                        <a:off x="1557151" y="1892789"/>
                        <a:ext cx="2323663" cy="530927"/>
                      </a:xfrm>
                      <a:prstGeom prst="rect">
                        <a:avLst/>
                      </a:prstGeom>
                      <a:noFill/>
                      <a:ln w="9525">
                        <a:noFill/>
                        <a:miter lim="800000"/>
                        <a:headEnd/>
                        <a:tailEnd/>
                      </a:ln>
                    </a:spPr>
                    <a:txSp>
                      <a:txBody>
                        <a:bodyPr wrap="square" lIns="91414" tIns="45708" rIns="91414" bIns="45708">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algn="ctr" eaLnBrk="0" hangingPunct="0">
                            <a:defRPr/>
                          </a:pPr>
                          <a:r>
                            <a:rPr lang="en-US" altLang="zh-CN" sz="1400" dirty="0" smtClean="0">
                              <a:solidFill>
                                <a:schemeClr val="bg1"/>
                              </a:solidFill>
                              <a:effectLst>
                                <a:outerShdw blurRad="38100" dist="38100" dir="2700000" algn="tl">
                                  <a:srgbClr val="C0C0C0"/>
                                </a:outerShdw>
                              </a:effectLst>
                              <a:latin typeface="Arial" pitchFamily="34" charset="0"/>
                              <a:ea typeface="华文细黑" pitchFamily="2" charset="-122"/>
                              <a:cs typeface="Arial" pitchFamily="34" charset="0"/>
                            </a:rPr>
                            <a:t>Network Planning and Construction</a:t>
                          </a:r>
                          <a:endParaRPr lang="zh-CN" altLang="en-US" sz="1400" dirty="0">
                            <a:solidFill>
                              <a:schemeClr val="bg1"/>
                            </a:solidFill>
                            <a:effectLst>
                              <a:outerShdw blurRad="38100" dist="38100" dir="2700000" algn="tl">
                                <a:srgbClr val="C0C0C0"/>
                              </a:outerShdw>
                            </a:effectLst>
                            <a:latin typeface="Arial" pitchFamily="34" charset="0"/>
                            <a:ea typeface="华文细黑" pitchFamily="2" charset="-122"/>
                            <a:cs typeface="Arial" pitchFamily="34" charset="0"/>
                          </a:endParaRPr>
                        </a:p>
                      </a:txBody>
                      <a:useSpRect/>
                    </a:txSp>
                  </a:sp>
                  <a:sp>
                    <a:nvSpPr>
                      <a:cNvPr id="10" name="矩形 9"/>
                      <a:cNvSpPr>
                        <a:spLocks noChangeArrowheads="1"/>
                      </a:cNvSpPr>
                    </a:nvSpPr>
                    <a:spPr bwMode="auto">
                      <a:xfrm rot="21480000">
                        <a:off x="5258473" y="1992162"/>
                        <a:ext cx="1914169" cy="311636"/>
                      </a:xfrm>
                      <a:prstGeom prst="rect">
                        <a:avLst/>
                      </a:prstGeom>
                      <a:noFill/>
                      <a:ln w="9525">
                        <a:noFill/>
                        <a:miter lim="800000"/>
                        <a:headEnd/>
                        <a:tailEnd/>
                      </a:ln>
                    </a:spPr>
                    <a:txSp>
                      <a:txBody>
                        <a:bodyPr wrap="square" lIns="91414" tIns="45708" rIns="91414" bIns="45708">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algn="ctr" eaLnBrk="0" hangingPunct="0">
                            <a:defRPr/>
                          </a:pPr>
                          <a:r>
                            <a:rPr lang="en-US" altLang="zh-CN" sz="1400" dirty="0" smtClean="0">
                              <a:solidFill>
                                <a:schemeClr val="bg1"/>
                              </a:solidFill>
                              <a:effectLst>
                                <a:outerShdw blurRad="38100" dist="38100" dir="2700000" algn="tl">
                                  <a:srgbClr val="C0C0C0"/>
                                </a:outerShdw>
                              </a:effectLst>
                              <a:latin typeface="Arial" pitchFamily="34" charset="0"/>
                              <a:ea typeface="华文细黑" pitchFamily="2" charset="-122"/>
                              <a:cs typeface="Arial" pitchFamily="34" charset="0"/>
                            </a:rPr>
                            <a:t>O&amp;M</a:t>
                          </a:r>
                          <a:endParaRPr lang="zh-CN" altLang="en-US" sz="1400" dirty="0">
                            <a:solidFill>
                              <a:schemeClr val="bg1"/>
                            </a:solidFill>
                            <a:effectLst>
                              <a:outerShdw blurRad="38100" dist="38100" dir="2700000" algn="tl">
                                <a:srgbClr val="C0C0C0"/>
                              </a:outerShdw>
                            </a:effectLst>
                            <a:latin typeface="Arial" pitchFamily="34" charset="0"/>
                            <a:ea typeface="华文细黑" pitchFamily="2" charset="-122"/>
                            <a:cs typeface="Arial" pitchFamily="34" charset="0"/>
                          </a:endParaRPr>
                        </a:p>
                      </a:txBody>
                      <a:useSpRect/>
                    </a:txSp>
                  </a:sp>
                  <a:pic>
                    <a:nvPicPr>
                      <a:cNvPr id="11" name="Picture 4" descr="F:\2012项目\美化图标\平面\0412\46\未标题-41.png"/>
                      <a:cNvPicPr>
                        <a:picLocks noChangeAspect="1" noChangeArrowheads="1"/>
                      </a:cNvPicPr>
                    </a:nvPicPr>
                    <a:blipFill>
                      <a:blip r:embed="rId31" cstate="print"/>
                      <a:srcRect/>
                      <a:stretch>
                        <a:fillRect/>
                      </a:stretch>
                    </a:blipFill>
                    <a:spPr bwMode="auto">
                      <a:xfrm>
                        <a:off x="3802147" y="3631711"/>
                        <a:ext cx="1346200" cy="1333500"/>
                      </a:xfrm>
                      <a:prstGeom prst="rect">
                        <a:avLst/>
                      </a:prstGeom>
                      <a:noFill/>
                      <a:ln w="9525">
                        <a:noFill/>
                        <a:miter lim="800000"/>
                        <a:headEnd/>
                        <a:tailEnd/>
                      </a:ln>
                    </a:spPr>
                  </a:pic>
                </lc:lockedCanvas>
              </a:graphicData>
            </a:graphic>
          </wp:inline>
        </w:drawing>
      </w:r>
    </w:p>
    <w:p w:rsidR="006C3B75" w:rsidRPr="005C3675" w:rsidRDefault="006C3B75" w:rsidP="006C3B75"/>
    <w:p w:rsidR="006C3B75" w:rsidRPr="005C3675" w:rsidRDefault="006C3B75" w:rsidP="006C3B75">
      <w:r w:rsidRPr="005C3675">
        <w:t xml:space="preserve">The Free Mobility solution and Wired </w:t>
      </w:r>
      <w:r w:rsidRPr="005C3675">
        <w:rPr>
          <w:rFonts w:hint="eastAsia"/>
        </w:rPr>
        <w:t>a</w:t>
      </w:r>
      <w:r w:rsidRPr="005C3675">
        <w:t xml:space="preserve">nd Wireless Convergence solution are designed to address network planning and construction issues, while the United Security solution and iPCA Quality Awareness solution are designed to </w:t>
      </w:r>
      <w:bookmarkStart w:id="36" w:name="_GoBack"/>
      <w:bookmarkEnd w:id="36"/>
      <w:r w:rsidRPr="005C3675">
        <w:t>address network O&amp;M problems.</w:t>
      </w:r>
    </w:p>
    <w:p w:rsidR="006C3B75" w:rsidRPr="005C3675" w:rsidRDefault="006C3B75" w:rsidP="006C3B75">
      <w:r w:rsidRPr="005C3675">
        <w:t>Y</w:t>
      </w:r>
      <w:r w:rsidRPr="005C3675">
        <w:rPr>
          <w:rFonts w:hint="eastAsia"/>
        </w:rPr>
        <w:t>o</w:t>
      </w:r>
      <w:r w:rsidRPr="005C3675">
        <w:t>u need to determine the appropriate solutions to use during network planning and construction. The following provides details of the four solutions.</w:t>
      </w:r>
    </w:p>
    <w:p w:rsidR="00625CD2" w:rsidRDefault="00625CD2" w:rsidP="00625CD2">
      <w:pPr>
        <w:sectPr w:rsidR="00625CD2" w:rsidSect="00594E35">
          <w:headerReference w:type="even" r:id="rId32"/>
          <w:headerReference w:type="default" r:id="rId33"/>
          <w:pgSz w:w="11907" w:h="16840" w:code="9"/>
          <w:pgMar w:top="1701" w:right="1134" w:bottom="1701" w:left="1134" w:header="567" w:footer="567" w:gutter="0"/>
          <w:pgNumType w:start="1"/>
          <w:cols w:space="425"/>
          <w:docGrid w:linePitch="312"/>
        </w:sectPr>
      </w:pPr>
    </w:p>
    <w:p w:rsidR="0039633F" w:rsidRDefault="006C3B75" w:rsidP="0039633F">
      <w:pPr>
        <w:pStyle w:val="Heading1NoNumber"/>
        <w:wordWrap w:val="0"/>
      </w:pPr>
      <w:bookmarkStart w:id="37" w:name="_Toc407635562"/>
      <w:bookmarkStart w:id="38" w:name="_Toc407635694"/>
      <w:bookmarkStart w:id="39" w:name="_Toc407697936"/>
      <w:r>
        <w:lastRenderedPageBreak/>
        <w:t>Volume</w:t>
      </w:r>
      <w:r w:rsidR="0039633F">
        <w:rPr>
          <w:rFonts w:hint="eastAsia"/>
        </w:rPr>
        <w:t xml:space="preserve"> </w:t>
      </w:r>
      <w:r w:rsidR="0039633F">
        <w:t xml:space="preserve">1 Free </w:t>
      </w:r>
      <w:r w:rsidR="00154ACE">
        <w:t>M</w:t>
      </w:r>
      <w:r w:rsidR="0039633F">
        <w:t>ob</w:t>
      </w:r>
      <w:r w:rsidR="00154ACE">
        <w:t>i</w:t>
      </w:r>
      <w:r w:rsidR="0039633F">
        <w:t>lity</w:t>
      </w:r>
      <w:bookmarkEnd w:id="37"/>
      <w:bookmarkEnd w:id="38"/>
      <w:bookmarkEnd w:id="39"/>
    </w:p>
    <w:p w:rsidR="0039633F" w:rsidRDefault="0039633F" w:rsidP="0039633F"/>
    <w:p w:rsidR="0039633F" w:rsidRDefault="0039633F" w:rsidP="0039633F">
      <w:pPr>
        <w:sectPr w:rsidR="0039633F" w:rsidSect="00064369">
          <w:headerReference w:type="default" r:id="rId34"/>
          <w:pgSz w:w="11907" w:h="16840" w:code="9"/>
          <w:pgMar w:top="1701" w:right="1134" w:bottom="1701" w:left="1134" w:header="567" w:footer="567" w:gutter="0"/>
          <w:cols w:space="425"/>
          <w:docGrid w:linePitch="312"/>
        </w:sectPr>
      </w:pPr>
    </w:p>
    <w:p w:rsidR="007844BD" w:rsidRPr="0099404F" w:rsidRDefault="007844BD" w:rsidP="007844BD">
      <w:pPr>
        <w:pStyle w:val="1"/>
        <w:numPr>
          <w:ilvl w:val="0"/>
          <w:numId w:val="22"/>
        </w:numPr>
      </w:pPr>
      <w:bookmarkStart w:id="40" w:name="_Toc407635563"/>
      <w:bookmarkStart w:id="41" w:name="_Toc407635695"/>
      <w:bookmarkStart w:id="42" w:name="_Toc407697937"/>
      <w:r w:rsidRPr="0099404F">
        <w:lastRenderedPageBreak/>
        <w:t>Free Mobility Solution Overview</w:t>
      </w:r>
      <w:bookmarkEnd w:id="13"/>
      <w:bookmarkEnd w:id="40"/>
      <w:bookmarkEnd w:id="41"/>
      <w:bookmarkEnd w:id="42"/>
    </w:p>
    <w:p w:rsidR="007844BD" w:rsidRPr="0099404F" w:rsidRDefault="007844BD" w:rsidP="007844BD">
      <w:pPr>
        <w:pStyle w:val="21"/>
        <w:numPr>
          <w:ilvl w:val="1"/>
          <w:numId w:val="22"/>
        </w:numPr>
      </w:pPr>
      <w:bookmarkStart w:id="43" w:name="_Toc389296784"/>
      <w:bookmarkStart w:id="44" w:name="_Toc407635564"/>
      <w:bookmarkStart w:id="45" w:name="_Toc407635696"/>
      <w:bookmarkStart w:id="46" w:name="_Toc407697938"/>
      <w:bookmarkEnd w:id="14"/>
      <w:bookmarkEnd w:id="15"/>
      <w:bookmarkEnd w:id="16"/>
      <w:bookmarkEnd w:id="17"/>
      <w:bookmarkEnd w:id="18"/>
      <w:bookmarkEnd w:id="19"/>
      <w:bookmarkEnd w:id="20"/>
      <w:bookmarkEnd w:id="21"/>
      <w:bookmarkEnd w:id="22"/>
      <w:r w:rsidRPr="0099404F">
        <w:t>Problems and Challenges</w:t>
      </w:r>
      <w:bookmarkEnd w:id="43"/>
      <w:bookmarkEnd w:id="44"/>
      <w:bookmarkEnd w:id="45"/>
      <w:bookmarkEnd w:id="46"/>
    </w:p>
    <w:p w:rsidR="007844BD" w:rsidRPr="0099404F" w:rsidRDefault="007844BD" w:rsidP="00DE7BD8">
      <w:r w:rsidRPr="0099404F">
        <w:t>With construction and increased popularity of enterprise wireless networks as well as wide use of mature remote access technologies such as VPN technology, enterprise campus network</w:t>
      </w:r>
      <w:r w:rsidRPr="0099404F">
        <w:rPr>
          <w:rFonts w:hint="eastAsia"/>
        </w:rPr>
        <w:t xml:space="preserve"> edge</w:t>
      </w:r>
      <w:r w:rsidRPr="0099404F">
        <w:t xml:space="preserve">s become </w:t>
      </w:r>
      <w:r w:rsidRPr="0099404F">
        <w:rPr>
          <w:rFonts w:hint="eastAsia"/>
        </w:rPr>
        <w:t>indistinct</w:t>
      </w:r>
      <w:r w:rsidRPr="0099404F">
        <w:t>, and employees' office locations become more flexible.</w:t>
      </w:r>
    </w:p>
    <w:p w:rsidR="007844BD" w:rsidRPr="0099404F" w:rsidRDefault="007844BD" w:rsidP="00DE7BD8">
      <w:r w:rsidRPr="0099404F">
        <w:t>Large-scale mobility of employees' access location improves enterprises' production efficiency and also brings about challenges on enterprise network management and network security in terms of rights control and experience guarantee.</w:t>
      </w:r>
    </w:p>
    <w:p w:rsidR="007844BD" w:rsidRPr="0099404F" w:rsidRDefault="007844BD" w:rsidP="007844BD">
      <w:pPr>
        <w:pStyle w:val="31"/>
        <w:numPr>
          <w:ilvl w:val="2"/>
          <w:numId w:val="22"/>
        </w:numPr>
      </w:pPr>
      <w:bookmarkStart w:id="47" w:name="_Toc389296785"/>
      <w:bookmarkStart w:id="48" w:name="_Toc407635565"/>
      <w:bookmarkStart w:id="49" w:name="_Toc407635697"/>
      <w:bookmarkStart w:id="50" w:name="_Toc407697939"/>
      <w:r w:rsidRPr="0099404F">
        <w:t>Rights Control</w:t>
      </w:r>
      <w:bookmarkEnd w:id="47"/>
      <w:bookmarkEnd w:id="48"/>
      <w:bookmarkEnd w:id="49"/>
      <w:bookmarkEnd w:id="50"/>
    </w:p>
    <w:p w:rsidR="007844BD" w:rsidRPr="0099404F" w:rsidRDefault="007844BD" w:rsidP="007844BD">
      <w:pPr>
        <w:rPr>
          <w:rFonts w:cs="Times New Roman"/>
          <w:szCs w:val="24"/>
        </w:rPr>
      </w:pPr>
      <w:r w:rsidRPr="0099404F">
        <w:rPr>
          <w:rFonts w:cs="Times New Roman"/>
          <w:szCs w:val="24"/>
        </w:rPr>
        <w:t>Considering information asset security, enterprises classify users and restrict the information asset range that different users can access, that is, restricting the IP address range of data center servers that users can access.</w:t>
      </w:r>
    </w:p>
    <w:p w:rsidR="007844BD" w:rsidRPr="0099404F" w:rsidRDefault="007844BD" w:rsidP="007844BD">
      <w:pPr>
        <w:rPr>
          <w:rFonts w:cs="Times New Roman"/>
          <w:szCs w:val="24"/>
        </w:rPr>
      </w:pPr>
      <w:r w:rsidRPr="0099404F">
        <w:rPr>
          <w:rFonts w:cs="Times New Roman"/>
          <w:szCs w:val="24"/>
        </w:rPr>
        <w:t xml:space="preserve">Some enterprises also have requirements for control of access between users. The reason is that if different users can access each other at random, </w:t>
      </w:r>
      <w:bookmarkStart w:id="51" w:name="OLE_LINK1"/>
      <w:bookmarkStart w:id="52" w:name="OLE_LINK2"/>
      <w:r w:rsidRPr="0099404F">
        <w:rPr>
          <w:rFonts w:cs="Times New Roman"/>
          <w:szCs w:val="24"/>
        </w:rPr>
        <w:t>one user can use the host of another user</w:t>
      </w:r>
      <w:r w:rsidR="003F67F6">
        <w:rPr>
          <w:rFonts w:cs="Times New Roman" w:hint="eastAsia"/>
          <w:szCs w:val="24"/>
        </w:rPr>
        <w:t xml:space="preserve"> as proxy</w:t>
      </w:r>
      <w:r w:rsidRPr="0099404F">
        <w:rPr>
          <w:rFonts w:cs="Times New Roman"/>
          <w:szCs w:val="24"/>
        </w:rPr>
        <w:t xml:space="preserve"> to access the server they have no rights to access</w:t>
      </w:r>
      <w:bookmarkEnd w:id="51"/>
      <w:bookmarkEnd w:id="52"/>
      <w:r w:rsidRPr="0099404F">
        <w:rPr>
          <w:rFonts w:cs="Times New Roman"/>
          <w:szCs w:val="24"/>
        </w:rPr>
        <w:t>.</w:t>
      </w:r>
    </w:p>
    <w:p w:rsidR="007844BD" w:rsidRPr="0099404F" w:rsidRDefault="007844BD" w:rsidP="007844BD">
      <w:pPr>
        <w:rPr>
          <w:rFonts w:cs="Times New Roman"/>
          <w:szCs w:val="24"/>
        </w:rPr>
      </w:pPr>
      <w:r w:rsidRPr="0099404F">
        <w:rPr>
          <w:rFonts w:cs="Times New Roman"/>
          <w:szCs w:val="24"/>
        </w:rPr>
        <w:t>On a traditional campus network, users' network access</w:t>
      </w:r>
      <w:r w:rsidR="00895462">
        <w:rPr>
          <w:rFonts w:cs="Times New Roman"/>
          <w:szCs w:val="24"/>
        </w:rPr>
        <w:t xml:space="preserve"> rights are controlled through </w:t>
      </w:r>
      <w:r w:rsidR="00895462">
        <w:rPr>
          <w:rFonts w:cs="Times New Roman" w:hint="eastAsia"/>
          <w:szCs w:val="24"/>
        </w:rPr>
        <w:t>v</w:t>
      </w:r>
      <w:r w:rsidR="00895462">
        <w:rPr>
          <w:rFonts w:cs="Times New Roman"/>
          <w:szCs w:val="24"/>
        </w:rPr>
        <w:t xml:space="preserve">irtual </w:t>
      </w:r>
      <w:r w:rsidR="00895462">
        <w:rPr>
          <w:rFonts w:cs="Times New Roman" w:hint="eastAsia"/>
          <w:szCs w:val="24"/>
        </w:rPr>
        <w:t>l</w:t>
      </w:r>
      <w:r w:rsidR="00895462">
        <w:rPr>
          <w:rFonts w:cs="Times New Roman"/>
          <w:szCs w:val="24"/>
        </w:rPr>
        <w:t xml:space="preserve">ocal </w:t>
      </w:r>
      <w:r w:rsidR="00895462">
        <w:rPr>
          <w:rFonts w:cs="Times New Roman" w:hint="eastAsia"/>
          <w:szCs w:val="24"/>
        </w:rPr>
        <w:t>a</w:t>
      </w:r>
      <w:r w:rsidR="00895462">
        <w:rPr>
          <w:rFonts w:cs="Times New Roman"/>
          <w:szCs w:val="24"/>
        </w:rPr>
        <w:t xml:space="preserve">rea </w:t>
      </w:r>
      <w:r w:rsidR="00895462">
        <w:rPr>
          <w:rFonts w:cs="Times New Roman" w:hint="eastAsia"/>
          <w:szCs w:val="24"/>
        </w:rPr>
        <w:t>n</w:t>
      </w:r>
      <w:r w:rsidRPr="0099404F">
        <w:rPr>
          <w:rFonts w:cs="Times New Roman"/>
          <w:szCs w:val="24"/>
        </w:rPr>
        <w:t>etwork (VLAN) and Access Control List (ACL) technologies.</w:t>
      </w:r>
    </w:p>
    <w:p w:rsidR="007844BD" w:rsidRPr="0099404F" w:rsidRDefault="007844BD" w:rsidP="007844BD">
      <w:pPr>
        <w:rPr>
          <w:rFonts w:cs="Times New Roman"/>
          <w:szCs w:val="24"/>
        </w:rPr>
      </w:pPr>
      <w:r w:rsidRPr="0099404F">
        <w:rPr>
          <w:rFonts w:cs="Times New Roman"/>
          <w:szCs w:val="24"/>
        </w:rPr>
        <w:t>Before a user is authenticated and authorized for network access, the network must be planned to implement network access rights control.</w:t>
      </w:r>
      <w:r w:rsidR="001120CE">
        <w:rPr>
          <w:rFonts w:cs="Times New Roman" w:hint="eastAsia"/>
          <w:szCs w:val="24"/>
        </w:rPr>
        <w:t xml:space="preserve"> </w:t>
      </w:r>
      <w:r w:rsidRPr="0099404F">
        <w:rPr>
          <w:rFonts w:cs="Times New Roman"/>
          <w:szCs w:val="24"/>
        </w:rPr>
        <w:t>The network planning includes:</w:t>
      </w:r>
    </w:p>
    <w:p w:rsidR="007844BD" w:rsidRPr="0099404F" w:rsidRDefault="007844BD" w:rsidP="007844BD">
      <w:pPr>
        <w:pStyle w:val="ItemList"/>
        <w:rPr>
          <w:rFonts w:cs="Times New Roman"/>
          <w:szCs w:val="24"/>
        </w:rPr>
      </w:pPr>
      <w:r w:rsidRPr="0099404F">
        <w:rPr>
          <w:rFonts w:cs="Times New Roman"/>
          <w:szCs w:val="24"/>
        </w:rPr>
        <w:t xml:space="preserve">Different users must access the network in the specified physical area, such as the specified station, office, floor, </w:t>
      </w:r>
      <w:r w:rsidR="003F67F6">
        <w:rPr>
          <w:rFonts w:cs="Times New Roman" w:hint="eastAsia"/>
          <w:szCs w:val="24"/>
        </w:rPr>
        <w:t>or</w:t>
      </w:r>
      <w:r w:rsidRPr="0099404F">
        <w:rPr>
          <w:rFonts w:cs="Times New Roman"/>
          <w:szCs w:val="24"/>
        </w:rPr>
        <w:t xml:space="preserve"> office building.</w:t>
      </w:r>
    </w:p>
    <w:p w:rsidR="007844BD" w:rsidRPr="0099404F" w:rsidRDefault="007844BD" w:rsidP="007844BD">
      <w:pPr>
        <w:pStyle w:val="ItemList"/>
        <w:rPr>
          <w:rFonts w:cs="Times New Roman"/>
          <w:szCs w:val="24"/>
        </w:rPr>
      </w:pPr>
      <w:r w:rsidRPr="0099404F">
        <w:rPr>
          <w:rFonts w:cs="Times New Roman"/>
          <w:szCs w:val="24"/>
        </w:rPr>
        <w:t>Assign corresponding VLAN and IP addresses based on the physical area. In this way, different users can be differentiated through the IP addresses.</w:t>
      </w:r>
    </w:p>
    <w:p w:rsidR="007844BD" w:rsidRPr="0099404F" w:rsidRDefault="007844BD" w:rsidP="007844BD">
      <w:pPr>
        <w:pStyle w:val="ItemList"/>
        <w:rPr>
          <w:rFonts w:cs="Times New Roman"/>
          <w:szCs w:val="24"/>
        </w:rPr>
      </w:pPr>
      <w:r w:rsidRPr="0099404F">
        <w:rPr>
          <w:rFonts w:cs="Times New Roman"/>
          <w:szCs w:val="24"/>
        </w:rPr>
        <w:t>Use ACLs on network devices to control users' access rights. Source and destination IP addresses of traffic as well as the corresponding permit/deny action can be configured in ACLs. Then the network devices can forward or block traffic that matches ACL rules.</w:t>
      </w:r>
    </w:p>
    <w:p w:rsidR="007844BD" w:rsidRPr="0099404F" w:rsidRDefault="007844BD" w:rsidP="00DE7BD8">
      <w:r w:rsidRPr="0099404F">
        <w:t>However, this physical isolation solution based on access locations cannot meet employees' mobile office requirements. To solve this problem, Network Access Control (NAC) technology is put forth, which can authenticate employees when they access the network and dynamically assign network access rights based on the authentication situation.</w:t>
      </w:r>
    </w:p>
    <w:p w:rsidR="007844BD" w:rsidRPr="0099404F" w:rsidRDefault="007844BD" w:rsidP="00DE7BD8">
      <w:r w:rsidRPr="0099404F">
        <w:t>NAC technology solves the following network security problems:</w:t>
      </w:r>
    </w:p>
    <w:p w:rsidR="007844BD" w:rsidRPr="0099404F" w:rsidRDefault="007844BD" w:rsidP="007844BD">
      <w:pPr>
        <w:pStyle w:val="ItemList"/>
        <w:rPr>
          <w:rFonts w:cs="Times New Roman"/>
          <w:szCs w:val="24"/>
        </w:rPr>
      </w:pPr>
      <w:r w:rsidRPr="0099404F">
        <w:rPr>
          <w:rFonts w:cs="Times New Roman"/>
          <w:szCs w:val="24"/>
        </w:rPr>
        <w:lastRenderedPageBreak/>
        <w:t xml:space="preserve">NAC requires that a host provide an identity credential when accessing the network such as a user name/password or certificate. In this way, unauthorized users are </w:t>
      </w:r>
      <w:r w:rsidRPr="0099404F">
        <w:rPr>
          <w:rFonts w:cs="Times New Roman" w:hint="eastAsia"/>
          <w:szCs w:val="24"/>
        </w:rPr>
        <w:t>denied to access</w:t>
      </w:r>
      <w:r w:rsidRPr="0099404F">
        <w:rPr>
          <w:rFonts w:cs="Times New Roman"/>
          <w:szCs w:val="24"/>
        </w:rPr>
        <w:t xml:space="preserve"> the network.</w:t>
      </w:r>
    </w:p>
    <w:p w:rsidR="007844BD" w:rsidRPr="0099404F" w:rsidRDefault="007844BD" w:rsidP="007844BD">
      <w:pPr>
        <w:pStyle w:val="ItemList"/>
        <w:rPr>
          <w:rFonts w:cs="Times New Roman"/>
          <w:szCs w:val="24"/>
        </w:rPr>
      </w:pPr>
      <w:r w:rsidRPr="0099404F">
        <w:rPr>
          <w:rFonts w:cs="Times New Roman"/>
          <w:szCs w:val="24"/>
        </w:rPr>
        <w:t>Network administrators can control, record, and check the network operation situation of enterprises. In this way, enterprise network management becomes much simpler.</w:t>
      </w:r>
    </w:p>
    <w:p w:rsidR="007844BD" w:rsidRPr="0099404F" w:rsidRDefault="007844BD" w:rsidP="007844BD">
      <w:pPr>
        <w:pStyle w:val="ItemList"/>
        <w:rPr>
          <w:rFonts w:cs="Times New Roman"/>
          <w:szCs w:val="24"/>
        </w:rPr>
      </w:pPr>
      <w:r w:rsidRPr="0099404F">
        <w:rPr>
          <w:rFonts w:cs="Times New Roman"/>
          <w:szCs w:val="24"/>
        </w:rPr>
        <w:t>Integrate terminal security check technologies to ensure that terminals that access the network are legal and secure and prevent terminals that carry some malicious programs from affecting the enterprise networks.</w:t>
      </w:r>
    </w:p>
    <w:p w:rsidR="007844BD" w:rsidRPr="0099404F" w:rsidRDefault="007844BD" w:rsidP="007844BD">
      <w:pPr>
        <w:rPr>
          <w:rFonts w:cs="Times New Roman"/>
          <w:szCs w:val="24"/>
        </w:rPr>
      </w:pPr>
      <w:r w:rsidRPr="0099404F">
        <w:rPr>
          <w:rFonts w:cs="Times New Roman"/>
          <w:szCs w:val="24"/>
        </w:rPr>
        <w:t xml:space="preserve">Traditional NAC technology implements association between ACLs and source users. As a result, source IP addresses do not need to be configured. Only destination IP addresses to which access is permitted or denied need to be configured. In this way, users are </w:t>
      </w:r>
      <w:r w:rsidRPr="0099404F">
        <w:rPr>
          <w:rFonts w:cs="Times New Roman" w:hint="eastAsia"/>
          <w:szCs w:val="24"/>
        </w:rPr>
        <w:t>permitt</w:t>
      </w:r>
      <w:r w:rsidRPr="0099404F">
        <w:rPr>
          <w:rFonts w:cs="Times New Roman"/>
          <w:szCs w:val="24"/>
        </w:rPr>
        <w:t>ed to access the network at different locations, and users' network access rights can be controlled.</w:t>
      </w:r>
    </w:p>
    <w:p w:rsidR="007844BD" w:rsidRPr="0099404F" w:rsidRDefault="007844BD" w:rsidP="007844BD">
      <w:pPr>
        <w:rPr>
          <w:rFonts w:cs="Times New Roman"/>
          <w:szCs w:val="24"/>
        </w:rPr>
      </w:pPr>
      <w:r w:rsidRPr="0099404F">
        <w:rPr>
          <w:rFonts w:cs="Times New Roman"/>
          <w:szCs w:val="24"/>
        </w:rPr>
        <w:t xml:space="preserve">However, in actual applications, traditional NAC technology still has the following limitations: </w:t>
      </w:r>
      <w:r w:rsidR="00D26926">
        <w:rPr>
          <w:rFonts w:cs="Times New Roman"/>
          <w:szCs w:val="24"/>
        </w:rPr>
        <w:fldChar w:fldCharType="begin"/>
      </w:r>
      <w:r w:rsidR="009301AE">
        <w:rPr>
          <w:rFonts w:cs="Times New Roman"/>
          <w:szCs w:val="24"/>
        </w:rPr>
        <w:instrText xml:space="preserve"> REF _Ref389303824 \n \h </w:instrText>
      </w:r>
      <w:r w:rsidR="00D26926">
        <w:rPr>
          <w:rFonts w:cs="Times New Roman"/>
          <w:szCs w:val="24"/>
        </w:rPr>
      </w:r>
      <w:r w:rsidR="00D26926">
        <w:rPr>
          <w:rFonts w:cs="Times New Roman"/>
          <w:szCs w:val="24"/>
        </w:rPr>
        <w:fldChar w:fldCharType="separate"/>
      </w:r>
      <w:r w:rsidR="00E35A60">
        <w:rPr>
          <w:rFonts w:cs="Times New Roman"/>
          <w:szCs w:val="24"/>
        </w:rPr>
        <w:t>Table 2-1</w:t>
      </w:r>
      <w:r w:rsidR="00D26926">
        <w:rPr>
          <w:rFonts w:cs="Times New Roman"/>
          <w:szCs w:val="24"/>
        </w:rPr>
        <w:fldChar w:fldCharType="end"/>
      </w:r>
      <w:r w:rsidRPr="0099404F">
        <w:rPr>
          <w:rFonts w:cs="Times New Roman"/>
          <w:szCs w:val="24"/>
        </w:rPr>
        <w:t xml:space="preserve"> lists the control mechanism and disadvantages of traditional NAC technology.</w:t>
      </w:r>
    </w:p>
    <w:p w:rsidR="007844BD" w:rsidRPr="0099404F" w:rsidRDefault="007844BD" w:rsidP="00DE7BD8">
      <w:pPr>
        <w:pStyle w:val="TableDescription"/>
      </w:pPr>
      <w:bookmarkStart w:id="53" w:name="_Ref389303824"/>
      <w:r w:rsidRPr="0099404F">
        <w:t>Control mechanism and disadvantages of traditional NAC technology</w:t>
      </w:r>
      <w:bookmarkEnd w:id="53"/>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536"/>
        <w:gridCol w:w="3078"/>
        <w:gridCol w:w="3324"/>
      </w:tblGrid>
      <w:tr w:rsidR="007844BD" w:rsidRPr="0099404F" w:rsidTr="00DE7BD8">
        <w:trPr>
          <w:tblHeader/>
        </w:trPr>
        <w:tc>
          <w:tcPr>
            <w:tcW w:w="1555" w:type="dxa"/>
            <w:shd w:val="clear" w:color="auto" w:fill="D9D9D9"/>
          </w:tcPr>
          <w:p w:rsidR="007844BD" w:rsidRPr="007844BD" w:rsidRDefault="007844BD" w:rsidP="00DE7BD8">
            <w:pPr>
              <w:pStyle w:val="TableHeading"/>
            </w:pPr>
            <w:r w:rsidRPr="007844BD">
              <w:t>Technology</w:t>
            </w:r>
          </w:p>
        </w:tc>
        <w:tc>
          <w:tcPr>
            <w:tcW w:w="3118" w:type="dxa"/>
            <w:shd w:val="clear" w:color="auto" w:fill="D9D9D9"/>
          </w:tcPr>
          <w:p w:rsidR="007844BD" w:rsidRPr="007844BD" w:rsidRDefault="007844BD" w:rsidP="00DE7BD8">
            <w:pPr>
              <w:pStyle w:val="TableHeading"/>
            </w:pPr>
            <w:r w:rsidRPr="007844BD">
              <w:t>Control Mechanism</w:t>
            </w:r>
          </w:p>
        </w:tc>
        <w:tc>
          <w:tcPr>
            <w:tcW w:w="3368" w:type="dxa"/>
            <w:shd w:val="clear" w:color="auto" w:fill="D9D9D9"/>
          </w:tcPr>
          <w:p w:rsidR="007844BD" w:rsidRPr="007844BD" w:rsidRDefault="007844BD" w:rsidP="00DE7BD8">
            <w:pPr>
              <w:pStyle w:val="TableHeading"/>
            </w:pPr>
            <w:r w:rsidRPr="007844BD">
              <w:t>Disadvantage</w:t>
            </w:r>
          </w:p>
        </w:tc>
      </w:tr>
      <w:tr w:rsidR="007844BD" w:rsidRPr="0099404F" w:rsidTr="00DE7BD8">
        <w:tc>
          <w:tcPr>
            <w:tcW w:w="1555" w:type="dxa"/>
            <w:shd w:val="clear" w:color="auto" w:fill="auto"/>
          </w:tcPr>
          <w:p w:rsidR="007844BD" w:rsidRPr="007844BD" w:rsidRDefault="007844BD" w:rsidP="00DE7BD8">
            <w:pPr>
              <w:pStyle w:val="TableText"/>
            </w:pPr>
            <w:r w:rsidRPr="007844BD">
              <w:t>Dynamic VLAN (differentiate access locations) + Static ACL</w:t>
            </w:r>
          </w:p>
        </w:tc>
        <w:tc>
          <w:tcPr>
            <w:tcW w:w="3118" w:type="dxa"/>
            <w:shd w:val="clear" w:color="auto" w:fill="auto"/>
          </w:tcPr>
          <w:p w:rsidR="007844BD" w:rsidRPr="007844BD" w:rsidRDefault="007844BD" w:rsidP="00DE7BD8">
            <w:pPr>
              <w:pStyle w:val="ItemListinTable"/>
              <w:rPr>
                <w:snapToGrid w:val="0"/>
              </w:rPr>
            </w:pPr>
            <w:r w:rsidRPr="007844BD">
              <w:rPr>
                <w:snapToGrid w:val="0"/>
              </w:rPr>
              <w:t>Pre-configures static ACLs on switches. Describes servers' IP address segments that are permitted or denied for access in ACLs and bind the ACLs to VLANs.</w:t>
            </w:r>
          </w:p>
          <w:p w:rsidR="007844BD" w:rsidRPr="007844BD" w:rsidRDefault="007844BD" w:rsidP="00DE7BD8">
            <w:pPr>
              <w:pStyle w:val="ItemListinTable"/>
              <w:rPr>
                <w:snapToGrid w:val="0"/>
              </w:rPr>
            </w:pPr>
            <w:r w:rsidRPr="007844BD">
              <w:rPr>
                <w:snapToGrid w:val="0"/>
              </w:rPr>
              <w:t>When users are authenticated and the</w:t>
            </w:r>
            <w:r w:rsidR="000E0B4D">
              <w:rPr>
                <w:rFonts w:hint="eastAsia"/>
                <w:snapToGrid w:val="0"/>
              </w:rPr>
              <w:t>n</w:t>
            </w:r>
            <w:r w:rsidRPr="007844BD">
              <w:rPr>
                <w:snapToGrid w:val="0"/>
              </w:rPr>
              <w:t xml:space="preserve"> go online, the authentication center assigns different VLANs to the users based on user identity and access location.</w:t>
            </w:r>
          </w:p>
          <w:p w:rsidR="007844BD" w:rsidRPr="007844BD" w:rsidRDefault="007844BD" w:rsidP="00DE7BD8">
            <w:pPr>
              <w:pStyle w:val="ItemListinTable"/>
              <w:rPr>
                <w:snapToGrid w:val="0"/>
              </w:rPr>
            </w:pPr>
            <w:r w:rsidRPr="007844BD">
              <w:rPr>
                <w:snapToGrid w:val="0"/>
              </w:rPr>
              <w:t>Users in different VLANs are bound to different ACLs. Therefore, the users obtain different access rights.</w:t>
            </w:r>
          </w:p>
        </w:tc>
        <w:tc>
          <w:tcPr>
            <w:tcW w:w="3368" w:type="dxa"/>
            <w:shd w:val="clear" w:color="auto" w:fill="auto"/>
          </w:tcPr>
          <w:p w:rsidR="007844BD" w:rsidRPr="007844BD" w:rsidRDefault="007844BD" w:rsidP="00DE7BD8">
            <w:pPr>
              <w:pStyle w:val="ItemListinTable"/>
              <w:rPr>
                <w:snapToGrid w:val="0"/>
              </w:rPr>
            </w:pPr>
            <w:r w:rsidRPr="007844BD">
              <w:rPr>
                <w:snapToGrid w:val="0"/>
              </w:rPr>
              <w:t>Multiple authorization policies must be configured according to users' possible access locations. Pre-configuration workload is large. From the aspect of management, authorization cannot be unrelated to access location.</w:t>
            </w:r>
          </w:p>
          <w:p w:rsidR="007844BD" w:rsidRPr="007844BD" w:rsidRDefault="007844BD" w:rsidP="00DE7BD8">
            <w:pPr>
              <w:pStyle w:val="ItemListinTable"/>
              <w:rPr>
                <w:snapToGrid w:val="0"/>
              </w:rPr>
            </w:pPr>
            <w:r w:rsidRPr="007844BD">
              <w:rPr>
                <w:snapToGrid w:val="0"/>
              </w:rPr>
              <w:t>VLANs must be created and static ACLs must be configured on each switch in advance. Consequently, configuration workload is large, and ACLs are difficult to maintain.</w:t>
            </w:r>
          </w:p>
          <w:p w:rsidR="007844BD" w:rsidRPr="007844BD" w:rsidRDefault="007844BD" w:rsidP="00A240F5">
            <w:pPr>
              <w:pStyle w:val="ItemListinTable"/>
              <w:rPr>
                <w:snapToGrid w:val="0"/>
              </w:rPr>
            </w:pPr>
            <w:r w:rsidRPr="007844BD">
              <w:rPr>
                <w:snapToGrid w:val="0"/>
              </w:rPr>
              <w:t xml:space="preserve">Each type of users corresponds to one or more VLANs. </w:t>
            </w:r>
            <w:r w:rsidR="00A240F5">
              <w:rPr>
                <w:rFonts w:hint="eastAsia"/>
                <w:snapToGrid w:val="0"/>
              </w:rPr>
              <w:t>W</w:t>
            </w:r>
            <w:r w:rsidRPr="007844BD">
              <w:rPr>
                <w:snapToGrid w:val="0"/>
              </w:rPr>
              <w:t xml:space="preserve">hen a user type is added, a VLAN must be added for each access switch. </w:t>
            </w:r>
            <w:r w:rsidR="00A240F5">
              <w:rPr>
                <w:rFonts w:hint="eastAsia"/>
                <w:snapToGrid w:val="0"/>
              </w:rPr>
              <w:t>Corresponding</w:t>
            </w:r>
            <w:r w:rsidRPr="007844BD">
              <w:rPr>
                <w:snapToGrid w:val="0"/>
              </w:rPr>
              <w:t xml:space="preserve"> </w:t>
            </w:r>
            <w:r w:rsidR="00A240F5">
              <w:rPr>
                <w:rFonts w:hint="eastAsia"/>
                <w:snapToGrid w:val="0"/>
              </w:rPr>
              <w:t>IP</w:t>
            </w:r>
            <w:r w:rsidRPr="007844BD">
              <w:rPr>
                <w:snapToGrid w:val="0"/>
              </w:rPr>
              <w:t xml:space="preserve"> segments on the gateway must be reserved. In actual deployment, adding and deletion of a user type are difficult. When the network is running, a large number of VLANs and IP address segments will be idle.</w:t>
            </w:r>
          </w:p>
        </w:tc>
      </w:tr>
      <w:tr w:rsidR="007844BD" w:rsidRPr="0099404F" w:rsidTr="00DE7BD8">
        <w:tc>
          <w:tcPr>
            <w:tcW w:w="1555" w:type="dxa"/>
            <w:shd w:val="clear" w:color="auto" w:fill="auto"/>
          </w:tcPr>
          <w:p w:rsidR="007844BD" w:rsidRPr="007844BD" w:rsidRDefault="007844BD" w:rsidP="00DE7BD8">
            <w:pPr>
              <w:pStyle w:val="TableText"/>
            </w:pPr>
            <w:r w:rsidRPr="007844BD">
              <w:t>Dynamic VLAN (do not differentiate access locations) + Static ACL</w:t>
            </w:r>
          </w:p>
        </w:tc>
        <w:tc>
          <w:tcPr>
            <w:tcW w:w="3118" w:type="dxa"/>
            <w:shd w:val="clear" w:color="auto" w:fill="auto"/>
          </w:tcPr>
          <w:p w:rsidR="007844BD" w:rsidRPr="007844BD" w:rsidRDefault="007844BD" w:rsidP="00DE7BD8">
            <w:pPr>
              <w:pStyle w:val="ItemListinTable"/>
              <w:rPr>
                <w:snapToGrid w:val="0"/>
              </w:rPr>
            </w:pPr>
            <w:r w:rsidRPr="007844BD">
              <w:rPr>
                <w:snapToGrid w:val="0"/>
              </w:rPr>
              <w:t>Pre-configures static ACLs on switches. Describes servers' IP address segments that are permitted or denied for access in ACLs and bind the ACLs to VLANs.</w:t>
            </w:r>
          </w:p>
          <w:p w:rsidR="007844BD" w:rsidRPr="007844BD" w:rsidRDefault="007844BD" w:rsidP="00DE7BD8">
            <w:pPr>
              <w:pStyle w:val="ItemListinTable"/>
              <w:rPr>
                <w:snapToGrid w:val="0"/>
              </w:rPr>
            </w:pPr>
            <w:r w:rsidRPr="007844BD">
              <w:rPr>
                <w:snapToGrid w:val="0"/>
              </w:rPr>
              <w:t xml:space="preserve">When users are authenticated </w:t>
            </w:r>
            <w:r w:rsidRPr="007844BD">
              <w:rPr>
                <w:snapToGrid w:val="0"/>
              </w:rPr>
              <w:lastRenderedPageBreak/>
              <w:t>and the</w:t>
            </w:r>
            <w:r w:rsidR="00A240F5">
              <w:rPr>
                <w:rFonts w:hint="eastAsia"/>
                <w:snapToGrid w:val="0"/>
              </w:rPr>
              <w:t>n</w:t>
            </w:r>
            <w:r w:rsidRPr="007844BD">
              <w:rPr>
                <w:snapToGrid w:val="0"/>
              </w:rPr>
              <w:t xml:space="preserve"> go online, the authentication center assigns different VLANs to the users based only on user identity.</w:t>
            </w:r>
          </w:p>
          <w:p w:rsidR="007844BD" w:rsidRPr="007844BD" w:rsidRDefault="007844BD" w:rsidP="00DE7BD8">
            <w:pPr>
              <w:pStyle w:val="ItemListinTable"/>
              <w:rPr>
                <w:snapToGrid w:val="0"/>
              </w:rPr>
            </w:pPr>
            <w:r w:rsidRPr="007844BD">
              <w:rPr>
                <w:snapToGrid w:val="0"/>
              </w:rPr>
              <w:t>Users in different VLANs are bound to different ACLs. Therefore, the users obtain different access rights.</w:t>
            </w:r>
          </w:p>
        </w:tc>
        <w:tc>
          <w:tcPr>
            <w:tcW w:w="3368" w:type="dxa"/>
            <w:shd w:val="clear" w:color="auto" w:fill="auto"/>
          </w:tcPr>
          <w:p w:rsidR="007844BD" w:rsidRPr="007844BD" w:rsidRDefault="007844BD" w:rsidP="00DE7BD8">
            <w:pPr>
              <w:pStyle w:val="ItemListinTable"/>
              <w:rPr>
                <w:snapToGrid w:val="0"/>
              </w:rPr>
            </w:pPr>
            <w:r w:rsidRPr="007844BD">
              <w:rPr>
                <w:snapToGrid w:val="0"/>
              </w:rPr>
              <w:lastRenderedPageBreak/>
              <w:t>VLANs must be deployed across switches. If the same gateway connects to many access switches, multiple switches use one VLAN, which may result in a large broadcast domain.</w:t>
            </w:r>
          </w:p>
          <w:p w:rsidR="007844BD" w:rsidRPr="007844BD" w:rsidRDefault="007844BD" w:rsidP="00DE7BD8">
            <w:pPr>
              <w:pStyle w:val="ItemListinTable"/>
              <w:rPr>
                <w:snapToGrid w:val="0"/>
              </w:rPr>
            </w:pPr>
            <w:r w:rsidRPr="007844BD">
              <w:rPr>
                <w:snapToGrid w:val="0"/>
              </w:rPr>
              <w:t xml:space="preserve">VLANs must be created and </w:t>
            </w:r>
            <w:r w:rsidRPr="007844BD">
              <w:rPr>
                <w:snapToGrid w:val="0"/>
              </w:rPr>
              <w:lastRenderedPageBreak/>
              <w:t>static ACLs must be configured on each switch in advance. Consequently, configuration workload is large, and ACLs are difficult to maintain.</w:t>
            </w:r>
          </w:p>
          <w:p w:rsidR="007844BD" w:rsidRPr="007844BD" w:rsidRDefault="007844BD" w:rsidP="00DE7BD8">
            <w:pPr>
              <w:pStyle w:val="ItemListinTable"/>
              <w:rPr>
                <w:snapToGrid w:val="0"/>
              </w:rPr>
            </w:pPr>
            <w:r w:rsidRPr="007844BD">
              <w:rPr>
                <w:snapToGrid w:val="0"/>
              </w:rPr>
              <w:t>A large number of IP addresses corresponding to VLANs are idle. For example, supposing each access switch provides access for a maximum of 48 persons and the same gateway connects to 10 access switches, then each gateway will reserve over 480 IP addresses for each type of users. However, when the network is running, different types of users connect to the same gateway, and many IP addresses are idle.</w:t>
            </w:r>
          </w:p>
        </w:tc>
      </w:tr>
      <w:tr w:rsidR="007844BD" w:rsidRPr="0099404F" w:rsidTr="00DE7BD8">
        <w:tc>
          <w:tcPr>
            <w:tcW w:w="1555" w:type="dxa"/>
            <w:shd w:val="clear" w:color="auto" w:fill="auto"/>
          </w:tcPr>
          <w:p w:rsidR="007844BD" w:rsidRPr="007844BD" w:rsidRDefault="007844BD" w:rsidP="00DE7BD8">
            <w:pPr>
              <w:pStyle w:val="TableText"/>
            </w:pPr>
            <w:r w:rsidRPr="007844BD">
              <w:lastRenderedPageBreak/>
              <w:t>Dynamic VLAN + Dynamic ACL</w:t>
            </w:r>
          </w:p>
        </w:tc>
        <w:tc>
          <w:tcPr>
            <w:tcW w:w="3118" w:type="dxa"/>
            <w:shd w:val="clear" w:color="auto" w:fill="auto"/>
          </w:tcPr>
          <w:p w:rsidR="007844BD" w:rsidRPr="007844BD" w:rsidRDefault="007844BD" w:rsidP="00DE7BD8">
            <w:pPr>
              <w:pStyle w:val="ItemListinTable"/>
              <w:rPr>
                <w:snapToGrid w:val="0"/>
              </w:rPr>
            </w:pPr>
            <w:r w:rsidRPr="007844BD">
              <w:rPr>
                <w:snapToGrid w:val="0"/>
              </w:rPr>
              <w:t>When users are authenticated and then go online, the authentication center assigns VLANs and associated ACLs to the users. Different types of users are isolated through VLANs.</w:t>
            </w:r>
          </w:p>
          <w:p w:rsidR="007844BD" w:rsidRPr="007844BD" w:rsidRDefault="007844BD" w:rsidP="00DE7BD8">
            <w:pPr>
              <w:pStyle w:val="ItemListinTable"/>
              <w:rPr>
                <w:snapToGrid w:val="0"/>
              </w:rPr>
            </w:pPr>
            <w:r w:rsidRPr="007844BD">
              <w:rPr>
                <w:snapToGrid w:val="0"/>
              </w:rPr>
              <w:t>Each ACL is bound to a certain user. Specific content of the ACL can be pre-configured on the switch or be dynamically delivered by the authentication center.</w:t>
            </w:r>
          </w:p>
          <w:p w:rsidR="007844BD" w:rsidRPr="007844BD" w:rsidRDefault="007844BD" w:rsidP="00DE7BD8">
            <w:pPr>
              <w:pStyle w:val="ItemListinTable"/>
              <w:rPr>
                <w:snapToGrid w:val="0"/>
              </w:rPr>
            </w:pPr>
            <w:r w:rsidRPr="007844BD">
              <w:rPr>
                <w:snapToGrid w:val="0"/>
              </w:rPr>
              <w:t>Users are bound to different ACLs. Therefore, the users obtain different access rights.</w:t>
            </w:r>
          </w:p>
        </w:tc>
        <w:tc>
          <w:tcPr>
            <w:tcW w:w="3368" w:type="dxa"/>
            <w:shd w:val="clear" w:color="auto" w:fill="auto"/>
          </w:tcPr>
          <w:p w:rsidR="007844BD" w:rsidRPr="007844BD" w:rsidRDefault="007844BD" w:rsidP="00DE7BD8">
            <w:pPr>
              <w:pStyle w:val="ItemListinTable"/>
              <w:rPr>
                <w:snapToGrid w:val="0"/>
              </w:rPr>
            </w:pPr>
            <w:r w:rsidRPr="007844BD">
              <w:rPr>
                <w:snapToGrid w:val="0"/>
              </w:rPr>
              <w:t>VLANs must be deployed across switches. If the same gateway connects to many access switches, multiple switches use one VLAN, which may result in a large broadcast domain.</w:t>
            </w:r>
          </w:p>
          <w:p w:rsidR="007844BD" w:rsidRPr="007844BD" w:rsidRDefault="007844BD" w:rsidP="00DE7BD8">
            <w:pPr>
              <w:pStyle w:val="ItemListinTable"/>
              <w:rPr>
                <w:snapToGrid w:val="0"/>
              </w:rPr>
            </w:pPr>
            <w:r w:rsidRPr="007844BD">
              <w:rPr>
                <w:snapToGrid w:val="0"/>
              </w:rPr>
              <w:t>Although ACLs can be uniformly delivered by the authentication center to reduce the ACL configuration workload on switches, the switches use hardware to match ACLs. In this solution, Each ACL must be bound to a certain user, and even different users in the same group cannot share the same ACL. Actually, the number of rules contained in each ACL is limited; otherwise, the ACLs may not take effect due to insufficient rules (number of TCAM entries) that a switch's processing chip supports.</w:t>
            </w:r>
          </w:p>
        </w:tc>
      </w:tr>
      <w:tr w:rsidR="007844BD" w:rsidRPr="0099404F" w:rsidTr="00DE7BD8">
        <w:tc>
          <w:tcPr>
            <w:tcW w:w="1555" w:type="dxa"/>
            <w:shd w:val="clear" w:color="auto" w:fill="auto"/>
          </w:tcPr>
          <w:p w:rsidR="007844BD" w:rsidRPr="007844BD" w:rsidRDefault="007844BD" w:rsidP="00DE7BD8">
            <w:pPr>
              <w:pStyle w:val="TableText"/>
            </w:pPr>
            <w:r w:rsidRPr="007844BD">
              <w:t>Static VLAN + Dynamic ACL</w:t>
            </w:r>
          </w:p>
        </w:tc>
        <w:tc>
          <w:tcPr>
            <w:tcW w:w="3118" w:type="dxa"/>
            <w:shd w:val="clear" w:color="auto" w:fill="auto"/>
          </w:tcPr>
          <w:p w:rsidR="007844BD" w:rsidRPr="007844BD" w:rsidRDefault="007844BD" w:rsidP="00DE7BD8">
            <w:pPr>
              <w:pStyle w:val="ItemListinTable"/>
              <w:rPr>
                <w:snapToGrid w:val="0"/>
              </w:rPr>
            </w:pPr>
            <w:r w:rsidRPr="007844BD">
              <w:rPr>
                <w:snapToGrid w:val="0"/>
              </w:rPr>
              <w:t>Statically assign VLANs based on ports on switches to prevent broadcast domains and idle VLANs and IP addresses. When users are authenticated and then go online, the authentication center assigns associated ACLs based on user identity.</w:t>
            </w:r>
          </w:p>
          <w:p w:rsidR="007844BD" w:rsidRPr="007844BD" w:rsidRDefault="007844BD" w:rsidP="00DE7BD8">
            <w:pPr>
              <w:pStyle w:val="ItemListinTable"/>
              <w:rPr>
                <w:snapToGrid w:val="0"/>
              </w:rPr>
            </w:pPr>
            <w:r w:rsidRPr="007844BD">
              <w:rPr>
                <w:snapToGrid w:val="0"/>
              </w:rPr>
              <w:lastRenderedPageBreak/>
              <w:t>Each ACL is bound to a certain user. Specific content of the ACL can be pre-configured on the switch or be dynamically delivered by the authentication center.</w:t>
            </w:r>
          </w:p>
          <w:p w:rsidR="007844BD" w:rsidRPr="007844BD" w:rsidRDefault="007844BD" w:rsidP="00DE7BD8">
            <w:pPr>
              <w:pStyle w:val="ItemListinTable"/>
              <w:rPr>
                <w:snapToGrid w:val="0"/>
              </w:rPr>
            </w:pPr>
            <w:r w:rsidRPr="007844BD">
              <w:rPr>
                <w:snapToGrid w:val="0"/>
              </w:rPr>
              <w:t>Users are bound to different ACLs. Therefore, the users obtain different access rights.</w:t>
            </w:r>
          </w:p>
        </w:tc>
        <w:tc>
          <w:tcPr>
            <w:tcW w:w="3368" w:type="dxa"/>
            <w:shd w:val="clear" w:color="auto" w:fill="auto"/>
          </w:tcPr>
          <w:p w:rsidR="007844BD" w:rsidRPr="007844BD" w:rsidRDefault="007844BD" w:rsidP="00DE7BD8">
            <w:pPr>
              <w:pStyle w:val="ItemListinTable"/>
              <w:rPr>
                <w:snapToGrid w:val="0"/>
              </w:rPr>
            </w:pPr>
            <w:r w:rsidRPr="007844BD">
              <w:rPr>
                <w:snapToGrid w:val="0"/>
              </w:rPr>
              <w:lastRenderedPageBreak/>
              <w:t>Users in the same VLAN cannot be isolated because different types of users will obtain the same IP address segment, and ACLs for isolating users cannot be predefined.</w:t>
            </w:r>
          </w:p>
          <w:p w:rsidR="007844BD" w:rsidRPr="007844BD" w:rsidRDefault="007844BD" w:rsidP="00DE7BD8">
            <w:pPr>
              <w:pStyle w:val="ItemListinTable"/>
              <w:rPr>
                <w:snapToGrid w:val="0"/>
              </w:rPr>
            </w:pPr>
            <w:r w:rsidRPr="007844BD">
              <w:rPr>
                <w:snapToGrid w:val="0"/>
              </w:rPr>
              <w:t xml:space="preserve">For firewalls that are deployed at the campus edge and do not function as authentication points, </w:t>
            </w:r>
            <w:r w:rsidRPr="007844BD">
              <w:rPr>
                <w:snapToGrid w:val="0"/>
              </w:rPr>
              <w:lastRenderedPageBreak/>
              <w:t>traditional IP address-based packet filtering policies are difficult to configured.</w:t>
            </w:r>
          </w:p>
          <w:p w:rsidR="007844BD" w:rsidRPr="007844BD" w:rsidRDefault="007844BD" w:rsidP="00DE7BD8">
            <w:pPr>
              <w:pStyle w:val="ItemListinTable"/>
              <w:rPr>
                <w:snapToGrid w:val="0"/>
              </w:rPr>
            </w:pPr>
            <w:r w:rsidRPr="007844BD">
              <w:rPr>
                <w:snapToGrid w:val="0"/>
              </w:rPr>
              <w:t>Although ACLs can be uniformly delivered by the authentication center to reduce the ACL configuration workload on switches, the switches use hardware to match ACLs. In this solution, Each ACL must be bound to a certain user, and even different users in the same group cannot share the same ACL. Actually, the number of rules contained in each ACL is limited; otherwise, the ACLs may not take effect due to insufficient rules (number of TCAM entries) that a switch's processing chip supports.</w:t>
            </w:r>
          </w:p>
        </w:tc>
      </w:tr>
    </w:tbl>
    <w:p w:rsidR="007844BD" w:rsidRPr="0099404F" w:rsidRDefault="007844BD" w:rsidP="00DE7BD8"/>
    <w:p w:rsidR="007844BD" w:rsidRPr="0099404F" w:rsidRDefault="007844BD" w:rsidP="007844BD">
      <w:pPr>
        <w:rPr>
          <w:rFonts w:cs="Times New Roman"/>
          <w:szCs w:val="24"/>
        </w:rPr>
      </w:pPr>
      <w:r w:rsidRPr="0099404F">
        <w:rPr>
          <w:rFonts w:cs="Times New Roman"/>
          <w:szCs w:val="24"/>
        </w:rPr>
        <w:t>Based on the above analysis, in traditional NAC technology, no matter whether ACLs are dynamically delivered or statically bound, the following key technical problems exist:</w:t>
      </w:r>
    </w:p>
    <w:p w:rsidR="007844BD" w:rsidRPr="0099404F" w:rsidRDefault="007844BD" w:rsidP="007844BD">
      <w:pPr>
        <w:pStyle w:val="ItemList"/>
        <w:rPr>
          <w:rFonts w:cs="Times New Roman"/>
          <w:szCs w:val="24"/>
        </w:rPr>
      </w:pPr>
      <w:r w:rsidRPr="0099404F">
        <w:rPr>
          <w:rFonts w:cs="Times New Roman"/>
          <w:szCs w:val="24"/>
        </w:rPr>
        <w:t>Administrators must configure ACLs in advance. At least</w:t>
      </w:r>
      <w:r w:rsidR="00DE3678">
        <w:rPr>
          <w:rFonts w:cs="Times New Roman"/>
          <w:szCs w:val="24"/>
        </w:rPr>
        <w:t xml:space="preserve"> destination IP address that </w:t>
      </w:r>
      <w:r w:rsidR="00DE3678">
        <w:rPr>
          <w:rFonts w:cs="Times New Roman" w:hint="eastAsia"/>
          <w:szCs w:val="24"/>
        </w:rPr>
        <w:t>is</w:t>
      </w:r>
      <w:r w:rsidRPr="0099404F">
        <w:rPr>
          <w:rFonts w:cs="Times New Roman"/>
          <w:szCs w:val="24"/>
        </w:rPr>
        <w:t xml:space="preserve"> permitted or denied for access must be configured. In other words, ACLs are only decoupled with source IP addresses. The ACLs cannot be decoupled with destination IP addresses. Therefore, when users' IP address range is not fixed, ACLs cannot be used for control of access between users.</w:t>
      </w:r>
    </w:p>
    <w:p w:rsidR="007844BD" w:rsidRPr="0099404F" w:rsidRDefault="007844BD" w:rsidP="007844BD">
      <w:pPr>
        <w:pStyle w:val="ItemList"/>
        <w:rPr>
          <w:rFonts w:cs="Times New Roman"/>
          <w:szCs w:val="24"/>
        </w:rPr>
      </w:pPr>
      <w:bookmarkStart w:id="54" w:name="OLE_LINK3"/>
      <w:bookmarkStart w:id="55" w:name="OLE_LINK4"/>
      <w:r w:rsidRPr="0099404F">
        <w:rPr>
          <w:rFonts w:cs="Times New Roman"/>
          <w:szCs w:val="24"/>
        </w:rPr>
        <w:t xml:space="preserve">Association between ACLs and users takes effect only on authentication points. That is, only authentication point devices can identify user identities. Non-authentication point devices such as firewall devices deployed at enterprise campus network </w:t>
      </w:r>
      <w:r w:rsidRPr="0099404F">
        <w:rPr>
          <w:rFonts w:cs="Times New Roman" w:hint="eastAsia"/>
          <w:szCs w:val="24"/>
        </w:rPr>
        <w:t>edge</w:t>
      </w:r>
      <w:r w:rsidRPr="0099404F">
        <w:rPr>
          <w:rFonts w:cs="Times New Roman"/>
          <w:szCs w:val="24"/>
        </w:rPr>
        <w:t>s can be configured only with IP address-based policies. Therefore, when users' IP address range is not fixed, devices such as firewalls cannot be configured with policies. Currently, enterprise campus networks still need to divide different users to different VLAN. The users have a fixed IP address segment.</w:t>
      </w:r>
      <w:bookmarkEnd w:id="54"/>
      <w:bookmarkEnd w:id="55"/>
    </w:p>
    <w:p w:rsidR="007844BD" w:rsidRPr="0099404F" w:rsidRDefault="007844BD" w:rsidP="007844BD">
      <w:pPr>
        <w:pStyle w:val="ItemList"/>
        <w:rPr>
          <w:rFonts w:cs="Times New Roman"/>
          <w:szCs w:val="24"/>
        </w:rPr>
      </w:pPr>
      <w:r w:rsidRPr="0099404F">
        <w:rPr>
          <w:rFonts w:cs="Times New Roman"/>
          <w:szCs w:val="24"/>
        </w:rPr>
        <w:t>VLANs and ACLs in traditional NAC technologies must still be configured on authentication point switches. As a result, deployment and maintenance workload is huge. Configuration modifications will overload enterprises' network administrators.</w:t>
      </w:r>
    </w:p>
    <w:p w:rsidR="007844BD" w:rsidRPr="0099404F" w:rsidRDefault="007844BD" w:rsidP="00DE7BD8">
      <w:pPr>
        <w:pStyle w:val="31"/>
        <w:numPr>
          <w:ilvl w:val="2"/>
          <w:numId w:val="22"/>
        </w:numPr>
      </w:pPr>
      <w:bookmarkStart w:id="56" w:name="_Toc389296786"/>
      <w:bookmarkStart w:id="57" w:name="_Toc407635566"/>
      <w:bookmarkStart w:id="58" w:name="_Toc407635698"/>
      <w:bookmarkStart w:id="59" w:name="_Toc407697940"/>
      <w:r w:rsidRPr="0099404F">
        <w:t>Experience Guarantee</w:t>
      </w:r>
      <w:bookmarkEnd w:id="56"/>
      <w:bookmarkEnd w:id="57"/>
      <w:bookmarkEnd w:id="58"/>
      <w:bookmarkEnd w:id="59"/>
    </w:p>
    <w:p w:rsidR="007844BD" w:rsidRPr="0099404F" w:rsidRDefault="007844BD" w:rsidP="00DE7BD8">
      <w:pPr>
        <w:keepNext/>
        <w:keepLines/>
        <w:rPr>
          <w:rFonts w:cs="Times New Roman"/>
          <w:szCs w:val="24"/>
        </w:rPr>
      </w:pPr>
      <w:r w:rsidRPr="0099404F">
        <w:rPr>
          <w:rFonts w:cs="Times New Roman"/>
          <w:szCs w:val="24"/>
        </w:rPr>
        <w:t>Users' network access experience is one of the key factors that improves employees' work efficiency and satisfaction.</w:t>
      </w:r>
    </w:p>
    <w:p w:rsidR="007844BD" w:rsidRPr="0099404F" w:rsidRDefault="007844BD" w:rsidP="007844BD">
      <w:pPr>
        <w:rPr>
          <w:rFonts w:cs="Times New Roman"/>
          <w:szCs w:val="24"/>
        </w:rPr>
      </w:pPr>
      <w:r w:rsidRPr="0099404F">
        <w:rPr>
          <w:rFonts w:cs="Times New Roman"/>
          <w:szCs w:val="24"/>
        </w:rPr>
        <w:t>At the user side, network access experience lies in whether network service operation is smooth and whether problems such as offline and pause frequently occur. Traditional Quality of Service (QoS) technology uses token bucket and queue scheduling technologies to reduce latency, jitter, and packet loss ratio of key services.</w:t>
      </w:r>
    </w:p>
    <w:p w:rsidR="007844BD" w:rsidRPr="0099404F" w:rsidRDefault="007844BD" w:rsidP="007844BD">
      <w:pPr>
        <w:rPr>
          <w:rFonts w:cs="Times New Roman"/>
          <w:szCs w:val="24"/>
        </w:rPr>
      </w:pPr>
      <w:r w:rsidRPr="0099404F">
        <w:rPr>
          <w:rFonts w:cs="Times New Roman"/>
          <w:szCs w:val="24"/>
        </w:rPr>
        <w:t xml:space="preserve">Traditional QoS technology's protection target is traffic that is divided from the aspect of services. For example, voice multimedia services are sensitive to latency and jitters. ACL or </w:t>
      </w:r>
      <w:r w:rsidRPr="0099404F">
        <w:rPr>
          <w:rFonts w:cs="Times New Roman"/>
          <w:szCs w:val="24"/>
        </w:rPr>
        <w:lastRenderedPageBreak/>
        <w:t>traffic classification technology is used. Traffic is classified based on fields such as source IP address, port number, and preference. Then different actions such as rate limiting, scheduling, and preference re-marking are performed on different types of traffic.</w:t>
      </w:r>
    </w:p>
    <w:p w:rsidR="007844BD" w:rsidRPr="0099404F" w:rsidRDefault="007844BD" w:rsidP="007844BD">
      <w:pPr>
        <w:rPr>
          <w:rFonts w:cs="Times New Roman"/>
          <w:szCs w:val="24"/>
        </w:rPr>
      </w:pPr>
      <w:r w:rsidRPr="0099404F">
        <w:rPr>
          <w:rFonts w:cs="Times New Roman"/>
          <w:szCs w:val="24"/>
        </w:rPr>
        <w:t xml:space="preserve">However, traditional QoS functions are deployed on campus network </w:t>
      </w:r>
      <w:r w:rsidRPr="0099404F">
        <w:rPr>
          <w:rFonts w:cs="Times New Roman" w:hint="eastAsia"/>
          <w:szCs w:val="24"/>
        </w:rPr>
        <w:t>edge</w:t>
      </w:r>
      <w:r w:rsidRPr="0099404F">
        <w:rPr>
          <w:rFonts w:cs="Times New Roman"/>
          <w:szCs w:val="24"/>
        </w:rPr>
        <w:t xml:space="preserve"> devices that cannot identify user </w:t>
      </w:r>
      <w:r w:rsidR="00991AFC">
        <w:rPr>
          <w:rFonts w:cs="Times New Roman"/>
          <w:szCs w:val="24"/>
        </w:rPr>
        <w:t>identity</w:t>
      </w:r>
      <w:r w:rsidR="00991AFC">
        <w:rPr>
          <w:rFonts w:cs="Times New Roman" w:hint="eastAsia"/>
          <w:szCs w:val="24"/>
        </w:rPr>
        <w:t xml:space="preserve"> of</w:t>
      </w:r>
      <w:r w:rsidRPr="0099404F">
        <w:rPr>
          <w:rFonts w:cs="Times New Roman"/>
          <w:szCs w:val="24"/>
        </w:rPr>
        <w:t xml:space="preserve"> packets. When users' IP address range is not fixed, ACLs on the </w:t>
      </w:r>
      <w:r w:rsidRPr="0099404F">
        <w:rPr>
          <w:rFonts w:cs="Times New Roman" w:hint="eastAsia"/>
          <w:szCs w:val="24"/>
        </w:rPr>
        <w:t>edge</w:t>
      </w:r>
      <w:r w:rsidRPr="0099404F">
        <w:rPr>
          <w:rFonts w:cs="Times New Roman"/>
          <w:szCs w:val="24"/>
        </w:rPr>
        <w:t xml:space="preserve"> devices or IP addresses in traffic classifiers cannot be pre-defined. Therefore, </w:t>
      </w:r>
      <w:r w:rsidRPr="0099404F">
        <w:rPr>
          <w:rFonts w:cs="Times New Roman" w:hint="eastAsia"/>
          <w:szCs w:val="24"/>
        </w:rPr>
        <w:t>edge</w:t>
      </w:r>
      <w:r w:rsidRPr="0099404F">
        <w:rPr>
          <w:rFonts w:cs="Times New Roman"/>
          <w:szCs w:val="24"/>
        </w:rPr>
        <w:t xml:space="preserve"> devices cannot implement experience guarantee for specific users.</w:t>
      </w:r>
    </w:p>
    <w:p w:rsidR="007844BD" w:rsidRPr="0099404F" w:rsidRDefault="007844BD" w:rsidP="007844BD">
      <w:pPr>
        <w:pStyle w:val="31"/>
        <w:numPr>
          <w:ilvl w:val="2"/>
          <w:numId w:val="22"/>
        </w:numPr>
        <w:rPr>
          <w:bCs/>
        </w:rPr>
      </w:pPr>
      <w:bookmarkStart w:id="60" w:name="_Toc389296787"/>
      <w:bookmarkStart w:id="61" w:name="_Toc407635567"/>
      <w:bookmarkStart w:id="62" w:name="_Toc407635699"/>
      <w:bookmarkStart w:id="63" w:name="_Toc407697941"/>
      <w:r w:rsidRPr="0099404F">
        <w:t>Solution Architecture</w:t>
      </w:r>
      <w:bookmarkEnd w:id="60"/>
      <w:bookmarkEnd w:id="61"/>
      <w:bookmarkEnd w:id="62"/>
      <w:bookmarkEnd w:id="63"/>
    </w:p>
    <w:p w:rsidR="007844BD" w:rsidRPr="0099404F" w:rsidRDefault="007844BD" w:rsidP="007844BD">
      <w:pPr>
        <w:rPr>
          <w:rFonts w:cs="Times New Roman"/>
          <w:szCs w:val="24"/>
        </w:rPr>
      </w:pPr>
      <w:r w:rsidRPr="0099404F">
        <w:rPr>
          <w:rFonts w:cs="Times New Roman"/>
          <w:szCs w:val="24"/>
        </w:rPr>
        <w:t>In mobile office scenarios, there are multiple problems and challenges in how to implement rights control and experience guarantee. The following key problems must be solved first:</w:t>
      </w:r>
    </w:p>
    <w:p w:rsidR="007844BD" w:rsidRPr="0099404F" w:rsidRDefault="007844BD" w:rsidP="007844BD">
      <w:pPr>
        <w:pStyle w:val="ItemList"/>
        <w:rPr>
          <w:rFonts w:cs="Times New Roman"/>
          <w:szCs w:val="24"/>
        </w:rPr>
      </w:pPr>
      <w:r w:rsidRPr="0099404F">
        <w:rPr>
          <w:rFonts w:cs="Times New Roman"/>
          <w:szCs w:val="24"/>
        </w:rPr>
        <w:t>Non-authentication devices can also identify user identities carried in the packets.</w:t>
      </w:r>
    </w:p>
    <w:p w:rsidR="007844BD" w:rsidRPr="0099404F" w:rsidRDefault="007844BD" w:rsidP="007844BD">
      <w:pPr>
        <w:pStyle w:val="ItemList"/>
        <w:rPr>
          <w:rFonts w:cs="Times New Roman"/>
          <w:szCs w:val="24"/>
        </w:rPr>
      </w:pPr>
      <w:r w:rsidRPr="0099404F">
        <w:rPr>
          <w:rFonts w:cs="Times New Roman"/>
          <w:szCs w:val="24"/>
        </w:rPr>
        <w:t>Service policies of network devices must be decoupled with IP addresses.</w:t>
      </w:r>
    </w:p>
    <w:p w:rsidR="007844BD" w:rsidRPr="0099404F" w:rsidRDefault="007844BD" w:rsidP="007844BD">
      <w:pPr>
        <w:pStyle w:val="ItemList"/>
        <w:rPr>
          <w:rFonts w:cs="Times New Roman"/>
          <w:szCs w:val="24"/>
        </w:rPr>
      </w:pPr>
      <w:r w:rsidRPr="0099404F">
        <w:rPr>
          <w:rFonts w:cs="Times New Roman"/>
          <w:szCs w:val="24"/>
        </w:rPr>
        <w:t>Service policies of network devices must be unified to reduce the workload of administrators in user and policy maintenance.</w:t>
      </w:r>
    </w:p>
    <w:p w:rsidR="007844BD" w:rsidRPr="0099404F" w:rsidRDefault="007844BD" w:rsidP="007844BD">
      <w:pPr>
        <w:rPr>
          <w:rFonts w:cs="Times New Roman"/>
          <w:szCs w:val="24"/>
        </w:rPr>
      </w:pPr>
      <w:r w:rsidRPr="0099404F">
        <w:rPr>
          <w:rFonts w:cs="Times New Roman"/>
          <w:szCs w:val="24"/>
        </w:rPr>
        <w:t>The free mobility solution can solve these problems.</w:t>
      </w:r>
    </w:p>
    <w:p w:rsidR="007844BD" w:rsidRPr="0099404F" w:rsidRDefault="007844BD" w:rsidP="007844BD">
      <w:pPr>
        <w:rPr>
          <w:rFonts w:cs="Times New Roman"/>
          <w:szCs w:val="24"/>
        </w:rPr>
      </w:pPr>
      <w:r w:rsidRPr="0099404F">
        <w:rPr>
          <w:rFonts w:cs="Times New Roman"/>
          <w:szCs w:val="24"/>
        </w:rPr>
        <w:t>This solution introduces Huawei's innovative product Agile Controller to campus networks, implementing centralized management of user authentication and online information. Non-authentication point devices can proactively obtain user identities in the packets through the Agile Controller.</w:t>
      </w:r>
    </w:p>
    <w:p w:rsidR="007844BD" w:rsidRPr="0099404F" w:rsidRDefault="007844BD" w:rsidP="007844BD">
      <w:pPr>
        <w:rPr>
          <w:rFonts w:cs="Times New Roman"/>
          <w:szCs w:val="24"/>
        </w:rPr>
      </w:pPr>
      <w:r w:rsidRPr="0099404F">
        <w:rPr>
          <w:rFonts w:cs="Times New Roman"/>
          <w:szCs w:val="24"/>
        </w:rPr>
        <w:t xml:space="preserve">In addition, the Agile Controller can divide users and resources on the entire network into different "security groups" and manages security group-based service policies on policy execution devices on the entire network in a unified network. For example, Group A is </w:t>
      </w:r>
      <w:r w:rsidRPr="0099404F">
        <w:rPr>
          <w:rFonts w:cs="Times New Roman" w:hint="eastAsia"/>
          <w:szCs w:val="24"/>
        </w:rPr>
        <w:t>denied to access</w:t>
      </w:r>
      <w:r w:rsidRPr="0099404F">
        <w:rPr>
          <w:rFonts w:cs="Times New Roman"/>
          <w:szCs w:val="24"/>
        </w:rPr>
        <w:t xml:space="preserve"> Group B, or traffic of Group A is preferentially forwarded.</w:t>
      </w:r>
    </w:p>
    <w:p w:rsidR="007844BD" w:rsidRPr="0099404F" w:rsidRDefault="007844BD" w:rsidP="007844BD">
      <w:pPr>
        <w:rPr>
          <w:rFonts w:cs="Times New Roman"/>
          <w:szCs w:val="24"/>
        </w:rPr>
      </w:pPr>
      <w:r w:rsidRPr="0099404F">
        <w:rPr>
          <w:rFonts w:cs="Times New Roman"/>
          <w:szCs w:val="24"/>
        </w:rPr>
        <w:t>The Agile Controller migrates IP a</w:t>
      </w:r>
      <w:r w:rsidR="00C63B53">
        <w:rPr>
          <w:rFonts w:cs="Times New Roman"/>
          <w:szCs w:val="24"/>
        </w:rPr>
        <w:t>ddress-based service policies</w:t>
      </w:r>
      <w:r w:rsidRPr="0099404F">
        <w:rPr>
          <w:rFonts w:cs="Times New Roman"/>
          <w:szCs w:val="24"/>
        </w:rPr>
        <w:t xml:space="preserve"> on traditional networks to security groups from the aspect of configuration management. When pre-defining service policies, administrators do not need to consider IP addresses that are actually used. Service policies can be completely decoupled with IP addresses by integrating the powerful policy matching capabilities of agile switches and agile firewalls.</w:t>
      </w:r>
    </w:p>
    <w:p w:rsidR="007844BD" w:rsidRPr="0099404F" w:rsidRDefault="007844BD" w:rsidP="00DE7BD8">
      <w:pPr>
        <w:pStyle w:val="31"/>
        <w:numPr>
          <w:ilvl w:val="2"/>
          <w:numId w:val="22"/>
        </w:numPr>
      </w:pPr>
      <w:bookmarkStart w:id="64" w:name="_Toc389296788"/>
      <w:bookmarkStart w:id="65" w:name="_Toc407635568"/>
      <w:bookmarkStart w:id="66" w:name="_Toc407635700"/>
      <w:bookmarkStart w:id="67" w:name="_Toc407697942"/>
      <w:r w:rsidRPr="0099404F">
        <w:lastRenderedPageBreak/>
        <w:t>Logical Architecture</w:t>
      </w:r>
      <w:bookmarkEnd w:id="64"/>
      <w:bookmarkEnd w:id="65"/>
      <w:bookmarkEnd w:id="66"/>
      <w:bookmarkEnd w:id="67"/>
    </w:p>
    <w:p w:rsidR="007844BD" w:rsidRPr="0099404F" w:rsidRDefault="007844BD" w:rsidP="00DE7BD8">
      <w:pPr>
        <w:keepNext/>
        <w:keepLines/>
        <w:rPr>
          <w:rFonts w:cs="Times New Roman"/>
          <w:szCs w:val="24"/>
        </w:rPr>
      </w:pPr>
      <w:bookmarkStart w:id="68" w:name="_Ref383156738"/>
      <w:r w:rsidRPr="0099404F">
        <w:rPr>
          <w:rFonts w:cs="Times New Roman"/>
          <w:szCs w:val="24"/>
        </w:rPr>
        <w:t xml:space="preserve">As shown in </w:t>
      </w:r>
      <w:r w:rsidR="00D26926">
        <w:rPr>
          <w:rFonts w:cs="Times New Roman"/>
          <w:szCs w:val="24"/>
        </w:rPr>
        <w:fldChar w:fldCharType="begin"/>
      </w:r>
      <w:r w:rsidR="009301AE">
        <w:rPr>
          <w:rFonts w:cs="Times New Roman"/>
          <w:szCs w:val="24"/>
        </w:rPr>
        <w:instrText xml:space="preserve"> REF _Ref389303825 \n \h </w:instrText>
      </w:r>
      <w:r w:rsidR="00D26926">
        <w:rPr>
          <w:rFonts w:cs="Times New Roman"/>
          <w:szCs w:val="24"/>
        </w:rPr>
      </w:r>
      <w:r w:rsidR="00D26926">
        <w:rPr>
          <w:rFonts w:cs="Times New Roman"/>
          <w:szCs w:val="24"/>
        </w:rPr>
        <w:fldChar w:fldCharType="separate"/>
      </w:r>
      <w:r w:rsidR="00E35A60">
        <w:rPr>
          <w:rFonts w:cs="Times New Roman"/>
          <w:szCs w:val="24"/>
        </w:rPr>
        <w:t>Figure 2-1</w:t>
      </w:r>
      <w:r w:rsidR="00D26926">
        <w:rPr>
          <w:rFonts w:cs="Times New Roman"/>
          <w:szCs w:val="24"/>
        </w:rPr>
        <w:fldChar w:fldCharType="end"/>
      </w:r>
      <w:r w:rsidRPr="0099404F">
        <w:rPr>
          <w:rFonts w:cs="Times New Roman"/>
          <w:szCs w:val="24"/>
        </w:rPr>
        <w:t>, the free mobility solution divides a campus network into different layers.</w:t>
      </w:r>
    </w:p>
    <w:p w:rsidR="007844BD" w:rsidRPr="0099404F" w:rsidRDefault="007844BD" w:rsidP="00DE7BD8">
      <w:pPr>
        <w:pStyle w:val="FigureDescription"/>
      </w:pPr>
      <w:bookmarkStart w:id="69" w:name="_Ref389303825"/>
      <w:bookmarkEnd w:id="68"/>
      <w:r w:rsidRPr="0099404F">
        <w:t>Logical architecture of the free mobility solution</w:t>
      </w:r>
      <w:bookmarkEnd w:id="69"/>
    </w:p>
    <w:p w:rsidR="007844BD" w:rsidRPr="0099404F" w:rsidRDefault="004D230E" w:rsidP="00DE7BD8">
      <w:pPr>
        <w:pStyle w:val="Figure"/>
      </w:pPr>
      <w:r>
        <w:rPr>
          <w:noProof/>
        </w:rPr>
        <w:drawing>
          <wp:inline distT="0" distB="0" distL="0" distR="0">
            <wp:extent cx="5010150" cy="2720420"/>
            <wp:effectExtent l="19050" t="0" r="0" b="0"/>
            <wp:docPr id="7" name="图片 3" descr="D:\01_网络解决方案\下一代园区\动态工作组\新建文件夹\英文图片.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1_网络解决方案\下一代园区\动态工作组\新建文件夹\英文图片.emf"/>
                    <pic:cNvPicPr>
                      <a:picLocks noChangeAspect="1" noChangeArrowheads="1"/>
                    </pic:cNvPicPr>
                  </pic:nvPicPr>
                  <pic:blipFill>
                    <a:blip r:embed="rId35" cstate="print"/>
                    <a:srcRect/>
                    <a:stretch>
                      <a:fillRect/>
                    </a:stretch>
                  </pic:blipFill>
                  <pic:spPr bwMode="auto">
                    <a:xfrm>
                      <a:off x="0" y="0"/>
                      <a:ext cx="5019882" cy="2725705"/>
                    </a:xfrm>
                    <a:prstGeom prst="rect">
                      <a:avLst/>
                    </a:prstGeom>
                    <a:noFill/>
                    <a:ln w="9525">
                      <a:noFill/>
                      <a:miter lim="800000"/>
                      <a:headEnd/>
                      <a:tailEnd/>
                    </a:ln>
                  </pic:spPr>
                </pic:pic>
              </a:graphicData>
            </a:graphic>
          </wp:inline>
        </w:drawing>
      </w:r>
    </w:p>
    <w:p w:rsidR="007844BD" w:rsidRPr="0099404F" w:rsidRDefault="007844BD" w:rsidP="00DE7BD8"/>
    <w:bookmarkStart w:id="70" w:name="_Ref383160221"/>
    <w:p w:rsidR="007844BD" w:rsidRPr="0099404F" w:rsidRDefault="00D26926" w:rsidP="007844BD">
      <w:pPr>
        <w:rPr>
          <w:rFonts w:cs="Times New Roman"/>
          <w:szCs w:val="24"/>
        </w:rPr>
      </w:pPr>
      <w:r>
        <w:rPr>
          <w:rFonts w:cs="Times New Roman"/>
          <w:szCs w:val="24"/>
        </w:rPr>
        <w:fldChar w:fldCharType="begin"/>
      </w:r>
      <w:r w:rsidR="009301AE">
        <w:rPr>
          <w:rFonts w:cs="Times New Roman"/>
          <w:szCs w:val="24"/>
        </w:rPr>
        <w:instrText xml:space="preserve"> REF _Ref389303826 \n \h </w:instrText>
      </w:r>
      <w:r>
        <w:rPr>
          <w:rFonts w:cs="Times New Roman"/>
          <w:szCs w:val="24"/>
        </w:rPr>
      </w:r>
      <w:r>
        <w:rPr>
          <w:rFonts w:cs="Times New Roman"/>
          <w:szCs w:val="24"/>
        </w:rPr>
        <w:fldChar w:fldCharType="separate"/>
      </w:r>
      <w:r w:rsidR="00E35A60">
        <w:rPr>
          <w:rFonts w:cs="Times New Roman"/>
          <w:szCs w:val="24"/>
        </w:rPr>
        <w:t>Table 2-2</w:t>
      </w:r>
      <w:r>
        <w:rPr>
          <w:rFonts w:cs="Times New Roman"/>
          <w:szCs w:val="24"/>
        </w:rPr>
        <w:fldChar w:fldCharType="end"/>
      </w:r>
      <w:r w:rsidR="007844BD" w:rsidRPr="0099404F">
        <w:rPr>
          <w:rFonts w:cs="Times New Roman"/>
          <w:szCs w:val="24"/>
        </w:rPr>
        <w:t xml:space="preserve"> lists the role of each logical layer.</w:t>
      </w:r>
    </w:p>
    <w:p w:rsidR="007844BD" w:rsidRPr="0099404F" w:rsidRDefault="007844BD" w:rsidP="00DE7BD8">
      <w:pPr>
        <w:pStyle w:val="TableDescription"/>
      </w:pPr>
      <w:bookmarkStart w:id="71" w:name="_Ref389303826"/>
      <w:bookmarkEnd w:id="70"/>
      <w:r w:rsidRPr="0099404F">
        <w:t>Role of each logical layer of the free mobility solution</w:t>
      </w:r>
      <w:bookmarkEnd w:id="71"/>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2830"/>
        <w:gridCol w:w="5108"/>
      </w:tblGrid>
      <w:tr w:rsidR="007844BD" w:rsidRPr="0099404F" w:rsidTr="004D230E">
        <w:trPr>
          <w:tblHeader/>
        </w:trPr>
        <w:tc>
          <w:tcPr>
            <w:tcW w:w="2830" w:type="dxa"/>
            <w:shd w:val="clear" w:color="auto" w:fill="D9D9D9"/>
          </w:tcPr>
          <w:p w:rsidR="007844BD" w:rsidRPr="007844BD" w:rsidRDefault="007844BD" w:rsidP="00DE7BD8">
            <w:pPr>
              <w:pStyle w:val="TableHeading"/>
            </w:pPr>
            <w:r w:rsidRPr="007844BD">
              <w:t>Name of Layer/Subsystem</w:t>
            </w:r>
          </w:p>
        </w:tc>
        <w:tc>
          <w:tcPr>
            <w:tcW w:w="5108" w:type="dxa"/>
            <w:shd w:val="clear" w:color="auto" w:fill="D9D9D9"/>
          </w:tcPr>
          <w:p w:rsidR="007844BD" w:rsidRPr="007844BD" w:rsidRDefault="007844BD" w:rsidP="00DE7BD8">
            <w:pPr>
              <w:pStyle w:val="TableHeading"/>
            </w:pPr>
            <w:r w:rsidRPr="007844BD">
              <w:t>Role</w:t>
            </w:r>
          </w:p>
        </w:tc>
      </w:tr>
      <w:tr w:rsidR="007844BD" w:rsidRPr="0099404F" w:rsidTr="004D230E">
        <w:tc>
          <w:tcPr>
            <w:tcW w:w="2830" w:type="dxa"/>
            <w:shd w:val="clear" w:color="auto" w:fill="auto"/>
          </w:tcPr>
          <w:p w:rsidR="007844BD" w:rsidRPr="007844BD" w:rsidRDefault="007844BD" w:rsidP="00DE7BD8">
            <w:pPr>
              <w:pStyle w:val="TableText"/>
              <w:rPr>
                <w:rFonts w:eastAsiaTheme="minorEastAsia"/>
              </w:rPr>
            </w:pPr>
            <w:r w:rsidRPr="007844BD">
              <w:t>Service management plane</w:t>
            </w:r>
          </w:p>
        </w:tc>
        <w:tc>
          <w:tcPr>
            <w:tcW w:w="5108" w:type="dxa"/>
            <w:shd w:val="clear" w:color="auto" w:fill="auto"/>
          </w:tcPr>
          <w:p w:rsidR="007844BD" w:rsidRPr="007844BD" w:rsidRDefault="007844BD" w:rsidP="00DE7BD8">
            <w:pPr>
              <w:pStyle w:val="TableText"/>
              <w:rPr>
                <w:rFonts w:eastAsiaTheme="minorEastAsia"/>
              </w:rPr>
            </w:pPr>
            <w:r w:rsidRPr="007844BD">
              <w:t>Provides man-machine interaction interface</w:t>
            </w:r>
            <w:r w:rsidRPr="009301AE">
              <w:t>s</w:t>
            </w:r>
            <w:r w:rsidRPr="007844BD">
              <w:t>. Administrators establish group-based authentication and authorization rules and service policies.</w:t>
            </w:r>
          </w:p>
        </w:tc>
      </w:tr>
      <w:tr w:rsidR="007844BD" w:rsidRPr="0099404F" w:rsidTr="004D230E">
        <w:tc>
          <w:tcPr>
            <w:tcW w:w="2830" w:type="dxa"/>
            <w:shd w:val="clear" w:color="auto" w:fill="auto"/>
          </w:tcPr>
          <w:p w:rsidR="007844BD" w:rsidRPr="007844BD" w:rsidRDefault="007844BD" w:rsidP="00DE7BD8">
            <w:pPr>
              <w:pStyle w:val="TableText"/>
              <w:rPr>
                <w:rFonts w:eastAsiaTheme="minorEastAsia"/>
              </w:rPr>
            </w:pPr>
            <w:r w:rsidRPr="007844BD">
              <w:t>Network device plane</w:t>
            </w:r>
          </w:p>
        </w:tc>
        <w:tc>
          <w:tcPr>
            <w:tcW w:w="5108" w:type="dxa"/>
            <w:shd w:val="clear" w:color="auto" w:fill="auto"/>
          </w:tcPr>
          <w:p w:rsidR="007844BD" w:rsidRPr="007844BD" w:rsidRDefault="007844BD" w:rsidP="00DE7BD8">
            <w:pPr>
              <w:pStyle w:val="TableText"/>
              <w:rPr>
                <w:rFonts w:eastAsiaTheme="minorEastAsia"/>
              </w:rPr>
            </w:pPr>
            <w:r w:rsidRPr="007844BD">
              <w:t>Responds to authentication requests initiated by user terminals, reports user information to the authentication server, performs group-based policy control on users' service flows.</w:t>
            </w:r>
          </w:p>
        </w:tc>
      </w:tr>
      <w:tr w:rsidR="007844BD" w:rsidRPr="0099404F" w:rsidTr="004D230E">
        <w:tc>
          <w:tcPr>
            <w:tcW w:w="2830" w:type="dxa"/>
            <w:shd w:val="clear" w:color="auto" w:fill="auto"/>
          </w:tcPr>
          <w:p w:rsidR="007844BD" w:rsidRPr="007844BD" w:rsidRDefault="007844BD" w:rsidP="00DE7BD8">
            <w:pPr>
              <w:pStyle w:val="TableText"/>
              <w:rPr>
                <w:rFonts w:eastAsiaTheme="minorEastAsia"/>
              </w:rPr>
            </w:pPr>
            <w:r w:rsidRPr="007844BD">
              <w:t>User plane</w:t>
            </w:r>
          </w:p>
        </w:tc>
        <w:tc>
          <w:tcPr>
            <w:tcW w:w="5108" w:type="dxa"/>
            <w:shd w:val="clear" w:color="auto" w:fill="auto"/>
          </w:tcPr>
          <w:p w:rsidR="007844BD" w:rsidRPr="007844BD" w:rsidRDefault="007844BD" w:rsidP="00DE7BD8">
            <w:pPr>
              <w:pStyle w:val="TableText"/>
              <w:rPr>
                <w:rFonts w:eastAsiaTheme="minorEastAsia"/>
              </w:rPr>
            </w:pPr>
            <w:r w:rsidRPr="007844BD">
              <w:t>Includes solution components of which enterprise employees can be aware. These components are mainly terminal clients. Provides man-machine interaction interfaces for enterprise employees and helps employees with authentication and resource access.</w:t>
            </w:r>
          </w:p>
        </w:tc>
      </w:tr>
      <w:tr w:rsidR="007844BD" w:rsidRPr="0099404F" w:rsidTr="004D230E">
        <w:tc>
          <w:tcPr>
            <w:tcW w:w="2830" w:type="dxa"/>
            <w:shd w:val="clear" w:color="auto" w:fill="auto"/>
          </w:tcPr>
          <w:p w:rsidR="007844BD" w:rsidRPr="007844BD" w:rsidRDefault="007844BD" w:rsidP="00DE7BD8">
            <w:pPr>
              <w:pStyle w:val="TableText"/>
              <w:rPr>
                <w:rFonts w:eastAsiaTheme="minorEastAsia"/>
              </w:rPr>
            </w:pPr>
            <w:r w:rsidRPr="007844BD">
              <w:t>Authentication and authorization subsystem</w:t>
            </w:r>
          </w:p>
        </w:tc>
        <w:tc>
          <w:tcPr>
            <w:tcW w:w="5108" w:type="dxa"/>
            <w:shd w:val="clear" w:color="auto" w:fill="auto"/>
          </w:tcPr>
          <w:p w:rsidR="007844BD" w:rsidRPr="007844BD" w:rsidRDefault="007844BD" w:rsidP="00DE7BD8">
            <w:pPr>
              <w:pStyle w:val="TableText"/>
              <w:rPr>
                <w:rFonts w:eastAsiaTheme="minorEastAsia"/>
              </w:rPr>
            </w:pPr>
            <w:r w:rsidRPr="007844BD">
              <w:t xml:space="preserve">Performs user-specific authentication and </w:t>
            </w:r>
            <w:r w:rsidRPr="009301AE">
              <w:rPr>
                <w:rFonts w:hint="eastAsia"/>
              </w:rPr>
              <w:t>permit</w:t>
            </w:r>
            <w:r w:rsidRPr="007844BD">
              <w:t>s users to access networks. Associates the real-time IP addresses that are actually used with the security group to which the users belong and collects and manages information about online users on the entire network.</w:t>
            </w:r>
          </w:p>
        </w:tc>
      </w:tr>
      <w:tr w:rsidR="007844BD" w:rsidRPr="0099404F" w:rsidTr="004D230E">
        <w:tc>
          <w:tcPr>
            <w:tcW w:w="2830" w:type="dxa"/>
            <w:shd w:val="clear" w:color="auto" w:fill="auto"/>
          </w:tcPr>
          <w:p w:rsidR="007844BD" w:rsidRPr="007844BD" w:rsidRDefault="007844BD" w:rsidP="00DE7BD8">
            <w:pPr>
              <w:pStyle w:val="TableText"/>
              <w:rPr>
                <w:rFonts w:eastAsiaTheme="minorEastAsia"/>
              </w:rPr>
            </w:pPr>
            <w:r w:rsidRPr="007844BD">
              <w:t>Service policy subsystem</w:t>
            </w:r>
          </w:p>
        </w:tc>
        <w:tc>
          <w:tcPr>
            <w:tcW w:w="5108" w:type="dxa"/>
            <w:shd w:val="clear" w:color="auto" w:fill="auto"/>
          </w:tcPr>
          <w:p w:rsidR="007844BD" w:rsidRPr="007844BD" w:rsidRDefault="007844BD" w:rsidP="00DE7BD8">
            <w:pPr>
              <w:pStyle w:val="TableText"/>
              <w:rPr>
                <w:rFonts w:eastAsiaTheme="minorEastAsia"/>
              </w:rPr>
            </w:pPr>
            <w:r w:rsidRPr="007844BD">
              <w:t xml:space="preserve">Synchronizes service polices between the policy server and policy execution points, completes unified policy </w:t>
            </w:r>
            <w:r w:rsidRPr="007844BD">
              <w:lastRenderedPageBreak/>
              <w:t>deployment, and performs group-based control of user traffic based on the capability of execution points.</w:t>
            </w:r>
          </w:p>
        </w:tc>
      </w:tr>
    </w:tbl>
    <w:p w:rsidR="007844BD" w:rsidRPr="0099404F" w:rsidRDefault="007844BD" w:rsidP="007844BD">
      <w:pPr>
        <w:rPr>
          <w:rFonts w:cs="Times New Roman"/>
        </w:rPr>
      </w:pPr>
    </w:p>
    <w:p w:rsidR="007844BD" w:rsidRPr="0099404F" w:rsidRDefault="007844BD" w:rsidP="00DE7BD8">
      <w:pPr>
        <w:keepNext/>
        <w:keepLines/>
        <w:rPr>
          <w:rFonts w:cs="Times New Roman"/>
          <w:szCs w:val="24"/>
        </w:rPr>
      </w:pPr>
      <w:r w:rsidRPr="0099404F">
        <w:rPr>
          <w:rFonts w:cs="Times New Roman"/>
          <w:szCs w:val="24"/>
        </w:rPr>
        <w:t>The free mobility solution has the following core device roles:</w:t>
      </w:r>
    </w:p>
    <w:p w:rsidR="007844BD" w:rsidRPr="0099404F" w:rsidRDefault="007844BD" w:rsidP="005B230F">
      <w:pPr>
        <w:pStyle w:val="ItemList"/>
      </w:pPr>
      <w:r w:rsidRPr="0099404F">
        <w:t>Agile Controller</w:t>
      </w:r>
    </w:p>
    <w:p w:rsidR="007844BD" w:rsidRPr="0099404F" w:rsidRDefault="007844BD" w:rsidP="007844BD">
      <w:pPr>
        <w:pStyle w:val="ItemListText"/>
        <w:rPr>
          <w:szCs w:val="24"/>
        </w:rPr>
      </w:pPr>
      <w:r w:rsidRPr="0099404F">
        <w:rPr>
          <w:szCs w:val="24"/>
        </w:rPr>
        <w:t>Agile Controller is the core of campus network authentication and authorization as well as service policy management, bearing the service management plane in the logical architecture.</w:t>
      </w:r>
    </w:p>
    <w:p w:rsidR="007844BD" w:rsidRPr="0099404F" w:rsidRDefault="007844BD" w:rsidP="005B230F">
      <w:pPr>
        <w:pStyle w:val="ItemList"/>
      </w:pPr>
      <w:r w:rsidRPr="0099404F">
        <w:t>Authentication point device</w:t>
      </w:r>
      <w:r w:rsidR="004D230E">
        <w:rPr>
          <w:rFonts w:hint="eastAsia"/>
        </w:rPr>
        <w:t>s</w:t>
      </w:r>
    </w:p>
    <w:p w:rsidR="007844BD" w:rsidRPr="0099404F" w:rsidRDefault="007844BD" w:rsidP="007844BD">
      <w:pPr>
        <w:pStyle w:val="ItemListText"/>
        <w:rPr>
          <w:szCs w:val="24"/>
        </w:rPr>
      </w:pPr>
      <w:r w:rsidRPr="0099404F">
        <w:rPr>
          <w:szCs w:val="24"/>
        </w:rPr>
        <w:t>Authentication point devices are deployed at the network device plane to respond to authentication request of clients and interact with the AAA server to complete the user authentication process. In the free mobility solution, the authentication point devices a</w:t>
      </w:r>
      <w:r w:rsidR="004D230E">
        <w:rPr>
          <w:szCs w:val="24"/>
        </w:rPr>
        <w:t>re used to be aware of the</w:t>
      </w:r>
      <w:r w:rsidRPr="0099404F">
        <w:rPr>
          <w:szCs w:val="24"/>
        </w:rPr>
        <w:t xml:space="preserve"> IP addresses in use and report these IP addresses to the Agile Controller. In this way, the Agil</w:t>
      </w:r>
      <w:r w:rsidR="004D230E">
        <w:rPr>
          <w:szCs w:val="24"/>
        </w:rPr>
        <w:t>e Controller associate the</w:t>
      </w:r>
      <w:r w:rsidRPr="0099404F">
        <w:rPr>
          <w:szCs w:val="24"/>
        </w:rPr>
        <w:t xml:space="preserve"> IP addresses of users on the entire network with security groups. The authentication and authorization subsystem relies on association between the authentication point device and the Agile Controller to complete collection of information about users on the entire network.</w:t>
      </w:r>
    </w:p>
    <w:p w:rsidR="007844BD" w:rsidRPr="0099404F" w:rsidRDefault="007844BD" w:rsidP="007844BD">
      <w:pPr>
        <w:pStyle w:val="ItemList"/>
        <w:rPr>
          <w:rFonts w:cs="Times New Roman"/>
          <w:szCs w:val="24"/>
        </w:rPr>
      </w:pPr>
      <w:r w:rsidRPr="0099404F">
        <w:rPr>
          <w:rFonts w:cs="Times New Roman"/>
          <w:szCs w:val="24"/>
        </w:rPr>
        <w:t>Execution point devices</w:t>
      </w:r>
    </w:p>
    <w:p w:rsidR="007844BD" w:rsidRPr="0099404F" w:rsidRDefault="007844BD" w:rsidP="007844BD">
      <w:pPr>
        <w:pStyle w:val="ItemListText"/>
        <w:rPr>
          <w:szCs w:val="24"/>
        </w:rPr>
      </w:pPr>
      <w:r w:rsidRPr="0099404F">
        <w:rPr>
          <w:szCs w:val="24"/>
        </w:rPr>
        <w:t>Execution point devices are deployed in the network device plane to execute user- or security group-based service policies. Prerequisite for service policy execution is that execution point devices can identify the source/destination group information in the packets. The service policy subsystem relies on association between the execution point devices and the Agile Controller to meet this prerequisite.</w:t>
      </w:r>
    </w:p>
    <w:p w:rsidR="007844BD" w:rsidRPr="0099404F" w:rsidRDefault="007844BD" w:rsidP="00DE7BD8">
      <w:pPr>
        <w:pStyle w:val="31"/>
      </w:pPr>
      <w:bookmarkStart w:id="72" w:name="_Toc389296789"/>
      <w:bookmarkStart w:id="73" w:name="_Toc407635569"/>
      <w:bookmarkStart w:id="74" w:name="_Toc407635701"/>
      <w:bookmarkStart w:id="75" w:name="_Toc407697943"/>
      <w:r w:rsidRPr="0099404F">
        <w:t>Physical Architecture</w:t>
      </w:r>
      <w:bookmarkEnd w:id="72"/>
      <w:bookmarkEnd w:id="73"/>
      <w:bookmarkEnd w:id="74"/>
      <w:bookmarkEnd w:id="75"/>
    </w:p>
    <w:bookmarkStart w:id="76" w:name="_Ref383161396"/>
    <w:p w:rsidR="007844BD" w:rsidRPr="0099404F" w:rsidRDefault="00D26926" w:rsidP="007844BD">
      <w:pPr>
        <w:rPr>
          <w:rFonts w:cs="Times New Roman"/>
          <w:szCs w:val="24"/>
        </w:rPr>
      </w:pPr>
      <w:r>
        <w:rPr>
          <w:rFonts w:cs="Times New Roman"/>
          <w:szCs w:val="24"/>
        </w:rPr>
        <w:fldChar w:fldCharType="begin"/>
      </w:r>
      <w:r w:rsidR="007A796F">
        <w:rPr>
          <w:rFonts w:cs="Times New Roman"/>
          <w:szCs w:val="24"/>
        </w:rPr>
        <w:instrText xml:space="preserve"> REF _Ref389303827 \r \h </w:instrText>
      </w:r>
      <w:r>
        <w:rPr>
          <w:rFonts w:cs="Times New Roman"/>
          <w:szCs w:val="24"/>
        </w:rPr>
      </w:r>
      <w:r>
        <w:rPr>
          <w:rFonts w:cs="Times New Roman"/>
          <w:szCs w:val="24"/>
        </w:rPr>
        <w:fldChar w:fldCharType="separate"/>
      </w:r>
      <w:r w:rsidR="00E35A60">
        <w:rPr>
          <w:rFonts w:cs="Times New Roman"/>
          <w:szCs w:val="24"/>
        </w:rPr>
        <w:t>Figure 2-2</w:t>
      </w:r>
      <w:r>
        <w:rPr>
          <w:rFonts w:cs="Times New Roman"/>
          <w:szCs w:val="24"/>
        </w:rPr>
        <w:fldChar w:fldCharType="end"/>
      </w:r>
      <w:r w:rsidR="007844BD" w:rsidRPr="0099404F">
        <w:rPr>
          <w:rFonts w:cs="Times New Roman"/>
          <w:szCs w:val="24"/>
        </w:rPr>
        <w:t xml:space="preserve"> shows the physical architecture of the free mobility solution.</w:t>
      </w:r>
    </w:p>
    <w:p w:rsidR="007844BD" w:rsidRPr="0099404F" w:rsidRDefault="007844BD" w:rsidP="009301AE">
      <w:pPr>
        <w:pStyle w:val="FigureDescription"/>
      </w:pPr>
      <w:bookmarkStart w:id="77" w:name="_Ref389303827"/>
      <w:bookmarkEnd w:id="76"/>
      <w:r w:rsidRPr="0099404F">
        <w:lastRenderedPageBreak/>
        <w:t>Physical architecture of the free mobility solution</w:t>
      </w:r>
      <w:bookmarkEnd w:id="77"/>
    </w:p>
    <w:p w:rsidR="007844BD" w:rsidRPr="0099404F" w:rsidRDefault="007844BD" w:rsidP="00DE7BD8">
      <w:pPr>
        <w:pStyle w:val="Figure"/>
      </w:pPr>
      <w:r>
        <w:rPr>
          <w:noProof/>
        </w:rPr>
        <w:drawing>
          <wp:inline distT="0" distB="0" distL="0" distR="0">
            <wp:extent cx="4933950" cy="3694222"/>
            <wp:effectExtent l="0" t="0" r="0" b="0"/>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933950" cy="3694222"/>
                    </a:xfrm>
                    <a:prstGeom prst="rect">
                      <a:avLst/>
                    </a:prstGeom>
                    <a:noFill/>
                    <a:ln w="9525">
                      <a:noFill/>
                      <a:miter lim="800000"/>
                      <a:headEnd/>
                      <a:tailEnd/>
                    </a:ln>
                  </pic:spPr>
                </pic:pic>
              </a:graphicData>
            </a:graphic>
          </wp:inline>
        </w:drawing>
      </w:r>
    </w:p>
    <w:p w:rsidR="007844BD" w:rsidRPr="0099404F" w:rsidRDefault="007844BD" w:rsidP="00DE7BD8"/>
    <w:bookmarkStart w:id="78" w:name="_Ref383158559"/>
    <w:p w:rsidR="007844BD" w:rsidRPr="0099404F" w:rsidRDefault="00D26926" w:rsidP="007844BD">
      <w:pPr>
        <w:rPr>
          <w:rFonts w:cs="Times New Roman"/>
          <w:szCs w:val="24"/>
        </w:rPr>
      </w:pPr>
      <w:r>
        <w:rPr>
          <w:rFonts w:cs="Times New Roman"/>
          <w:szCs w:val="24"/>
        </w:rPr>
        <w:fldChar w:fldCharType="begin"/>
      </w:r>
      <w:r w:rsidR="009301AE">
        <w:rPr>
          <w:rFonts w:cs="Times New Roman"/>
          <w:szCs w:val="24"/>
        </w:rPr>
        <w:instrText xml:space="preserve"> REF _Ref389303829 \n \h </w:instrText>
      </w:r>
      <w:r>
        <w:rPr>
          <w:rFonts w:cs="Times New Roman"/>
          <w:szCs w:val="24"/>
        </w:rPr>
      </w:r>
      <w:r>
        <w:rPr>
          <w:rFonts w:cs="Times New Roman"/>
          <w:szCs w:val="24"/>
        </w:rPr>
        <w:fldChar w:fldCharType="separate"/>
      </w:r>
      <w:r w:rsidR="00E35A60">
        <w:rPr>
          <w:rFonts w:cs="Times New Roman"/>
          <w:szCs w:val="24"/>
        </w:rPr>
        <w:t>Table 2-3</w:t>
      </w:r>
      <w:r>
        <w:rPr>
          <w:rFonts w:cs="Times New Roman"/>
          <w:szCs w:val="24"/>
        </w:rPr>
        <w:fldChar w:fldCharType="end"/>
      </w:r>
      <w:r w:rsidR="007844BD" w:rsidRPr="0099404F">
        <w:rPr>
          <w:rFonts w:cs="Times New Roman"/>
          <w:szCs w:val="24"/>
        </w:rPr>
        <w:t xml:space="preserve"> lists the components and functions of each physical layer.</w:t>
      </w:r>
    </w:p>
    <w:p w:rsidR="007844BD" w:rsidRPr="0099404F" w:rsidRDefault="007844BD" w:rsidP="007844BD">
      <w:pPr>
        <w:pStyle w:val="TableDescription"/>
        <w:numPr>
          <w:ilvl w:val="8"/>
          <w:numId w:val="22"/>
        </w:numPr>
        <w:rPr>
          <w:rFonts w:cs="Times New Roman"/>
          <w:szCs w:val="24"/>
        </w:rPr>
      </w:pPr>
      <w:bookmarkStart w:id="79" w:name="_Ref389303829"/>
      <w:bookmarkEnd w:id="78"/>
      <w:r w:rsidRPr="0099404F">
        <w:rPr>
          <w:rFonts w:cs="Times New Roman"/>
          <w:szCs w:val="24"/>
        </w:rPr>
        <w:t>Components and functions of each physical layer of the free mobility solution</w:t>
      </w:r>
      <w:bookmarkEnd w:id="79"/>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676"/>
        <w:gridCol w:w="2855"/>
        <w:gridCol w:w="3407"/>
      </w:tblGrid>
      <w:tr w:rsidR="007844BD" w:rsidRPr="0099404F" w:rsidTr="005A4DC0">
        <w:trPr>
          <w:tblHeader/>
        </w:trPr>
        <w:tc>
          <w:tcPr>
            <w:tcW w:w="0" w:type="auto"/>
            <w:shd w:val="clear" w:color="auto" w:fill="D9D9D9"/>
          </w:tcPr>
          <w:p w:rsidR="007844BD" w:rsidRPr="007844BD" w:rsidRDefault="007844BD" w:rsidP="00DE7BD8">
            <w:pPr>
              <w:pStyle w:val="TableHeading"/>
            </w:pPr>
            <w:r w:rsidRPr="007844BD">
              <w:t>Layer</w:t>
            </w:r>
          </w:p>
        </w:tc>
        <w:tc>
          <w:tcPr>
            <w:tcW w:w="2855" w:type="dxa"/>
            <w:shd w:val="clear" w:color="auto" w:fill="D9D9D9"/>
          </w:tcPr>
          <w:p w:rsidR="007844BD" w:rsidRPr="007844BD" w:rsidRDefault="007844BD" w:rsidP="00DE7BD8">
            <w:pPr>
              <w:pStyle w:val="TableHeading"/>
            </w:pPr>
            <w:r w:rsidRPr="007844BD">
              <w:t>Component</w:t>
            </w:r>
          </w:p>
        </w:tc>
        <w:tc>
          <w:tcPr>
            <w:tcW w:w="3407" w:type="dxa"/>
            <w:shd w:val="clear" w:color="auto" w:fill="D9D9D9"/>
          </w:tcPr>
          <w:p w:rsidR="007844BD" w:rsidRPr="007844BD" w:rsidRDefault="007844BD" w:rsidP="00DE7BD8">
            <w:pPr>
              <w:pStyle w:val="TableHeading"/>
            </w:pPr>
            <w:r w:rsidRPr="007844BD">
              <w:t>Function</w:t>
            </w:r>
          </w:p>
        </w:tc>
      </w:tr>
      <w:tr w:rsidR="007844BD" w:rsidRPr="0099404F" w:rsidTr="005A4DC0">
        <w:tc>
          <w:tcPr>
            <w:tcW w:w="0" w:type="auto"/>
            <w:shd w:val="clear" w:color="auto" w:fill="auto"/>
          </w:tcPr>
          <w:p w:rsidR="007844BD" w:rsidRPr="007844BD" w:rsidRDefault="007844BD" w:rsidP="00DE7BD8">
            <w:pPr>
              <w:pStyle w:val="TableText"/>
              <w:rPr>
                <w:rFonts w:eastAsiaTheme="minorEastAsia"/>
              </w:rPr>
            </w:pPr>
            <w:r w:rsidRPr="007844BD">
              <w:t>User terminal layer</w:t>
            </w:r>
          </w:p>
        </w:tc>
        <w:tc>
          <w:tcPr>
            <w:tcW w:w="2855" w:type="dxa"/>
            <w:shd w:val="clear" w:color="auto" w:fill="auto"/>
          </w:tcPr>
          <w:p w:rsidR="007844BD" w:rsidRPr="009301AE" w:rsidRDefault="007844BD" w:rsidP="009301AE">
            <w:pPr>
              <w:pStyle w:val="TableText"/>
            </w:pPr>
            <w:r w:rsidRPr="009301AE">
              <w:t>Access clients on terminals, including self-provided access clients of an Operating System (OS) and Huawei's self-developed access clients</w:t>
            </w:r>
          </w:p>
        </w:tc>
        <w:tc>
          <w:tcPr>
            <w:tcW w:w="3407" w:type="dxa"/>
            <w:shd w:val="clear" w:color="auto" w:fill="auto"/>
          </w:tcPr>
          <w:p w:rsidR="007844BD" w:rsidRPr="007844BD" w:rsidRDefault="007844BD" w:rsidP="00DE7BD8">
            <w:pPr>
              <w:pStyle w:val="TableText"/>
            </w:pPr>
            <w:r w:rsidRPr="007844BD">
              <w:t>Helps employees with authentication, access compliance check, and service access.</w:t>
            </w:r>
          </w:p>
        </w:tc>
      </w:tr>
      <w:tr w:rsidR="007844BD" w:rsidRPr="0099404F" w:rsidTr="005A4DC0">
        <w:tc>
          <w:tcPr>
            <w:tcW w:w="0" w:type="auto"/>
            <w:shd w:val="clear" w:color="auto" w:fill="auto"/>
          </w:tcPr>
          <w:p w:rsidR="007844BD" w:rsidRPr="007844BD" w:rsidRDefault="007844BD" w:rsidP="00DE7BD8">
            <w:pPr>
              <w:pStyle w:val="TableText"/>
            </w:pPr>
            <w:r w:rsidRPr="007844BD">
              <w:t>Access layer</w:t>
            </w:r>
          </w:p>
        </w:tc>
        <w:tc>
          <w:tcPr>
            <w:tcW w:w="2855" w:type="dxa"/>
            <w:shd w:val="clear" w:color="auto" w:fill="auto"/>
          </w:tcPr>
          <w:p w:rsidR="007844BD" w:rsidRPr="009301AE" w:rsidRDefault="007844BD" w:rsidP="009301AE">
            <w:pPr>
              <w:pStyle w:val="TableText"/>
            </w:pPr>
            <w:r w:rsidRPr="009301AE">
              <w:t>Wired and wireless access devices such as access switches and APs</w:t>
            </w:r>
          </w:p>
        </w:tc>
        <w:tc>
          <w:tcPr>
            <w:tcW w:w="3407" w:type="dxa"/>
            <w:shd w:val="clear" w:color="auto" w:fill="auto"/>
          </w:tcPr>
          <w:p w:rsidR="007844BD" w:rsidRPr="007844BD" w:rsidRDefault="007844BD" w:rsidP="00DE7BD8">
            <w:pPr>
              <w:pStyle w:val="TableText"/>
            </w:pPr>
            <w:r w:rsidRPr="007844BD">
              <w:t>Provides wired, wireless, or remote access environment for user terminals. Connects user terminals to the campus network.</w:t>
            </w:r>
          </w:p>
        </w:tc>
      </w:tr>
      <w:tr w:rsidR="007844BD" w:rsidRPr="0099404F" w:rsidTr="005A4DC0">
        <w:tc>
          <w:tcPr>
            <w:tcW w:w="0" w:type="auto"/>
            <w:shd w:val="clear" w:color="auto" w:fill="auto"/>
          </w:tcPr>
          <w:p w:rsidR="007844BD" w:rsidRPr="007844BD" w:rsidRDefault="007844BD" w:rsidP="00DE7BD8">
            <w:pPr>
              <w:pStyle w:val="TableText"/>
            </w:pPr>
            <w:r w:rsidRPr="007844BD">
              <w:t>Authentication point device layer</w:t>
            </w:r>
          </w:p>
        </w:tc>
        <w:tc>
          <w:tcPr>
            <w:tcW w:w="2855" w:type="dxa"/>
            <w:shd w:val="clear" w:color="auto" w:fill="auto"/>
          </w:tcPr>
          <w:p w:rsidR="007844BD" w:rsidRPr="009301AE" w:rsidRDefault="007844BD" w:rsidP="00BD10DA">
            <w:pPr>
              <w:pStyle w:val="TableText"/>
            </w:pPr>
            <w:r w:rsidRPr="009301AE">
              <w:t>Switch (802.1x/MA</w:t>
            </w:r>
            <w:r w:rsidR="00BD10DA">
              <w:rPr>
                <w:rFonts w:hint="eastAsia"/>
              </w:rPr>
              <w:t>B</w:t>
            </w:r>
            <w:r w:rsidRPr="009301AE">
              <w:t>/Portal authentication) and firewall/SVN (L2TP/SSL VPN)</w:t>
            </w:r>
          </w:p>
        </w:tc>
        <w:tc>
          <w:tcPr>
            <w:tcW w:w="3407" w:type="dxa"/>
            <w:shd w:val="clear" w:color="auto" w:fill="auto"/>
          </w:tcPr>
          <w:p w:rsidR="007844BD" w:rsidRDefault="007844BD" w:rsidP="00DE7BD8">
            <w:pPr>
              <w:pStyle w:val="TableText"/>
            </w:pPr>
            <w:r w:rsidRPr="007844BD">
              <w:t xml:space="preserve">Interacts with the Controller, authenticates user terminals, decides whether to </w:t>
            </w:r>
            <w:r w:rsidRPr="007844BD">
              <w:rPr>
                <w:rFonts w:hint="eastAsia"/>
              </w:rPr>
              <w:t>permit</w:t>
            </w:r>
            <w:r w:rsidRPr="007844BD">
              <w:t xml:space="preserve"> users to access the network, and executes user policies.</w:t>
            </w:r>
          </w:p>
          <w:p w:rsidR="00BF5FED" w:rsidRPr="007844BD" w:rsidRDefault="00BF5FED" w:rsidP="00DE7BD8">
            <w:pPr>
              <w:pStyle w:val="TableText"/>
            </w:pPr>
            <w:r w:rsidRPr="003F5727">
              <w:rPr>
                <w:rFonts w:cs="Times New Roman"/>
                <w:szCs w:val="24"/>
              </w:rPr>
              <w:t>It</w:t>
            </w:r>
            <w:r w:rsidRPr="006F0255">
              <w:rPr>
                <w:rFonts w:cs="Times New Roman"/>
                <w:szCs w:val="24"/>
              </w:rPr>
              <w:t xml:space="preserve"> is recommended that core switches be used as the authentication point devices, because the number of authentication points will be smaller with the traffic being easier to control and policies being easier to manage </w:t>
            </w:r>
            <w:r w:rsidRPr="006F0255">
              <w:rPr>
                <w:rFonts w:cs="Times New Roman"/>
                <w:szCs w:val="24"/>
              </w:rPr>
              <w:lastRenderedPageBreak/>
              <w:t xml:space="preserve">when core switches are used as the authentication point </w:t>
            </w:r>
            <w:r w:rsidRPr="003F5727">
              <w:rPr>
                <w:rFonts w:cs="Times New Roman"/>
                <w:szCs w:val="24"/>
              </w:rPr>
              <w:t>devices</w:t>
            </w:r>
            <w:r w:rsidRPr="006F0255">
              <w:rPr>
                <w:rFonts w:cs="Times New Roman"/>
                <w:szCs w:val="24"/>
              </w:rPr>
              <w:t>.</w:t>
            </w:r>
          </w:p>
        </w:tc>
      </w:tr>
      <w:tr w:rsidR="007844BD" w:rsidRPr="0099404F" w:rsidTr="005A4DC0">
        <w:tc>
          <w:tcPr>
            <w:tcW w:w="0" w:type="auto"/>
            <w:shd w:val="clear" w:color="auto" w:fill="auto"/>
          </w:tcPr>
          <w:p w:rsidR="007844BD" w:rsidRPr="007844BD" w:rsidRDefault="007844BD" w:rsidP="00DE7BD8">
            <w:pPr>
              <w:pStyle w:val="TableText"/>
            </w:pPr>
            <w:r w:rsidRPr="007844BD">
              <w:lastRenderedPageBreak/>
              <w:t>Edge device layer</w:t>
            </w:r>
          </w:p>
        </w:tc>
        <w:tc>
          <w:tcPr>
            <w:tcW w:w="2855" w:type="dxa"/>
            <w:shd w:val="clear" w:color="auto" w:fill="auto"/>
          </w:tcPr>
          <w:p w:rsidR="007844BD" w:rsidRPr="009301AE" w:rsidRDefault="007844BD" w:rsidP="009301AE">
            <w:pPr>
              <w:pStyle w:val="TableText"/>
            </w:pPr>
            <w:r w:rsidRPr="009301AE">
              <w:t>Firewall/SVN</w:t>
            </w:r>
          </w:p>
        </w:tc>
        <w:tc>
          <w:tcPr>
            <w:tcW w:w="3407" w:type="dxa"/>
            <w:shd w:val="clear" w:color="auto" w:fill="auto"/>
          </w:tcPr>
          <w:p w:rsidR="007844BD" w:rsidRPr="007844BD" w:rsidRDefault="007844BD" w:rsidP="00DE7BD8">
            <w:pPr>
              <w:pStyle w:val="TableText"/>
            </w:pPr>
            <w:r w:rsidRPr="007844BD">
              <w:t>Ensures users' network experience and rights control on WAN, Internet, and DC edges.</w:t>
            </w:r>
          </w:p>
        </w:tc>
      </w:tr>
      <w:tr w:rsidR="007844BD" w:rsidRPr="0099404F" w:rsidTr="005A4DC0">
        <w:tc>
          <w:tcPr>
            <w:tcW w:w="0" w:type="auto"/>
            <w:shd w:val="clear" w:color="auto" w:fill="auto"/>
          </w:tcPr>
          <w:p w:rsidR="007844BD" w:rsidRPr="007844BD" w:rsidRDefault="007844BD" w:rsidP="00DE7BD8">
            <w:pPr>
              <w:pStyle w:val="TableText"/>
            </w:pPr>
            <w:r w:rsidRPr="007844BD">
              <w:t>Static resource layer</w:t>
            </w:r>
          </w:p>
        </w:tc>
        <w:tc>
          <w:tcPr>
            <w:tcW w:w="2855" w:type="dxa"/>
            <w:shd w:val="clear" w:color="auto" w:fill="auto"/>
          </w:tcPr>
          <w:p w:rsidR="007844BD" w:rsidRPr="007844BD" w:rsidRDefault="007844BD" w:rsidP="00DE7BD8">
            <w:pPr>
              <w:pStyle w:val="TableText"/>
            </w:pPr>
            <w:r w:rsidRPr="007844BD">
              <w:t>Server</w:t>
            </w:r>
          </w:p>
        </w:tc>
        <w:tc>
          <w:tcPr>
            <w:tcW w:w="3407" w:type="dxa"/>
            <w:shd w:val="clear" w:color="auto" w:fill="auto"/>
          </w:tcPr>
          <w:p w:rsidR="007844BD" w:rsidRPr="007844BD" w:rsidRDefault="007844BD" w:rsidP="00DE7BD8">
            <w:pPr>
              <w:pStyle w:val="TableText"/>
            </w:pPr>
            <w:r w:rsidRPr="007844BD">
              <w:t>Objects that are accessed on the network</w:t>
            </w:r>
          </w:p>
        </w:tc>
      </w:tr>
    </w:tbl>
    <w:p w:rsidR="007844BD" w:rsidRPr="0099404F" w:rsidRDefault="007844BD" w:rsidP="00DE7BD8"/>
    <w:p w:rsidR="007844BD" w:rsidRPr="0099404F" w:rsidRDefault="007844BD" w:rsidP="007844BD">
      <w:pPr>
        <w:rPr>
          <w:rFonts w:cs="Times New Roman"/>
          <w:szCs w:val="24"/>
        </w:rPr>
      </w:pPr>
      <w:r w:rsidRPr="0099404F">
        <w:rPr>
          <w:rFonts w:cs="Times New Roman"/>
          <w:szCs w:val="24"/>
        </w:rPr>
        <w:t>In the free mobility solution, switches, firewalls, and SVN devices can function as both authentication point devices and execution point devices. In addition, the firewalls and SVN devices can also function as non-authentication point devices to execute service policies, for example, firewalls deployed at the edge device layer as shown in</w:t>
      </w:r>
      <w:r w:rsidR="005A4DC0">
        <w:rPr>
          <w:rFonts w:cs="Times New Roman" w:hint="eastAsia"/>
          <w:szCs w:val="24"/>
        </w:rPr>
        <w:t xml:space="preserve"> </w:t>
      </w:r>
      <w:r w:rsidR="005A4DC0">
        <w:rPr>
          <w:rFonts w:cs="Times New Roman"/>
          <w:szCs w:val="24"/>
        </w:rPr>
        <w:fldChar w:fldCharType="begin"/>
      </w:r>
      <w:r w:rsidR="005A4DC0">
        <w:rPr>
          <w:rFonts w:cs="Times New Roman"/>
          <w:szCs w:val="24"/>
        </w:rPr>
        <w:instrText xml:space="preserve"> REF _Ref389303827 \r \h </w:instrText>
      </w:r>
      <w:r w:rsidR="005A4DC0">
        <w:rPr>
          <w:rFonts w:cs="Times New Roman"/>
          <w:szCs w:val="24"/>
        </w:rPr>
      </w:r>
      <w:r w:rsidR="005A4DC0">
        <w:rPr>
          <w:rFonts w:cs="Times New Roman"/>
          <w:szCs w:val="24"/>
        </w:rPr>
        <w:fldChar w:fldCharType="separate"/>
      </w:r>
      <w:r w:rsidR="00E35A60">
        <w:rPr>
          <w:rFonts w:cs="Times New Roman"/>
          <w:szCs w:val="24"/>
        </w:rPr>
        <w:t>Figure 2-2</w:t>
      </w:r>
      <w:r w:rsidR="005A4DC0">
        <w:rPr>
          <w:rFonts w:cs="Times New Roman"/>
          <w:szCs w:val="24"/>
        </w:rPr>
        <w:fldChar w:fldCharType="end"/>
      </w:r>
      <w:r w:rsidRPr="0099404F">
        <w:rPr>
          <w:rFonts w:cs="Times New Roman"/>
          <w:szCs w:val="24"/>
        </w:rPr>
        <w:t>. Users inside the campus are not authenticated on these firewall</w:t>
      </w:r>
      <w:r w:rsidR="005F0BD3">
        <w:rPr>
          <w:rFonts w:cs="Times New Roman" w:hint="eastAsia"/>
          <w:szCs w:val="24"/>
        </w:rPr>
        <w:t>s</w:t>
      </w:r>
      <w:r w:rsidRPr="0099404F">
        <w:rPr>
          <w:rFonts w:cs="Times New Roman"/>
          <w:szCs w:val="24"/>
        </w:rPr>
        <w:t>, but these firewalls can execute service policies of the users.</w:t>
      </w:r>
    </w:p>
    <w:p w:rsidR="007844BD" w:rsidRPr="0099404F" w:rsidRDefault="007844BD" w:rsidP="00DE7BD8">
      <w:pPr>
        <w:pStyle w:val="21"/>
      </w:pPr>
      <w:bookmarkStart w:id="80" w:name="_Toc389296790"/>
      <w:bookmarkStart w:id="81" w:name="_Toc407635570"/>
      <w:bookmarkStart w:id="82" w:name="_Toc407635702"/>
      <w:bookmarkStart w:id="83" w:name="_Toc407697944"/>
      <w:r w:rsidRPr="0099404F">
        <w:t>Working Mechanism</w:t>
      </w:r>
      <w:bookmarkEnd w:id="80"/>
      <w:bookmarkEnd w:id="81"/>
      <w:bookmarkEnd w:id="82"/>
      <w:bookmarkEnd w:id="83"/>
    </w:p>
    <w:bookmarkStart w:id="84" w:name="_Ref383162111"/>
    <w:p w:rsidR="007844BD" w:rsidRPr="0099404F" w:rsidRDefault="00D26926" w:rsidP="007844BD">
      <w:pPr>
        <w:rPr>
          <w:rFonts w:cs="Times New Roman"/>
          <w:szCs w:val="24"/>
        </w:rPr>
      </w:pPr>
      <w:r>
        <w:rPr>
          <w:rFonts w:cs="Times New Roman"/>
          <w:szCs w:val="24"/>
        </w:rPr>
        <w:fldChar w:fldCharType="begin"/>
      </w:r>
      <w:r w:rsidR="007A796F">
        <w:rPr>
          <w:rFonts w:cs="Times New Roman"/>
          <w:szCs w:val="24"/>
        </w:rPr>
        <w:instrText xml:space="preserve"> REF _Ref389303834 \r \h </w:instrText>
      </w:r>
      <w:r>
        <w:rPr>
          <w:rFonts w:cs="Times New Roman"/>
          <w:szCs w:val="24"/>
        </w:rPr>
      </w:r>
      <w:r>
        <w:rPr>
          <w:rFonts w:cs="Times New Roman"/>
          <w:szCs w:val="24"/>
        </w:rPr>
        <w:fldChar w:fldCharType="separate"/>
      </w:r>
      <w:r w:rsidR="00E35A60">
        <w:rPr>
          <w:rFonts w:cs="Times New Roman"/>
          <w:szCs w:val="24"/>
        </w:rPr>
        <w:t>Figure 2-3</w:t>
      </w:r>
      <w:r>
        <w:rPr>
          <w:rFonts w:cs="Times New Roman"/>
          <w:szCs w:val="24"/>
        </w:rPr>
        <w:fldChar w:fldCharType="end"/>
      </w:r>
      <w:r w:rsidR="007844BD" w:rsidRPr="0099404F">
        <w:rPr>
          <w:rFonts w:cs="Times New Roman"/>
          <w:szCs w:val="24"/>
        </w:rPr>
        <w:t xml:space="preserve"> shows the working process for the free mobility solution</w:t>
      </w:r>
    </w:p>
    <w:p w:rsidR="007844BD" w:rsidRPr="0099404F" w:rsidRDefault="007844BD" w:rsidP="009301AE">
      <w:pPr>
        <w:pStyle w:val="FigureDescription"/>
      </w:pPr>
      <w:bookmarkStart w:id="85" w:name="_Ref389303834"/>
      <w:bookmarkEnd w:id="84"/>
      <w:r w:rsidRPr="0099404F">
        <w:t>Working process for the free mobility solution</w:t>
      </w:r>
      <w:bookmarkEnd w:id="85"/>
    </w:p>
    <w:p w:rsidR="007844BD" w:rsidRPr="0099404F" w:rsidRDefault="0025673E" w:rsidP="00DE7BD8">
      <w:pPr>
        <w:pStyle w:val="Figure"/>
      </w:pPr>
      <w:r>
        <w:rPr>
          <w:noProof/>
        </w:rPr>
        <w:drawing>
          <wp:inline distT="0" distB="0" distL="0" distR="0">
            <wp:extent cx="5053282" cy="2740141"/>
            <wp:effectExtent l="19050" t="0" r="0" b="0"/>
            <wp:docPr id="9" name="图片 4" descr="D:\01_网络解决方案\下一代园区\动态工作组\新建文件夹\系统工作流程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1_网络解决方案\下一代园区\动态工作组\新建文件夹\系统工作流程图.emf"/>
                    <pic:cNvPicPr>
                      <a:picLocks noChangeAspect="1" noChangeArrowheads="1"/>
                    </pic:cNvPicPr>
                  </pic:nvPicPr>
                  <pic:blipFill>
                    <a:blip r:embed="rId37" cstate="print"/>
                    <a:srcRect/>
                    <a:stretch>
                      <a:fillRect/>
                    </a:stretch>
                  </pic:blipFill>
                  <pic:spPr bwMode="auto">
                    <a:xfrm>
                      <a:off x="0" y="0"/>
                      <a:ext cx="5059423" cy="2743471"/>
                    </a:xfrm>
                    <a:prstGeom prst="rect">
                      <a:avLst/>
                    </a:prstGeom>
                    <a:noFill/>
                    <a:ln w="9525">
                      <a:noFill/>
                      <a:miter lim="800000"/>
                      <a:headEnd/>
                      <a:tailEnd/>
                    </a:ln>
                  </pic:spPr>
                </pic:pic>
              </a:graphicData>
            </a:graphic>
          </wp:inline>
        </w:drawing>
      </w:r>
    </w:p>
    <w:p w:rsidR="007844BD" w:rsidRPr="0099404F" w:rsidRDefault="007844BD" w:rsidP="00DE7BD8"/>
    <w:p w:rsidR="007844BD" w:rsidRPr="00DE7BD8" w:rsidRDefault="007844BD" w:rsidP="00C24585">
      <w:pPr>
        <w:pStyle w:val="ItemStep"/>
        <w:numPr>
          <w:ilvl w:val="6"/>
          <w:numId w:val="26"/>
        </w:numPr>
        <w:rPr>
          <w:rFonts w:cs="Times New Roman"/>
          <w:szCs w:val="24"/>
        </w:rPr>
      </w:pPr>
      <w:r w:rsidRPr="00DE7BD8">
        <w:rPr>
          <w:rFonts w:cs="Times New Roman"/>
          <w:szCs w:val="24"/>
        </w:rPr>
        <w:t>Administrators define users and user groups on the Agile Controller in a unified manner. All the users can access the network only after authentication on the Agile Controller.</w:t>
      </w:r>
    </w:p>
    <w:p w:rsidR="007844BD" w:rsidRPr="0099404F" w:rsidRDefault="007844BD" w:rsidP="007844BD">
      <w:pPr>
        <w:pStyle w:val="ItemStep"/>
        <w:numPr>
          <w:ilvl w:val="6"/>
          <w:numId w:val="22"/>
        </w:numPr>
        <w:rPr>
          <w:rFonts w:cs="Times New Roman"/>
          <w:szCs w:val="24"/>
        </w:rPr>
      </w:pPr>
      <w:r w:rsidRPr="0099404F">
        <w:rPr>
          <w:rFonts w:cs="Times New Roman"/>
          <w:szCs w:val="24"/>
        </w:rPr>
        <w:t>Administrators can define group-based rights control and experience guarantee on the Agile Controller and deliver them to all associated execution points. Execution point devices can also locally deploy some security group-based service policies.</w:t>
      </w:r>
    </w:p>
    <w:p w:rsidR="007844BD" w:rsidRPr="0099404F" w:rsidRDefault="007844BD" w:rsidP="007844BD">
      <w:pPr>
        <w:pStyle w:val="ItemStep"/>
        <w:numPr>
          <w:ilvl w:val="6"/>
          <w:numId w:val="22"/>
        </w:numPr>
        <w:rPr>
          <w:rFonts w:cs="Times New Roman"/>
          <w:szCs w:val="24"/>
        </w:rPr>
      </w:pPr>
      <w:r w:rsidRPr="0099404F">
        <w:rPr>
          <w:rFonts w:cs="Times New Roman"/>
          <w:szCs w:val="24"/>
        </w:rPr>
        <w:lastRenderedPageBreak/>
        <w:t>During authentication, the Agile Controller associates a user with the corresponding security group based on the user's login conditions. After authentication, the Agile Controller delivers the security group to which the user belongs as the authorization result to the authentication point devices. In the 802.1x authentication scenario where terminals do not obtain the IP address, after the user is authenticated and assigned an IP address, the authentication point devices will be automatically aware of the user's real IP address and report it to the Agile Controller. Then the Agile Controller collects IP addresses of all online users.</w:t>
      </w:r>
    </w:p>
    <w:p w:rsidR="007844BD" w:rsidRPr="0099404F" w:rsidRDefault="007844BD" w:rsidP="007844BD">
      <w:pPr>
        <w:pStyle w:val="ItemStep"/>
        <w:numPr>
          <w:ilvl w:val="6"/>
          <w:numId w:val="22"/>
        </w:numPr>
        <w:rPr>
          <w:rFonts w:cs="Times New Roman"/>
          <w:szCs w:val="24"/>
        </w:rPr>
      </w:pPr>
      <w:r w:rsidRPr="0099404F">
        <w:rPr>
          <w:rFonts w:cs="Times New Roman"/>
          <w:szCs w:val="24"/>
        </w:rPr>
        <w:t xml:space="preserve">The user initiates service flows. When the service flow reaches the execution point devices, they will attempt to identify the source/destination IP address of packets and execute group-based policies. If the execution point devices are also authentication point devices, during authentication, the devices have already obtained security group information of access users. Execution point devices such as edge firewalls and SVN devices can proactively query information about the security group corresponding to the source/destination IP address in the packets </w:t>
      </w:r>
      <w:r w:rsidR="00040041">
        <w:rPr>
          <w:rFonts w:cs="Times New Roman" w:hint="eastAsia"/>
          <w:szCs w:val="24"/>
        </w:rPr>
        <w:t>through</w:t>
      </w:r>
      <w:r w:rsidRPr="0099404F">
        <w:rPr>
          <w:rFonts w:cs="Times New Roman"/>
          <w:szCs w:val="24"/>
        </w:rPr>
        <w:t xml:space="preserve"> the Agile Controller.</w:t>
      </w:r>
    </w:p>
    <w:p w:rsidR="007844BD" w:rsidRPr="0099404F" w:rsidRDefault="007844BD" w:rsidP="00DE7BD8">
      <w:pPr>
        <w:pStyle w:val="NotesHeading"/>
      </w:pPr>
      <w:r>
        <w:drawing>
          <wp:inline distT="0" distB="0" distL="0" distR="0">
            <wp:extent cx="542925" cy="152400"/>
            <wp:effectExtent l="19050" t="0" r="9525" b="0"/>
            <wp:docPr id="47" name="图片 5"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note"/>
                    <pic:cNvPicPr>
                      <a:picLocks noChangeAspect="1" noChangeArrowheads="1"/>
                    </pic:cNvPicPr>
                  </pic:nvPicPr>
                  <pic:blipFill>
                    <a:blip r:embed="rId22" cstate="print"/>
                    <a:srcRect/>
                    <a:stretch>
                      <a:fillRect/>
                    </a:stretch>
                  </pic:blipFill>
                  <pic:spPr bwMode="auto">
                    <a:xfrm>
                      <a:off x="0" y="0"/>
                      <a:ext cx="542925" cy="152400"/>
                    </a:xfrm>
                    <a:prstGeom prst="rect">
                      <a:avLst/>
                    </a:prstGeom>
                    <a:noFill/>
                    <a:ln w="9525">
                      <a:noFill/>
                      <a:miter lim="800000"/>
                      <a:headEnd/>
                      <a:tailEnd/>
                    </a:ln>
                  </pic:spPr>
                </pic:pic>
              </a:graphicData>
            </a:graphic>
          </wp:inline>
        </w:drawing>
      </w:r>
    </w:p>
    <w:p w:rsidR="007844BD" w:rsidRPr="009301AE" w:rsidRDefault="007844BD" w:rsidP="007844BD">
      <w:pPr>
        <w:pStyle w:val="NotesText"/>
        <w:rPr>
          <w:i/>
        </w:rPr>
      </w:pPr>
      <w:r w:rsidRPr="0099404F">
        <w:rPr>
          <w:rFonts w:cs="Times New Roman"/>
          <w:i/>
          <w:iCs w:val="0"/>
          <w:szCs w:val="24"/>
        </w:rPr>
        <w:t xml:space="preserve">If non-authentication point devices proactively query information about the security group to which an IP address belongs, performance of these devices themselves will be </w:t>
      </w:r>
      <w:r w:rsidR="00114424">
        <w:rPr>
          <w:rFonts w:eastAsiaTheme="minorEastAsia" w:cs="Times New Roman" w:hint="eastAsia"/>
          <w:i/>
          <w:iCs w:val="0"/>
          <w:szCs w:val="24"/>
        </w:rPr>
        <w:t>us</w:t>
      </w:r>
      <w:r w:rsidRPr="0099404F">
        <w:rPr>
          <w:rFonts w:cs="Times New Roman"/>
          <w:i/>
          <w:iCs w:val="0"/>
          <w:szCs w:val="24"/>
        </w:rPr>
        <w:t xml:space="preserve">ed. In actual applications, non-authentication device only query information about security groups to which the IP addresses of intranet users belong. The non-authentication devices do not need to query information about security groups to which extranet IP addresses or unused private network address segments belong. Therefore, the Agile Controller provides configuration of an enterprise's private network address segments. After configuration, the non-authentication point devices only query information about security groups to which IP addresses in the private network address segment belong. </w:t>
      </w:r>
      <w:r w:rsidRPr="009301AE">
        <w:rPr>
          <w:i/>
        </w:rPr>
        <w:t>For other IP addresses, if they are not bound in the static resource security group, the non-authentication point devices will match policies by considering the IP addresses as an unknown group.</w:t>
      </w:r>
    </w:p>
    <w:p w:rsidR="007844BD" w:rsidRPr="0099404F" w:rsidRDefault="007844BD" w:rsidP="00DE7BD8">
      <w:pPr>
        <w:pStyle w:val="21"/>
      </w:pPr>
      <w:bookmarkStart w:id="86" w:name="_Toc389296791"/>
      <w:bookmarkStart w:id="87" w:name="_Toc407635571"/>
      <w:bookmarkStart w:id="88" w:name="_Toc407635703"/>
      <w:bookmarkStart w:id="89" w:name="_Toc407697945"/>
      <w:r w:rsidRPr="0099404F">
        <w:t>Smooth Evolution from Traditional Campus</w:t>
      </w:r>
      <w:r w:rsidRPr="0099404F">
        <w:rPr>
          <w:lang w:eastAsia="zh-CN"/>
        </w:rPr>
        <w:t xml:space="preserve"> Network</w:t>
      </w:r>
      <w:r w:rsidRPr="0099404F">
        <w:t xml:space="preserve">s to </w:t>
      </w:r>
      <w:r w:rsidRPr="0099404F">
        <w:rPr>
          <w:lang w:eastAsia="zh-CN"/>
        </w:rPr>
        <w:t xml:space="preserve">Agile Campus Networks Featuring </w:t>
      </w:r>
      <w:r w:rsidRPr="0099404F">
        <w:t>Free Mobility</w:t>
      </w:r>
      <w:bookmarkEnd w:id="86"/>
      <w:bookmarkEnd w:id="87"/>
      <w:bookmarkEnd w:id="88"/>
      <w:bookmarkEnd w:id="89"/>
    </w:p>
    <w:p w:rsidR="007844BD" w:rsidRPr="0099404F" w:rsidRDefault="007844BD" w:rsidP="007844BD">
      <w:pPr>
        <w:rPr>
          <w:rFonts w:cs="Times New Roman"/>
          <w:szCs w:val="24"/>
        </w:rPr>
      </w:pPr>
      <w:r w:rsidRPr="0099404F">
        <w:rPr>
          <w:rFonts w:cs="Times New Roman"/>
          <w:szCs w:val="24"/>
        </w:rPr>
        <w:t xml:space="preserve">The free mobility solution provides new roadmaps and methods for enterprises' network planning and IT management. Therefore, to evolve from traditional campus networks to agile campus networks featuring free mobility, </w:t>
      </w:r>
      <w:r>
        <w:rPr>
          <w:rFonts w:cs="Times New Roman"/>
          <w:szCs w:val="24"/>
        </w:rPr>
        <w:t xml:space="preserve">see </w:t>
      </w:r>
      <w:r w:rsidRPr="0099404F">
        <w:rPr>
          <w:rFonts w:cs="Times New Roman"/>
          <w:szCs w:val="24"/>
        </w:rPr>
        <w:t>the following stages.</w:t>
      </w:r>
    </w:p>
    <w:p w:rsidR="007844BD" w:rsidRPr="0099404F" w:rsidRDefault="007844BD" w:rsidP="00DE7BD8">
      <w:pPr>
        <w:pStyle w:val="31"/>
      </w:pPr>
      <w:bookmarkStart w:id="90" w:name="_Toc389296792"/>
      <w:bookmarkStart w:id="91" w:name="_Toc407635572"/>
      <w:bookmarkStart w:id="92" w:name="_Toc407635704"/>
      <w:bookmarkStart w:id="93" w:name="_Toc407697946"/>
      <w:r w:rsidRPr="0099404F">
        <w:t>Basic Stage</w:t>
      </w:r>
      <w:bookmarkEnd w:id="90"/>
      <w:bookmarkEnd w:id="91"/>
      <w:bookmarkEnd w:id="92"/>
      <w:bookmarkEnd w:id="93"/>
    </w:p>
    <w:p w:rsidR="007844BD" w:rsidRPr="0099404F" w:rsidRDefault="007844BD" w:rsidP="007844BD">
      <w:pPr>
        <w:rPr>
          <w:rFonts w:cs="Times New Roman"/>
          <w:szCs w:val="24"/>
        </w:rPr>
      </w:pPr>
      <w:r w:rsidRPr="0099404F">
        <w:rPr>
          <w:rFonts w:cs="Times New Roman"/>
          <w:szCs w:val="24"/>
        </w:rPr>
        <w:t xml:space="preserve">In the basic stage of the free mobility solution, network architecture of traditional enterprise campus networks and personnel management are fully inherited. </w:t>
      </w:r>
    </w:p>
    <w:p w:rsidR="007844BD" w:rsidRPr="0099404F" w:rsidRDefault="007844BD" w:rsidP="007844BD">
      <w:pPr>
        <w:rPr>
          <w:rFonts w:cs="Times New Roman"/>
          <w:szCs w:val="24"/>
        </w:rPr>
      </w:pPr>
      <w:r w:rsidRPr="0099404F">
        <w:rPr>
          <w:rFonts w:cs="Times New Roman"/>
          <w:szCs w:val="24"/>
        </w:rPr>
        <w:t>Based on traditional enterprise networks, campus network edge devices can also identify user identities in the packets through free mobility and perform traffic control based on the user identities. For example, extranet access rights control and QoS guarantee. Users' intranet access rights</w:t>
      </w:r>
      <w:r w:rsidR="00686EC4">
        <w:rPr>
          <w:rFonts w:cs="Times New Roman"/>
          <w:szCs w:val="24"/>
        </w:rPr>
        <w:t xml:space="preserve"> can be controlled by integrati</w:t>
      </w:r>
      <w:r w:rsidRPr="0099404F">
        <w:rPr>
          <w:rFonts w:cs="Times New Roman"/>
          <w:szCs w:val="24"/>
        </w:rPr>
        <w:t>ng traditional NAC technology on the premise that employees access the network freely within a specific geographic area.</w:t>
      </w:r>
    </w:p>
    <w:bookmarkStart w:id="94" w:name="_Ref385354815"/>
    <w:p w:rsidR="007844BD" w:rsidRPr="0099404F" w:rsidRDefault="00D26926" w:rsidP="007844BD">
      <w:pPr>
        <w:rPr>
          <w:rFonts w:cs="Times New Roman"/>
          <w:szCs w:val="24"/>
        </w:rPr>
      </w:pPr>
      <w:r>
        <w:rPr>
          <w:rFonts w:cs="Times New Roman"/>
          <w:szCs w:val="24"/>
        </w:rPr>
        <w:fldChar w:fldCharType="begin"/>
      </w:r>
      <w:r w:rsidR="007A796F">
        <w:rPr>
          <w:rFonts w:cs="Times New Roman"/>
          <w:szCs w:val="24"/>
        </w:rPr>
        <w:instrText xml:space="preserve"> REF _Ref389303833 \r \h </w:instrText>
      </w:r>
      <w:r>
        <w:rPr>
          <w:rFonts w:cs="Times New Roman"/>
          <w:szCs w:val="24"/>
        </w:rPr>
      </w:r>
      <w:r>
        <w:rPr>
          <w:rFonts w:cs="Times New Roman"/>
          <w:szCs w:val="24"/>
        </w:rPr>
        <w:fldChar w:fldCharType="separate"/>
      </w:r>
      <w:r w:rsidR="00E35A60">
        <w:rPr>
          <w:rFonts w:cs="Times New Roman"/>
          <w:szCs w:val="24"/>
        </w:rPr>
        <w:t>Table 2-4</w:t>
      </w:r>
      <w:r>
        <w:rPr>
          <w:rFonts w:cs="Times New Roman"/>
          <w:szCs w:val="24"/>
        </w:rPr>
        <w:fldChar w:fldCharType="end"/>
      </w:r>
      <w:r w:rsidR="007844BD" w:rsidRPr="0099404F">
        <w:rPr>
          <w:rFonts w:cs="Times New Roman"/>
          <w:szCs w:val="24"/>
        </w:rPr>
        <w:t xml:space="preserve"> shows the evolution of traditional campus networks to the basic stage of agile campus networks featuring free mobility.</w:t>
      </w:r>
    </w:p>
    <w:bookmarkEnd w:id="94"/>
    <w:p w:rsidR="007844BD" w:rsidRPr="0099404F" w:rsidRDefault="007844BD" w:rsidP="009301AE">
      <w:pPr>
        <w:pStyle w:val="FigureDescription"/>
      </w:pPr>
      <w:r w:rsidRPr="0099404F">
        <w:lastRenderedPageBreak/>
        <w:t>Basic stage of the free mobility solution</w:t>
      </w:r>
    </w:p>
    <w:p w:rsidR="007844BD" w:rsidRPr="0099404F" w:rsidRDefault="00546999" w:rsidP="00DE7BD8">
      <w:pPr>
        <w:pStyle w:val="Figure"/>
      </w:pPr>
      <w:r>
        <w:rPr>
          <w:noProof/>
        </w:rPr>
        <w:drawing>
          <wp:inline distT="0" distB="0" distL="0" distR="0">
            <wp:extent cx="4554220" cy="4298315"/>
            <wp:effectExtent l="0" t="0" r="0" b="0"/>
            <wp:docPr id="1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srcRect/>
                    <a:stretch>
                      <a:fillRect/>
                    </a:stretch>
                  </pic:blipFill>
                  <pic:spPr bwMode="auto">
                    <a:xfrm>
                      <a:off x="0" y="0"/>
                      <a:ext cx="4554220" cy="4298315"/>
                    </a:xfrm>
                    <a:prstGeom prst="rect">
                      <a:avLst/>
                    </a:prstGeom>
                    <a:noFill/>
                  </pic:spPr>
                </pic:pic>
              </a:graphicData>
            </a:graphic>
          </wp:inline>
        </w:drawing>
      </w:r>
    </w:p>
    <w:p w:rsidR="007844BD" w:rsidRPr="0099404F" w:rsidRDefault="007844BD" w:rsidP="00DE7BD8"/>
    <w:p w:rsidR="007844BD" w:rsidRPr="0099404F" w:rsidRDefault="007844BD" w:rsidP="007844BD">
      <w:pPr>
        <w:rPr>
          <w:rFonts w:cs="Times New Roman"/>
          <w:szCs w:val="24"/>
        </w:rPr>
      </w:pPr>
      <w:r w:rsidRPr="0099404F">
        <w:rPr>
          <w:rFonts w:cs="Times New Roman"/>
          <w:szCs w:val="24"/>
        </w:rPr>
        <w:t>Compared to traditional campus networks, changes in agile campus networks in the basic stage of the free mobility solution are as follows:</w:t>
      </w:r>
    </w:p>
    <w:p w:rsidR="007844BD" w:rsidRPr="0099404F" w:rsidRDefault="007844BD" w:rsidP="007844BD">
      <w:pPr>
        <w:pStyle w:val="ItemList"/>
        <w:rPr>
          <w:rFonts w:cs="Times New Roman"/>
          <w:szCs w:val="24"/>
        </w:rPr>
      </w:pPr>
      <w:r w:rsidRPr="0099404F">
        <w:rPr>
          <w:rFonts w:cs="Times New Roman"/>
          <w:szCs w:val="24"/>
        </w:rPr>
        <w:t>Uses the Agile Controller as the authentication center of campus networks. The Agile Controller manages users on the entire network and authentication and authorization policies. It also collects IP addresses that users actually use through the standard accounting function.</w:t>
      </w:r>
    </w:p>
    <w:p w:rsidR="007844BD" w:rsidRPr="0099404F" w:rsidRDefault="007844BD" w:rsidP="007844BD">
      <w:pPr>
        <w:pStyle w:val="ItemList"/>
        <w:rPr>
          <w:rFonts w:cs="Times New Roman"/>
          <w:szCs w:val="24"/>
        </w:rPr>
      </w:pPr>
      <w:r w:rsidRPr="0099404F">
        <w:rPr>
          <w:rFonts w:cs="Times New Roman"/>
          <w:szCs w:val="24"/>
        </w:rPr>
        <w:t>Agile firewalls are deployed at the campus network edge to execute user identity-based service policies at the campus network edge, including:</w:t>
      </w:r>
    </w:p>
    <w:p w:rsidR="007844BD" w:rsidRPr="0099404F" w:rsidRDefault="007844BD" w:rsidP="007844BD">
      <w:pPr>
        <w:pStyle w:val="SubItemList"/>
        <w:rPr>
          <w:rFonts w:cs="Times New Roman"/>
          <w:szCs w:val="24"/>
        </w:rPr>
      </w:pPr>
      <w:r w:rsidRPr="0099404F">
        <w:rPr>
          <w:rFonts w:cs="Times New Roman"/>
          <w:szCs w:val="24"/>
        </w:rPr>
        <w:t>Rights control and application security policies: Forwards or blocks traffic of user access to external resources such as WAN and Internet resources by traversing network edges and checks application security.</w:t>
      </w:r>
    </w:p>
    <w:p w:rsidR="007844BD" w:rsidRPr="0099404F" w:rsidRDefault="007844BD" w:rsidP="007844BD">
      <w:pPr>
        <w:pStyle w:val="SubItemList"/>
        <w:rPr>
          <w:rFonts w:cs="Times New Roman"/>
          <w:szCs w:val="24"/>
        </w:rPr>
      </w:pPr>
      <w:r w:rsidRPr="0099404F">
        <w:rPr>
          <w:rFonts w:cs="Times New Roman"/>
          <w:szCs w:val="24"/>
        </w:rPr>
        <w:t>Experience guarantee policies: Controls bandwidth and forwarding priority of different users when they traverse the network edge.</w:t>
      </w:r>
    </w:p>
    <w:p w:rsidR="007844BD" w:rsidRPr="0099404F" w:rsidRDefault="007844BD" w:rsidP="007844BD">
      <w:pPr>
        <w:pStyle w:val="SubItemList"/>
        <w:rPr>
          <w:rFonts w:cs="Times New Roman"/>
          <w:szCs w:val="24"/>
        </w:rPr>
      </w:pPr>
      <w:r w:rsidRPr="0099404F">
        <w:rPr>
          <w:rFonts w:cs="Times New Roman"/>
          <w:szCs w:val="24"/>
        </w:rPr>
        <w:t>Policy-based routing (PBR): Performs route selection based on user identity when they are multiple egresses.</w:t>
      </w:r>
    </w:p>
    <w:p w:rsidR="007844BD" w:rsidRPr="0099404F" w:rsidRDefault="007844BD" w:rsidP="007844BD">
      <w:pPr>
        <w:rPr>
          <w:rFonts w:cs="Times New Roman"/>
          <w:szCs w:val="24"/>
        </w:rPr>
      </w:pPr>
      <w:r w:rsidRPr="0099404F">
        <w:rPr>
          <w:rFonts w:cs="Times New Roman"/>
          <w:szCs w:val="24"/>
        </w:rPr>
        <w:t>The intranet architecture of enterprise users inherits the original network architecture in the following manner:</w:t>
      </w:r>
    </w:p>
    <w:p w:rsidR="007844BD" w:rsidRPr="0099404F" w:rsidRDefault="007844BD" w:rsidP="007844BD">
      <w:pPr>
        <w:pStyle w:val="ItemList"/>
        <w:rPr>
          <w:rFonts w:cs="Times New Roman"/>
          <w:szCs w:val="24"/>
        </w:rPr>
      </w:pPr>
      <w:r w:rsidRPr="0099404F">
        <w:rPr>
          <w:rFonts w:cs="Times New Roman"/>
          <w:szCs w:val="24"/>
        </w:rPr>
        <w:t>Locations and products in use of intranet authentication point devices adopt the original network design.</w:t>
      </w:r>
    </w:p>
    <w:p w:rsidR="007844BD" w:rsidRPr="0099404F" w:rsidRDefault="007844BD" w:rsidP="007844BD">
      <w:pPr>
        <w:pStyle w:val="ItemList"/>
        <w:rPr>
          <w:rFonts w:cs="Times New Roman"/>
          <w:szCs w:val="24"/>
        </w:rPr>
      </w:pPr>
      <w:r w:rsidRPr="0099404F">
        <w:rPr>
          <w:rFonts w:cs="Times New Roman"/>
          <w:szCs w:val="24"/>
        </w:rPr>
        <w:lastRenderedPageBreak/>
        <w:t>VLAN and IP address planning adopts the original network design.</w:t>
      </w:r>
    </w:p>
    <w:p w:rsidR="007844BD" w:rsidRPr="0099404F" w:rsidRDefault="007844BD" w:rsidP="007844BD">
      <w:pPr>
        <w:pStyle w:val="ItemList"/>
        <w:rPr>
          <w:rFonts w:cs="Times New Roman"/>
          <w:szCs w:val="24"/>
        </w:rPr>
      </w:pPr>
      <w:r w:rsidRPr="0099404F">
        <w:rPr>
          <w:rFonts w:cs="Times New Roman"/>
          <w:szCs w:val="24"/>
        </w:rPr>
        <w:t>Control of users' intranet access rights adopts the original network design.</w:t>
      </w:r>
    </w:p>
    <w:p w:rsidR="007844BD" w:rsidRPr="0099404F" w:rsidRDefault="007844BD" w:rsidP="00DE7BD8">
      <w:pPr>
        <w:pStyle w:val="31"/>
      </w:pPr>
      <w:bookmarkStart w:id="95" w:name="_Toc389296793"/>
      <w:bookmarkStart w:id="96" w:name="_Toc407635573"/>
      <w:bookmarkStart w:id="97" w:name="_Toc407635705"/>
      <w:bookmarkStart w:id="98" w:name="_Toc407697947"/>
      <w:r w:rsidRPr="0099404F">
        <w:t>Standard Stage</w:t>
      </w:r>
      <w:bookmarkEnd w:id="95"/>
      <w:bookmarkEnd w:id="96"/>
      <w:bookmarkEnd w:id="97"/>
      <w:bookmarkEnd w:id="98"/>
    </w:p>
    <w:p w:rsidR="007844BD" w:rsidRPr="0099404F" w:rsidRDefault="007844BD" w:rsidP="007844BD">
      <w:pPr>
        <w:rPr>
          <w:rFonts w:cs="Times New Roman"/>
          <w:szCs w:val="24"/>
        </w:rPr>
      </w:pPr>
      <w:r w:rsidRPr="0099404F">
        <w:rPr>
          <w:rFonts w:cs="Times New Roman"/>
          <w:szCs w:val="24"/>
        </w:rPr>
        <w:t>In the standard stage of the free mobility solution, authentication systems and rights policy management methods of traditional enterprises need to be partially adjusted to implement accurate intranet access rights control and problems of traditional NAC technology in intranet access rights control on the prerequisite of free movement and flexible access of personnel.</w:t>
      </w:r>
    </w:p>
    <w:p w:rsidR="007844BD" w:rsidRPr="0099404F" w:rsidRDefault="007844BD" w:rsidP="007844BD">
      <w:pPr>
        <w:rPr>
          <w:rFonts w:cs="Times New Roman"/>
          <w:szCs w:val="24"/>
        </w:rPr>
      </w:pPr>
      <w:r w:rsidRPr="0099404F">
        <w:rPr>
          <w:rFonts w:cs="Times New Roman"/>
          <w:szCs w:val="24"/>
        </w:rPr>
        <w:t>After the basic stage of the free mobility stage, agile switches can be deployed to free access devices on the campus network from constraints of VLANs and ACLs and further implement experience rights control in the real sense.</w:t>
      </w:r>
    </w:p>
    <w:p w:rsidR="007844BD" w:rsidRPr="0099404F" w:rsidRDefault="007844BD" w:rsidP="007844BD">
      <w:pPr>
        <w:rPr>
          <w:rFonts w:cs="Times New Roman"/>
          <w:szCs w:val="24"/>
        </w:rPr>
      </w:pPr>
      <w:r w:rsidRPr="0099404F">
        <w:rPr>
          <w:rFonts w:cs="Times New Roman"/>
          <w:szCs w:val="24"/>
        </w:rPr>
        <w:t>In the basic stage, rights control is performed only on south-north traffic (traffic of access from a user to the static resource of a data center).</w:t>
      </w:r>
    </w:p>
    <w:bookmarkStart w:id="99" w:name="_Ref385356717"/>
    <w:p w:rsidR="007844BD" w:rsidRPr="0099404F" w:rsidRDefault="00D26926" w:rsidP="007844BD">
      <w:pPr>
        <w:rPr>
          <w:rFonts w:cs="Times New Roman"/>
          <w:szCs w:val="24"/>
        </w:rPr>
      </w:pPr>
      <w:r>
        <w:rPr>
          <w:rFonts w:cs="Times New Roman"/>
          <w:szCs w:val="24"/>
        </w:rPr>
        <w:fldChar w:fldCharType="begin"/>
      </w:r>
      <w:r w:rsidR="007A796F">
        <w:rPr>
          <w:rFonts w:cs="Times New Roman"/>
          <w:szCs w:val="24"/>
        </w:rPr>
        <w:instrText xml:space="preserve"> REF _Ref389303846 \r \h </w:instrText>
      </w:r>
      <w:r>
        <w:rPr>
          <w:rFonts w:cs="Times New Roman"/>
          <w:szCs w:val="24"/>
        </w:rPr>
      </w:r>
      <w:r>
        <w:rPr>
          <w:rFonts w:cs="Times New Roman"/>
          <w:szCs w:val="24"/>
        </w:rPr>
        <w:fldChar w:fldCharType="separate"/>
      </w:r>
      <w:r w:rsidR="00E35A60">
        <w:rPr>
          <w:rFonts w:cs="Times New Roman"/>
          <w:szCs w:val="24"/>
        </w:rPr>
        <w:t>Figure 2-5</w:t>
      </w:r>
      <w:r>
        <w:rPr>
          <w:rFonts w:cs="Times New Roman"/>
          <w:szCs w:val="24"/>
        </w:rPr>
        <w:fldChar w:fldCharType="end"/>
      </w:r>
      <w:r w:rsidR="007844BD" w:rsidRPr="0099404F">
        <w:rPr>
          <w:rFonts w:cs="Times New Roman"/>
          <w:szCs w:val="24"/>
        </w:rPr>
        <w:t xml:space="preserve"> shows the comparison between the basic stage and the standard stage.</w:t>
      </w:r>
    </w:p>
    <w:p w:rsidR="007844BD" w:rsidRPr="0099404F" w:rsidRDefault="007844BD" w:rsidP="009301AE">
      <w:pPr>
        <w:pStyle w:val="FigureDescription"/>
      </w:pPr>
      <w:bookmarkStart w:id="100" w:name="_Ref389303846"/>
      <w:bookmarkEnd w:id="99"/>
      <w:r w:rsidRPr="0099404F">
        <w:t>Standard stage of the free mobility solution</w:t>
      </w:r>
      <w:bookmarkEnd w:id="100"/>
    </w:p>
    <w:p w:rsidR="007844BD" w:rsidRPr="0099404F" w:rsidRDefault="00546999" w:rsidP="00DE7BD8">
      <w:pPr>
        <w:pStyle w:val="Figure"/>
      </w:pPr>
      <w:r>
        <w:rPr>
          <w:noProof/>
        </w:rPr>
        <w:drawing>
          <wp:inline distT="0" distB="0" distL="0" distR="0">
            <wp:extent cx="4615180" cy="4413885"/>
            <wp:effectExtent l="0" t="0" r="0" b="0"/>
            <wp:docPr id="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srcRect/>
                    <a:stretch>
                      <a:fillRect/>
                    </a:stretch>
                  </pic:blipFill>
                  <pic:spPr bwMode="auto">
                    <a:xfrm>
                      <a:off x="0" y="0"/>
                      <a:ext cx="4615180" cy="4413885"/>
                    </a:xfrm>
                    <a:prstGeom prst="rect">
                      <a:avLst/>
                    </a:prstGeom>
                    <a:noFill/>
                  </pic:spPr>
                </pic:pic>
              </a:graphicData>
            </a:graphic>
          </wp:inline>
        </w:drawing>
      </w:r>
    </w:p>
    <w:p w:rsidR="007844BD" w:rsidRPr="0099404F" w:rsidRDefault="007844BD" w:rsidP="00DE7BD8"/>
    <w:p w:rsidR="007844BD" w:rsidRPr="0099404F" w:rsidRDefault="007844BD" w:rsidP="007844BD">
      <w:pPr>
        <w:rPr>
          <w:rFonts w:cs="Times New Roman"/>
          <w:szCs w:val="24"/>
        </w:rPr>
      </w:pPr>
      <w:r w:rsidRPr="0099404F">
        <w:rPr>
          <w:rFonts w:cs="Times New Roman"/>
          <w:szCs w:val="24"/>
        </w:rPr>
        <w:t>Compared to the basic stage, changes in agile campus networks in the standard stage of the free mobility solution are as follows:</w:t>
      </w:r>
    </w:p>
    <w:p w:rsidR="007844BD" w:rsidRPr="0099404F" w:rsidRDefault="007844BD" w:rsidP="007844BD">
      <w:pPr>
        <w:pStyle w:val="ItemList"/>
        <w:rPr>
          <w:rFonts w:cs="Times New Roman"/>
          <w:szCs w:val="24"/>
        </w:rPr>
      </w:pPr>
      <w:r w:rsidRPr="0099404F">
        <w:rPr>
          <w:rFonts w:cs="Times New Roman"/>
          <w:szCs w:val="24"/>
        </w:rPr>
        <w:lastRenderedPageBreak/>
        <w:t xml:space="preserve">Authentication point devices on the traditional network are replaced with Huawei's agile switches. As long as the original switches are configured with application-specific integrated circuit </w:t>
      </w:r>
      <w:r w:rsidRPr="0099404F">
        <w:rPr>
          <w:rFonts w:cs="Times New Roman" w:hint="eastAsia"/>
          <w:szCs w:val="24"/>
        </w:rPr>
        <w:t>(</w:t>
      </w:r>
      <w:r w:rsidRPr="0099404F">
        <w:rPr>
          <w:rFonts w:cs="Times New Roman"/>
          <w:szCs w:val="24"/>
        </w:rPr>
        <w:t>ASIC</w:t>
      </w:r>
      <w:r w:rsidRPr="0099404F">
        <w:rPr>
          <w:rFonts w:cs="Times New Roman" w:hint="eastAsia"/>
          <w:szCs w:val="24"/>
        </w:rPr>
        <w:t>)</w:t>
      </w:r>
      <w:r w:rsidRPr="0099404F">
        <w:rPr>
          <w:rFonts w:cs="Times New Roman"/>
          <w:szCs w:val="24"/>
        </w:rPr>
        <w:t xml:space="preserve"> cards, they can implement core functions in the standard stage. After the original switches are replaced with Huawei's agile switches, the following functions can be implemented:</w:t>
      </w:r>
    </w:p>
    <w:p w:rsidR="007844BD" w:rsidRPr="0099404F" w:rsidRDefault="007844BD" w:rsidP="007844BD">
      <w:pPr>
        <w:pStyle w:val="SubItemList"/>
        <w:rPr>
          <w:rFonts w:cs="Times New Roman"/>
          <w:szCs w:val="24"/>
        </w:rPr>
      </w:pPr>
      <w:r w:rsidRPr="0099404F">
        <w:rPr>
          <w:rFonts w:cs="Times New Roman"/>
          <w:szCs w:val="24"/>
        </w:rPr>
        <w:t>Switches' rights control policies are completely decoupled with IP addresses (traditional NAC technology implements only decouples rights control policies from source IP addresses).</w:t>
      </w:r>
    </w:p>
    <w:p w:rsidR="007844BD" w:rsidRPr="0099404F" w:rsidRDefault="007844BD" w:rsidP="007844BD">
      <w:pPr>
        <w:pStyle w:val="SubItemList"/>
        <w:rPr>
          <w:rFonts w:cs="Times New Roman"/>
          <w:szCs w:val="24"/>
        </w:rPr>
      </w:pPr>
      <w:r w:rsidRPr="0099404F">
        <w:rPr>
          <w:rFonts w:cs="Times New Roman"/>
          <w:szCs w:val="24"/>
        </w:rPr>
        <w:t>Switches' rights control policies can be delivered by the Agile Controller in a unified manner. Administrators do not need to configure and maintain authentication point switches one by one.</w:t>
      </w:r>
    </w:p>
    <w:p w:rsidR="007844BD" w:rsidRPr="0099404F" w:rsidRDefault="007844BD" w:rsidP="007844BD">
      <w:pPr>
        <w:pStyle w:val="ItemList"/>
        <w:rPr>
          <w:rFonts w:cs="Times New Roman"/>
          <w:szCs w:val="24"/>
        </w:rPr>
      </w:pPr>
      <w:r w:rsidRPr="0099404F">
        <w:rPr>
          <w:rFonts w:cs="Times New Roman"/>
          <w:szCs w:val="24"/>
        </w:rPr>
        <w:t>If traditional networks use access switches as authentication points, it is recommended to migrate the authentication points to aggregation or core switches. Then the access switches can be reserved for use.</w:t>
      </w:r>
    </w:p>
    <w:p w:rsidR="007844BD" w:rsidRPr="0099404F" w:rsidRDefault="007844BD" w:rsidP="007844BD">
      <w:pPr>
        <w:pStyle w:val="ItemList"/>
        <w:rPr>
          <w:rFonts w:cs="Times New Roman"/>
          <w:szCs w:val="24"/>
        </w:rPr>
      </w:pPr>
      <w:r w:rsidRPr="0099404F">
        <w:rPr>
          <w:rFonts w:cs="Times New Roman"/>
          <w:szCs w:val="24"/>
        </w:rPr>
        <w:t>There is no need to use dynamic VLAN or dynamic ACL technology. The access layer can statically assign VLANs and IP addresses. In addition, users' access location is no longer limited to a specific VLAN or network segment. They can access the network at any location.</w:t>
      </w:r>
    </w:p>
    <w:p w:rsidR="007844BD" w:rsidRPr="0099404F" w:rsidRDefault="007844BD" w:rsidP="00DE7BD8">
      <w:pPr>
        <w:pStyle w:val="31"/>
      </w:pPr>
      <w:bookmarkStart w:id="101" w:name="_Toc389296794"/>
      <w:bookmarkStart w:id="102" w:name="_Toc407635574"/>
      <w:bookmarkStart w:id="103" w:name="_Toc407635706"/>
      <w:bookmarkStart w:id="104" w:name="_Toc407697948"/>
      <w:r w:rsidRPr="0099404F">
        <w:t>Advanced Stage</w:t>
      </w:r>
      <w:bookmarkEnd w:id="101"/>
      <w:bookmarkEnd w:id="102"/>
      <w:bookmarkEnd w:id="103"/>
      <w:bookmarkEnd w:id="104"/>
    </w:p>
    <w:p w:rsidR="007844BD" w:rsidRPr="0099404F" w:rsidRDefault="007844BD" w:rsidP="007844BD">
      <w:pPr>
        <w:rPr>
          <w:rFonts w:cs="Times New Roman"/>
          <w:szCs w:val="24"/>
        </w:rPr>
      </w:pPr>
      <w:r w:rsidRPr="0099404F">
        <w:rPr>
          <w:rFonts w:cs="Times New Roman"/>
          <w:szCs w:val="24"/>
        </w:rPr>
        <w:t xml:space="preserve">In the advanced stage of the free mobility solution, Ethernet Network Processor (ENP) cards and core firewalls are deployed to complete the intranet access rights control mechanism of enterprises. On the prerequisite of </w:t>
      </w:r>
      <w:r w:rsidRPr="0099404F">
        <w:rPr>
          <w:rFonts w:cs="Times New Roman" w:hint="eastAsia"/>
          <w:szCs w:val="24"/>
        </w:rPr>
        <w:t>permitt</w:t>
      </w:r>
      <w:r w:rsidRPr="0099404F">
        <w:rPr>
          <w:rFonts w:cs="Times New Roman"/>
          <w:szCs w:val="24"/>
        </w:rPr>
        <w:t>ing employees to access the network at any location, control of east-west traffic (traffic of access between users) is added on the basis of south-north traffic control.</w:t>
      </w:r>
    </w:p>
    <w:bookmarkStart w:id="105" w:name="_Ref385357746"/>
    <w:p w:rsidR="007844BD" w:rsidRPr="0099404F" w:rsidRDefault="00D26926" w:rsidP="007844BD">
      <w:pPr>
        <w:rPr>
          <w:rFonts w:cs="Times New Roman"/>
          <w:szCs w:val="24"/>
        </w:rPr>
      </w:pPr>
      <w:r>
        <w:rPr>
          <w:rFonts w:cs="Times New Roman"/>
          <w:szCs w:val="24"/>
        </w:rPr>
        <w:fldChar w:fldCharType="begin"/>
      </w:r>
      <w:r w:rsidR="007A796F">
        <w:rPr>
          <w:rFonts w:cs="Times New Roman"/>
          <w:szCs w:val="24"/>
        </w:rPr>
        <w:instrText xml:space="preserve"> REF _Ref389303851 \r \h </w:instrText>
      </w:r>
      <w:r>
        <w:rPr>
          <w:rFonts w:cs="Times New Roman"/>
          <w:szCs w:val="24"/>
        </w:rPr>
      </w:r>
      <w:r>
        <w:rPr>
          <w:rFonts w:cs="Times New Roman"/>
          <w:szCs w:val="24"/>
        </w:rPr>
        <w:fldChar w:fldCharType="separate"/>
      </w:r>
      <w:r w:rsidR="00E35A60">
        <w:rPr>
          <w:rFonts w:cs="Times New Roman"/>
          <w:szCs w:val="24"/>
        </w:rPr>
        <w:t>Figure 2-6</w:t>
      </w:r>
      <w:r>
        <w:rPr>
          <w:rFonts w:cs="Times New Roman"/>
          <w:szCs w:val="24"/>
        </w:rPr>
        <w:fldChar w:fldCharType="end"/>
      </w:r>
      <w:r w:rsidR="007844BD" w:rsidRPr="0099404F">
        <w:rPr>
          <w:rFonts w:cs="Times New Roman"/>
          <w:szCs w:val="24"/>
        </w:rPr>
        <w:t xml:space="preserve"> shows the comparison between the standard stage and the advanced stage.</w:t>
      </w:r>
    </w:p>
    <w:p w:rsidR="007844BD" w:rsidRPr="0099404F" w:rsidRDefault="007844BD" w:rsidP="009301AE">
      <w:pPr>
        <w:pStyle w:val="FigureDescription"/>
      </w:pPr>
      <w:bookmarkStart w:id="106" w:name="_Ref389303851"/>
      <w:bookmarkEnd w:id="105"/>
      <w:r w:rsidRPr="0099404F">
        <w:lastRenderedPageBreak/>
        <w:t>Advanced stage of the free mobility solution</w:t>
      </w:r>
      <w:bookmarkEnd w:id="106"/>
    </w:p>
    <w:p w:rsidR="007844BD" w:rsidRPr="0099404F" w:rsidRDefault="00546999" w:rsidP="00DE7BD8">
      <w:pPr>
        <w:pStyle w:val="Figure"/>
      </w:pPr>
      <w:r>
        <w:rPr>
          <w:noProof/>
        </w:rPr>
        <w:drawing>
          <wp:inline distT="0" distB="0" distL="0" distR="0">
            <wp:extent cx="4742815" cy="441388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srcRect/>
                    <a:stretch>
                      <a:fillRect/>
                    </a:stretch>
                  </pic:blipFill>
                  <pic:spPr bwMode="auto">
                    <a:xfrm>
                      <a:off x="0" y="0"/>
                      <a:ext cx="4742815" cy="4413885"/>
                    </a:xfrm>
                    <a:prstGeom prst="rect">
                      <a:avLst/>
                    </a:prstGeom>
                    <a:noFill/>
                  </pic:spPr>
                </pic:pic>
              </a:graphicData>
            </a:graphic>
          </wp:inline>
        </w:drawing>
      </w:r>
    </w:p>
    <w:p w:rsidR="007844BD" w:rsidRPr="0099404F" w:rsidRDefault="007844BD" w:rsidP="00DE7BD8"/>
    <w:p w:rsidR="007844BD" w:rsidRPr="0099404F" w:rsidRDefault="007844BD" w:rsidP="007844BD">
      <w:pPr>
        <w:rPr>
          <w:rFonts w:cs="Times New Roman"/>
          <w:szCs w:val="24"/>
        </w:rPr>
      </w:pPr>
      <w:r w:rsidRPr="0099404F">
        <w:rPr>
          <w:rFonts w:cs="Times New Roman"/>
          <w:szCs w:val="24"/>
        </w:rPr>
        <w:t>Compared to the standard stage, changes in agile campus networks in the advanced stage of the free mobility solution are as follows:</w:t>
      </w:r>
    </w:p>
    <w:p w:rsidR="007844BD" w:rsidRPr="0099404F" w:rsidRDefault="007844BD" w:rsidP="007844BD">
      <w:pPr>
        <w:pStyle w:val="ItemList"/>
        <w:rPr>
          <w:rFonts w:cs="Times New Roman"/>
          <w:szCs w:val="24"/>
        </w:rPr>
      </w:pPr>
      <w:r w:rsidRPr="0099404F">
        <w:rPr>
          <w:rFonts w:cs="Times New Roman"/>
          <w:szCs w:val="24"/>
        </w:rPr>
        <w:t>ASIC cards on the authentication point devices are replaced with ENP cards to implement control of access between local access users.</w:t>
      </w:r>
    </w:p>
    <w:p w:rsidR="007844BD" w:rsidRPr="0099404F" w:rsidRDefault="007844BD" w:rsidP="007844BD">
      <w:pPr>
        <w:pStyle w:val="ItemListText"/>
        <w:rPr>
          <w:szCs w:val="24"/>
        </w:rPr>
      </w:pPr>
      <w:r w:rsidRPr="0099404F">
        <w:rPr>
          <w:szCs w:val="24"/>
        </w:rPr>
        <w:t>If traditional NAC and ASIC cards are used to implement control of access between different users on the same authentication point device, the IP address range used by different users must be limited, and permit/deny rules between two network segments must be pre-configured.</w:t>
      </w:r>
    </w:p>
    <w:p w:rsidR="007844BD" w:rsidRPr="0099404F" w:rsidRDefault="007844BD" w:rsidP="007844BD">
      <w:pPr>
        <w:pStyle w:val="ItemListText"/>
        <w:rPr>
          <w:szCs w:val="24"/>
        </w:rPr>
      </w:pPr>
      <w:r w:rsidRPr="0099404F">
        <w:rPr>
          <w:szCs w:val="24"/>
        </w:rPr>
        <w:t>On ENP cards, only inter-logical group permit/deny rules need to be deployed. No IP address needs to be predefined for rules themselves. As a result, access between different users can be controlled on the prerequisite of not limiting the IP address segment used by different users.</w:t>
      </w:r>
    </w:p>
    <w:p w:rsidR="007844BD" w:rsidRPr="0099404F" w:rsidRDefault="007844BD" w:rsidP="007844BD">
      <w:pPr>
        <w:pStyle w:val="ItemList"/>
        <w:rPr>
          <w:rFonts w:cs="Times New Roman"/>
          <w:szCs w:val="24"/>
        </w:rPr>
      </w:pPr>
      <w:r w:rsidRPr="0099404F">
        <w:rPr>
          <w:rFonts w:cs="Times New Roman"/>
          <w:szCs w:val="24"/>
        </w:rPr>
        <w:t>An agile firewall is deployed on the campus core as the core firewall. On the same campus network, access between different access users on different authentication point devices can be controlled.</w:t>
      </w:r>
    </w:p>
    <w:p w:rsidR="007844BD" w:rsidRPr="0099404F" w:rsidRDefault="007844BD" w:rsidP="007844BD">
      <w:pPr>
        <w:pStyle w:val="ItemList"/>
        <w:rPr>
          <w:rFonts w:cs="Times New Roman"/>
          <w:szCs w:val="24"/>
        </w:rPr>
      </w:pPr>
      <w:r w:rsidRPr="0099404F">
        <w:rPr>
          <w:rFonts w:cs="Times New Roman"/>
          <w:szCs w:val="24"/>
        </w:rPr>
        <w:t>Firewalls deployed on the campus network edge in the basic stage are used along with the core firewall to implement control of access between different users on the campus network.</w:t>
      </w:r>
    </w:p>
    <w:p w:rsidR="007844BD" w:rsidRPr="0099404F" w:rsidRDefault="007844BD" w:rsidP="007844BD">
      <w:pPr>
        <w:pStyle w:val="ItemList"/>
        <w:rPr>
          <w:rFonts w:cs="Times New Roman"/>
          <w:szCs w:val="24"/>
        </w:rPr>
      </w:pPr>
      <w:r w:rsidRPr="0099404F">
        <w:rPr>
          <w:rFonts w:cs="Times New Roman"/>
          <w:szCs w:val="24"/>
        </w:rPr>
        <w:lastRenderedPageBreak/>
        <w:t xml:space="preserve">Data center edge firewalls are replaced with agile firewalls to implement control of unidirectional access to servers (only </w:t>
      </w:r>
      <w:r w:rsidRPr="0099404F">
        <w:rPr>
          <w:rFonts w:cs="Times New Roman" w:hint="eastAsia"/>
          <w:szCs w:val="24"/>
        </w:rPr>
        <w:t>permitt</w:t>
      </w:r>
      <w:r w:rsidRPr="0099404F">
        <w:rPr>
          <w:rFonts w:cs="Times New Roman"/>
          <w:szCs w:val="24"/>
        </w:rPr>
        <w:t xml:space="preserve">ing a group to access a server and </w:t>
      </w:r>
      <w:r w:rsidRPr="0099404F">
        <w:rPr>
          <w:rFonts w:cs="Times New Roman" w:hint="eastAsia"/>
          <w:szCs w:val="24"/>
        </w:rPr>
        <w:t>deny</w:t>
      </w:r>
      <w:r w:rsidRPr="0099404F">
        <w:rPr>
          <w:rFonts w:cs="Times New Roman"/>
          <w:szCs w:val="24"/>
        </w:rPr>
        <w:t xml:space="preserve">ing a server </w:t>
      </w:r>
      <w:r w:rsidRPr="0099404F">
        <w:rPr>
          <w:rFonts w:cs="Times New Roman" w:hint="eastAsia"/>
          <w:szCs w:val="24"/>
        </w:rPr>
        <w:t>to</w:t>
      </w:r>
      <w:r w:rsidRPr="0099404F">
        <w:rPr>
          <w:rFonts w:cs="Times New Roman"/>
          <w:szCs w:val="24"/>
        </w:rPr>
        <w:t xml:space="preserve"> proactively access a group).</w:t>
      </w:r>
    </w:p>
    <w:p w:rsidR="007844BD" w:rsidRPr="0099404F" w:rsidRDefault="007844BD" w:rsidP="007844BD">
      <w:pPr>
        <w:pStyle w:val="ItemList"/>
        <w:rPr>
          <w:rFonts w:cs="Times New Roman"/>
          <w:szCs w:val="24"/>
        </w:rPr>
      </w:pPr>
      <w:r w:rsidRPr="0099404F">
        <w:rPr>
          <w:rFonts w:cs="Times New Roman"/>
          <w:szCs w:val="24"/>
        </w:rPr>
        <w:t>In the standard stage, the Agile Controller delivers rights control policies only to authentication point devices (switches and VPN gateways). In the advanced stage, the Agile Controller also deliver rights control policies to core firewalls and edge firewalls on the campus network, implementing unified management of rights control policies of all execution point devices on the entire network.</w:t>
      </w:r>
    </w:p>
    <w:p w:rsidR="007844BD" w:rsidRPr="0099404F" w:rsidRDefault="007844BD" w:rsidP="00DE7BD8">
      <w:pPr>
        <w:pStyle w:val="21"/>
      </w:pPr>
      <w:bookmarkStart w:id="107" w:name="_Toc389296795"/>
      <w:bookmarkStart w:id="108" w:name="_Toc407635575"/>
      <w:bookmarkStart w:id="109" w:name="_Toc407635707"/>
      <w:bookmarkStart w:id="110" w:name="_Toc407697949"/>
      <w:r w:rsidRPr="0099404F">
        <w:t>Solution Features</w:t>
      </w:r>
      <w:bookmarkEnd w:id="107"/>
      <w:bookmarkEnd w:id="108"/>
      <w:bookmarkEnd w:id="109"/>
      <w:bookmarkEnd w:id="110"/>
    </w:p>
    <w:p w:rsidR="007844BD" w:rsidRPr="0099404F" w:rsidRDefault="007844BD" w:rsidP="00DE7BD8">
      <w:pPr>
        <w:pStyle w:val="31"/>
      </w:pPr>
      <w:bookmarkStart w:id="111" w:name="_Toc389296796"/>
      <w:bookmarkStart w:id="112" w:name="_Toc407635576"/>
      <w:bookmarkStart w:id="113" w:name="_Toc407635708"/>
      <w:bookmarkStart w:id="114" w:name="_Toc407697950"/>
      <w:r w:rsidRPr="0099404F">
        <w:t>Technical Concept Comparison</w:t>
      </w:r>
      <w:bookmarkEnd w:id="111"/>
      <w:bookmarkEnd w:id="112"/>
      <w:bookmarkEnd w:id="113"/>
      <w:bookmarkEnd w:id="114"/>
    </w:p>
    <w:bookmarkStart w:id="115" w:name="_Ref383856956"/>
    <w:p w:rsidR="007844BD" w:rsidRPr="0099404F" w:rsidRDefault="00D26926" w:rsidP="007844BD">
      <w:pPr>
        <w:rPr>
          <w:rFonts w:cs="Times New Roman"/>
          <w:szCs w:val="24"/>
        </w:rPr>
      </w:pPr>
      <w:r>
        <w:rPr>
          <w:rFonts w:cs="Times New Roman"/>
          <w:szCs w:val="24"/>
        </w:rPr>
        <w:fldChar w:fldCharType="begin"/>
      </w:r>
      <w:r w:rsidR="009301AE">
        <w:rPr>
          <w:rFonts w:cs="Times New Roman"/>
          <w:szCs w:val="24"/>
        </w:rPr>
        <w:instrText xml:space="preserve"> REF _Ref389303833 \n \h </w:instrText>
      </w:r>
      <w:r>
        <w:rPr>
          <w:rFonts w:cs="Times New Roman"/>
          <w:szCs w:val="24"/>
        </w:rPr>
      </w:r>
      <w:r>
        <w:rPr>
          <w:rFonts w:cs="Times New Roman"/>
          <w:szCs w:val="24"/>
        </w:rPr>
        <w:fldChar w:fldCharType="separate"/>
      </w:r>
      <w:r w:rsidR="00E35A60">
        <w:rPr>
          <w:rFonts w:cs="Times New Roman"/>
          <w:szCs w:val="24"/>
        </w:rPr>
        <w:t>Table 2-4</w:t>
      </w:r>
      <w:r>
        <w:rPr>
          <w:rFonts w:cs="Times New Roman"/>
          <w:szCs w:val="24"/>
        </w:rPr>
        <w:fldChar w:fldCharType="end"/>
      </w:r>
      <w:r w:rsidR="007844BD" w:rsidRPr="0099404F">
        <w:rPr>
          <w:rFonts w:cs="Times New Roman"/>
          <w:szCs w:val="24"/>
        </w:rPr>
        <w:t xml:space="preserve"> lists the key differences between the free mobility solution and traditional technologies in terms of technical concepts.</w:t>
      </w:r>
    </w:p>
    <w:p w:rsidR="007844BD" w:rsidRPr="0099404F" w:rsidRDefault="007844BD" w:rsidP="007844BD">
      <w:pPr>
        <w:pStyle w:val="TableDescription"/>
        <w:numPr>
          <w:ilvl w:val="8"/>
          <w:numId w:val="22"/>
        </w:numPr>
        <w:rPr>
          <w:rFonts w:cs="Times New Roman"/>
        </w:rPr>
      </w:pPr>
      <w:bookmarkStart w:id="116" w:name="_Ref389303833"/>
      <w:bookmarkEnd w:id="115"/>
      <w:r w:rsidRPr="0099404F">
        <w:rPr>
          <w:rFonts w:cs="Times New Roman"/>
        </w:rPr>
        <w:t>Comparison between the free mobility solution and traditional technologies in terms of technical concepts</w:t>
      </w:r>
      <w:bookmarkEnd w:id="116"/>
    </w:p>
    <w:tbl>
      <w:tblPr>
        <w:tblW w:w="7933"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408"/>
        <w:gridCol w:w="3036"/>
        <w:gridCol w:w="3489"/>
      </w:tblGrid>
      <w:tr w:rsidR="007844BD" w:rsidRPr="0099404F" w:rsidTr="00DE7BD8">
        <w:trPr>
          <w:tblHeader/>
        </w:trPr>
        <w:tc>
          <w:tcPr>
            <w:tcW w:w="0" w:type="auto"/>
            <w:shd w:val="clear" w:color="auto" w:fill="D9D9D9"/>
          </w:tcPr>
          <w:p w:rsidR="007844BD" w:rsidRPr="007844BD" w:rsidRDefault="007844BD" w:rsidP="00DE7BD8">
            <w:pPr>
              <w:pStyle w:val="TableHeading"/>
            </w:pPr>
            <w:r w:rsidRPr="007844BD">
              <w:t>Key Point</w:t>
            </w:r>
          </w:p>
        </w:tc>
        <w:tc>
          <w:tcPr>
            <w:tcW w:w="0" w:type="auto"/>
            <w:shd w:val="clear" w:color="auto" w:fill="D9D9D9"/>
          </w:tcPr>
          <w:p w:rsidR="007844BD" w:rsidRPr="007844BD" w:rsidRDefault="007844BD" w:rsidP="00DE7BD8">
            <w:pPr>
              <w:pStyle w:val="TableHeading"/>
            </w:pPr>
            <w:r w:rsidRPr="007844BD">
              <w:t>Traditional Technology</w:t>
            </w:r>
          </w:p>
        </w:tc>
        <w:tc>
          <w:tcPr>
            <w:tcW w:w="0" w:type="auto"/>
            <w:shd w:val="clear" w:color="auto" w:fill="D9D9D9"/>
          </w:tcPr>
          <w:p w:rsidR="007844BD" w:rsidRPr="007844BD" w:rsidRDefault="007844BD" w:rsidP="00DE7BD8">
            <w:pPr>
              <w:pStyle w:val="TableHeading"/>
            </w:pPr>
            <w:r w:rsidRPr="007844BD">
              <w:t>Free Mobility</w:t>
            </w:r>
          </w:p>
        </w:tc>
      </w:tr>
      <w:tr w:rsidR="007844BD" w:rsidRPr="0099404F" w:rsidTr="00DE7BD8">
        <w:tc>
          <w:tcPr>
            <w:tcW w:w="0" w:type="auto"/>
            <w:shd w:val="clear" w:color="auto" w:fill="auto"/>
          </w:tcPr>
          <w:p w:rsidR="007844BD" w:rsidRPr="007844BD" w:rsidRDefault="007844BD" w:rsidP="00DE7BD8">
            <w:pPr>
              <w:pStyle w:val="TableText"/>
            </w:pPr>
            <w:r w:rsidRPr="007844BD">
              <w:t>Policy pre-definition</w:t>
            </w:r>
          </w:p>
        </w:tc>
        <w:tc>
          <w:tcPr>
            <w:tcW w:w="0" w:type="auto"/>
            <w:shd w:val="clear" w:color="auto" w:fill="auto"/>
          </w:tcPr>
          <w:p w:rsidR="007844BD" w:rsidRPr="007844BD" w:rsidRDefault="007844BD" w:rsidP="00DE7BD8">
            <w:pPr>
              <w:pStyle w:val="TableText"/>
              <w:rPr>
                <w:b/>
              </w:rPr>
            </w:pPr>
            <w:r w:rsidRPr="007844BD">
              <w:rPr>
                <w:b/>
              </w:rPr>
              <w:t>Most service policies are configured based on IP addresses.</w:t>
            </w:r>
          </w:p>
          <w:p w:rsidR="007844BD" w:rsidRPr="009301AE" w:rsidRDefault="007844BD" w:rsidP="009301AE">
            <w:pPr>
              <w:pStyle w:val="TableText"/>
            </w:pPr>
            <w:r w:rsidRPr="009301AE">
              <w:t>Traditional ASIC switches perform packet and policy matching based on hardware. As a result, traditional switches' service policies are configured based on fields (IP address, MAC address, port number, and IP priority) carried in packet headers. Service policies are strongly coupled with network topologies and IP planning. Movement of persons and network changes will cause service polices to be frequently synchronized and updated. In a free mobility scenario, service policies cannot be pre-defined.</w:t>
            </w:r>
          </w:p>
        </w:tc>
        <w:tc>
          <w:tcPr>
            <w:tcW w:w="0" w:type="auto"/>
            <w:shd w:val="clear" w:color="auto" w:fill="auto"/>
          </w:tcPr>
          <w:p w:rsidR="007844BD" w:rsidRPr="007844BD" w:rsidRDefault="007844BD" w:rsidP="00DE7BD8">
            <w:pPr>
              <w:pStyle w:val="TableText"/>
              <w:rPr>
                <w:b/>
              </w:rPr>
            </w:pPr>
            <w:r w:rsidRPr="007844BD">
              <w:rPr>
                <w:b/>
              </w:rPr>
              <w:t>Shifts IP address-based service policies to security group-based service policies.</w:t>
            </w:r>
          </w:p>
          <w:p w:rsidR="007844BD" w:rsidRPr="009301AE" w:rsidRDefault="007844BD" w:rsidP="009301AE">
            <w:pPr>
              <w:pStyle w:val="TableText"/>
            </w:pPr>
            <w:r w:rsidRPr="009301AE">
              <w:t>Ethernet Network Processor (ENP) cards allow switches to not only match service polices based on fields carried in packets but also match logical virtual groups (security groups) based on fields carried in packets and then match service policies based on the security groups. In this manner, service policies are completely decoupled with IP addresses. When pre-defining service policies, administrators do not need to consider the scope of IP addresses in use. As a result, in a physical and mobile scenario, service policies based on logical grouping can remain stable.</w:t>
            </w:r>
          </w:p>
        </w:tc>
      </w:tr>
      <w:tr w:rsidR="007844BD" w:rsidRPr="0099404F" w:rsidTr="00DE7BD8">
        <w:tc>
          <w:tcPr>
            <w:tcW w:w="0" w:type="auto"/>
            <w:shd w:val="clear" w:color="auto" w:fill="auto"/>
          </w:tcPr>
          <w:p w:rsidR="007844BD" w:rsidRPr="007844BD" w:rsidRDefault="007844BD" w:rsidP="00DE7BD8">
            <w:pPr>
              <w:pStyle w:val="TableText"/>
            </w:pPr>
            <w:r w:rsidRPr="007844BD">
              <w:t>Policy execution point</w:t>
            </w:r>
          </w:p>
        </w:tc>
        <w:tc>
          <w:tcPr>
            <w:tcW w:w="0" w:type="auto"/>
            <w:shd w:val="clear" w:color="auto" w:fill="auto"/>
          </w:tcPr>
          <w:p w:rsidR="007844BD" w:rsidRPr="007844BD" w:rsidRDefault="007844BD" w:rsidP="00DE7BD8">
            <w:pPr>
              <w:pStyle w:val="TableText"/>
              <w:rPr>
                <w:b/>
              </w:rPr>
            </w:pPr>
            <w:r w:rsidRPr="007844BD">
              <w:rPr>
                <w:b/>
              </w:rPr>
              <w:t>Only authentication points can execute user-based policies.</w:t>
            </w:r>
          </w:p>
          <w:p w:rsidR="007844BD" w:rsidRPr="009301AE" w:rsidRDefault="007844BD" w:rsidP="009301AE">
            <w:pPr>
              <w:pStyle w:val="TableText"/>
            </w:pPr>
            <w:r w:rsidRPr="009301AE">
              <w:t xml:space="preserve">In traditional NAC technologies, only authentication point devices can interact with the authentication center to obtain user information on online terminals. As a result, only users' access devices can identify "source user attributes" in </w:t>
            </w:r>
            <w:r w:rsidRPr="009301AE">
              <w:lastRenderedPageBreak/>
              <w:t>packets through the IP/MAC address of the packets, and then execute user-based policies.</w:t>
            </w:r>
          </w:p>
        </w:tc>
        <w:tc>
          <w:tcPr>
            <w:tcW w:w="0" w:type="auto"/>
            <w:shd w:val="clear" w:color="auto" w:fill="auto"/>
          </w:tcPr>
          <w:p w:rsidR="007844BD" w:rsidRPr="007844BD" w:rsidRDefault="007844BD" w:rsidP="00DE7BD8">
            <w:pPr>
              <w:pStyle w:val="TableText"/>
              <w:rPr>
                <w:b/>
              </w:rPr>
            </w:pPr>
            <w:r w:rsidRPr="007844BD">
              <w:rPr>
                <w:b/>
              </w:rPr>
              <w:lastRenderedPageBreak/>
              <w:t>Allows non-authentication point devices to identify user attributes in packets.</w:t>
            </w:r>
          </w:p>
          <w:p w:rsidR="007844BD" w:rsidRPr="009301AE" w:rsidRDefault="007844BD" w:rsidP="009301AE">
            <w:pPr>
              <w:pStyle w:val="TableText"/>
            </w:pPr>
            <w:r w:rsidRPr="009301AE">
              <w:t xml:space="preserve">Agile Controller, which is the "management core", is introduced into the agile network. The Controller can function as the authentication center to manage users on the entire network in a unified manner. Non-authentication devices can proactively query through </w:t>
            </w:r>
            <w:r w:rsidRPr="009301AE">
              <w:lastRenderedPageBreak/>
              <w:t>the Controller and obtain the corresponding relationship between an IP address and a logical group. In this manner, the non-authentication points can also identify a packet's source and destination security group information and match and execute security-group-based policies.</w:t>
            </w:r>
          </w:p>
        </w:tc>
      </w:tr>
      <w:tr w:rsidR="007844BD" w:rsidRPr="0099404F" w:rsidTr="00DE7BD8">
        <w:tc>
          <w:tcPr>
            <w:tcW w:w="0" w:type="auto"/>
            <w:shd w:val="clear" w:color="auto" w:fill="auto"/>
          </w:tcPr>
          <w:p w:rsidR="007844BD" w:rsidRPr="007844BD" w:rsidRDefault="007844BD" w:rsidP="00DE7BD8">
            <w:pPr>
              <w:pStyle w:val="TableText"/>
            </w:pPr>
            <w:r w:rsidRPr="007844BD">
              <w:lastRenderedPageBreak/>
              <w:t>Policy management</w:t>
            </w:r>
          </w:p>
        </w:tc>
        <w:tc>
          <w:tcPr>
            <w:tcW w:w="0" w:type="auto"/>
            <w:shd w:val="clear" w:color="auto" w:fill="auto"/>
          </w:tcPr>
          <w:p w:rsidR="007844BD" w:rsidRPr="007844BD" w:rsidRDefault="007844BD" w:rsidP="00DE7BD8">
            <w:pPr>
              <w:pStyle w:val="TableText"/>
              <w:rPr>
                <w:b/>
              </w:rPr>
            </w:pPr>
            <w:r w:rsidRPr="007844BD">
              <w:rPr>
                <w:b/>
              </w:rPr>
              <w:t>Service policies are manually configured on each device.</w:t>
            </w:r>
          </w:p>
          <w:p w:rsidR="007844BD" w:rsidRPr="009301AE" w:rsidRDefault="007844BD" w:rsidP="009301AE">
            <w:pPr>
              <w:pStyle w:val="TableText"/>
            </w:pPr>
            <w:r w:rsidRPr="009301AE">
              <w:t xml:space="preserve">In traditional configuration management technologies, a </w:t>
            </w:r>
            <w:r w:rsidRPr="009301AE">
              <w:rPr>
                <w:rFonts w:hint="eastAsia"/>
              </w:rPr>
              <w:t>n</w:t>
            </w:r>
            <w:r w:rsidRPr="009301AE">
              <w:t xml:space="preserve">etwork </w:t>
            </w:r>
            <w:r w:rsidRPr="009301AE">
              <w:rPr>
                <w:rFonts w:hint="eastAsia"/>
              </w:rPr>
              <w:t>m</w:t>
            </w:r>
            <w:r w:rsidRPr="009301AE">
              <w:t xml:space="preserve">anagement </w:t>
            </w:r>
            <w:r w:rsidRPr="009301AE">
              <w:rPr>
                <w:rFonts w:hint="eastAsia"/>
              </w:rPr>
              <w:t>s</w:t>
            </w:r>
            <w:r w:rsidRPr="009301AE">
              <w:t>ystem (NMS) can be used only as a tool for managing networks. Service policies on different devices can hardly be managed in a unified manner due to different functions and configuration commands. Usually, the service policies must be manually configured on each device. Accordingly, when the user type and user rights change, service polices of all devices on the network must be modified, which overloads network administrators. As time goes by, administrator eave cannot understand or dare not modify service policies on the network devices.</w:t>
            </w:r>
          </w:p>
        </w:tc>
        <w:tc>
          <w:tcPr>
            <w:tcW w:w="0" w:type="auto"/>
            <w:shd w:val="clear" w:color="auto" w:fill="auto"/>
          </w:tcPr>
          <w:p w:rsidR="007844BD" w:rsidRPr="007844BD" w:rsidRDefault="007844BD" w:rsidP="00DE7BD8">
            <w:pPr>
              <w:pStyle w:val="TableText"/>
              <w:rPr>
                <w:b/>
              </w:rPr>
            </w:pPr>
            <w:r w:rsidRPr="007844BD">
              <w:rPr>
                <w:b/>
              </w:rPr>
              <w:t>Manages service policies on network devices in a unified manner.</w:t>
            </w:r>
          </w:p>
          <w:p w:rsidR="007844BD" w:rsidRPr="009301AE" w:rsidRDefault="007844BD" w:rsidP="009301AE">
            <w:pPr>
              <w:pStyle w:val="TableText"/>
            </w:pPr>
            <w:r w:rsidRPr="009301AE">
              <w:t>The Agile Controller is not only the authentication center, but also the service policy center. The Controller can manage rights policies and experience guarantee policies of execution point devices on the entire network in a unified manner. Agile switches and agile firewalls can automatically convert configurations that the Controller delivers to self-executable configurations. Device differences can be eliminated through the Controller. During the network maintenance stage, administrators can update the service policies of all devices on the entire network only by modifying configurations once on the Controller.</w:t>
            </w:r>
          </w:p>
        </w:tc>
      </w:tr>
    </w:tbl>
    <w:p w:rsidR="007844BD" w:rsidRPr="0099404F" w:rsidRDefault="007844BD" w:rsidP="00DE7BD8">
      <w:pPr>
        <w:pStyle w:val="31"/>
      </w:pPr>
      <w:bookmarkStart w:id="117" w:name="_Toc389296797"/>
      <w:bookmarkStart w:id="118" w:name="_Toc407635577"/>
      <w:bookmarkStart w:id="119" w:name="_Toc407635709"/>
      <w:bookmarkStart w:id="120" w:name="_Toc407697951"/>
      <w:r w:rsidRPr="0099404F">
        <w:t>Implementation Effect Comparison</w:t>
      </w:r>
      <w:bookmarkEnd w:id="117"/>
      <w:bookmarkEnd w:id="118"/>
      <w:bookmarkEnd w:id="119"/>
      <w:bookmarkEnd w:id="120"/>
    </w:p>
    <w:p w:rsidR="007844BD" w:rsidRPr="0099404F" w:rsidRDefault="00D26926" w:rsidP="007844BD">
      <w:pPr>
        <w:rPr>
          <w:rFonts w:cs="Times New Roman"/>
          <w:szCs w:val="24"/>
        </w:rPr>
      </w:pPr>
      <w:r>
        <w:rPr>
          <w:rFonts w:cs="Times New Roman"/>
          <w:szCs w:val="24"/>
        </w:rPr>
        <w:fldChar w:fldCharType="begin"/>
      </w:r>
      <w:r w:rsidR="009301AE">
        <w:rPr>
          <w:rFonts w:cs="Times New Roman"/>
          <w:szCs w:val="24"/>
        </w:rPr>
        <w:instrText xml:space="preserve"> REF _Ref389303861 \n \h </w:instrText>
      </w:r>
      <w:r>
        <w:rPr>
          <w:rFonts w:cs="Times New Roman"/>
          <w:szCs w:val="24"/>
        </w:rPr>
      </w:r>
      <w:r>
        <w:rPr>
          <w:rFonts w:cs="Times New Roman"/>
          <w:szCs w:val="24"/>
        </w:rPr>
        <w:fldChar w:fldCharType="separate"/>
      </w:r>
      <w:r w:rsidR="00E35A60">
        <w:rPr>
          <w:rFonts w:cs="Times New Roman"/>
          <w:szCs w:val="24"/>
        </w:rPr>
        <w:t>Table 2-5</w:t>
      </w:r>
      <w:r>
        <w:rPr>
          <w:rFonts w:cs="Times New Roman"/>
          <w:szCs w:val="24"/>
        </w:rPr>
        <w:fldChar w:fldCharType="end"/>
      </w:r>
      <w:r w:rsidR="007844BD" w:rsidRPr="0099404F">
        <w:rPr>
          <w:rFonts w:cs="Times New Roman"/>
          <w:szCs w:val="24"/>
        </w:rPr>
        <w:t xml:space="preserve"> lists the key differences between the free mobility solution and traditional technologies in terms of implementation effects.</w:t>
      </w:r>
    </w:p>
    <w:p w:rsidR="007844BD" w:rsidRPr="0099404F" w:rsidRDefault="007844BD" w:rsidP="007844BD">
      <w:pPr>
        <w:pStyle w:val="TableDescription"/>
        <w:numPr>
          <w:ilvl w:val="8"/>
          <w:numId w:val="22"/>
        </w:numPr>
        <w:rPr>
          <w:rFonts w:cs="Times New Roman"/>
        </w:rPr>
      </w:pPr>
      <w:bookmarkStart w:id="121" w:name="_Ref389303861"/>
      <w:r w:rsidRPr="0099404F">
        <w:rPr>
          <w:rFonts w:cs="Times New Roman"/>
        </w:rPr>
        <w:t>Comparison between the free mobility solution and traditional technologies in terms of implementation effects</w:t>
      </w:r>
      <w:bookmarkEnd w:id="121"/>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585"/>
        <w:gridCol w:w="1606"/>
        <w:gridCol w:w="2502"/>
        <w:gridCol w:w="2245"/>
      </w:tblGrid>
      <w:tr w:rsidR="007844BD" w:rsidRPr="0099404F" w:rsidTr="00DE7BD8">
        <w:trPr>
          <w:tblHeader/>
        </w:trPr>
        <w:tc>
          <w:tcPr>
            <w:tcW w:w="0" w:type="auto"/>
            <w:shd w:val="clear" w:color="auto" w:fill="D9D9D9"/>
          </w:tcPr>
          <w:p w:rsidR="007844BD" w:rsidRPr="007844BD" w:rsidRDefault="007844BD" w:rsidP="00DE7BD8">
            <w:pPr>
              <w:pStyle w:val="TableHeading"/>
            </w:pPr>
            <w:r w:rsidRPr="007844BD">
              <w:t>O&amp;M Phase</w:t>
            </w:r>
          </w:p>
        </w:tc>
        <w:tc>
          <w:tcPr>
            <w:tcW w:w="0" w:type="auto"/>
            <w:shd w:val="clear" w:color="auto" w:fill="D9D9D9"/>
          </w:tcPr>
          <w:p w:rsidR="007844BD" w:rsidRPr="007844BD" w:rsidRDefault="007844BD" w:rsidP="00DE7BD8">
            <w:pPr>
              <w:pStyle w:val="TableHeading"/>
            </w:pPr>
            <w:r w:rsidRPr="007844BD">
              <w:t>Item</w:t>
            </w:r>
          </w:p>
        </w:tc>
        <w:tc>
          <w:tcPr>
            <w:tcW w:w="0" w:type="auto"/>
            <w:shd w:val="clear" w:color="auto" w:fill="D9D9D9"/>
          </w:tcPr>
          <w:p w:rsidR="007844BD" w:rsidRPr="007844BD" w:rsidRDefault="007844BD" w:rsidP="00DE7BD8">
            <w:pPr>
              <w:pStyle w:val="TableHeading"/>
            </w:pPr>
            <w:r w:rsidRPr="007844BD">
              <w:t>Traditional Network</w:t>
            </w:r>
          </w:p>
        </w:tc>
        <w:tc>
          <w:tcPr>
            <w:tcW w:w="0" w:type="auto"/>
            <w:shd w:val="clear" w:color="auto" w:fill="D9D9D9"/>
          </w:tcPr>
          <w:p w:rsidR="007844BD" w:rsidRPr="007844BD" w:rsidRDefault="007844BD" w:rsidP="00DE7BD8">
            <w:pPr>
              <w:pStyle w:val="TableHeading"/>
            </w:pPr>
            <w:r w:rsidRPr="007844BD">
              <w:t>Free Mobility</w:t>
            </w:r>
          </w:p>
        </w:tc>
      </w:tr>
      <w:tr w:rsidR="007844BD" w:rsidRPr="0099404F" w:rsidTr="00DE7BD8">
        <w:tc>
          <w:tcPr>
            <w:tcW w:w="0" w:type="auto"/>
            <w:vMerge w:val="restart"/>
            <w:shd w:val="clear" w:color="auto" w:fill="auto"/>
            <w:hideMark/>
          </w:tcPr>
          <w:p w:rsidR="007844BD" w:rsidRPr="007844BD" w:rsidRDefault="007844BD" w:rsidP="00DE7BD8">
            <w:pPr>
              <w:pStyle w:val="TableText"/>
              <w:rPr>
                <w:szCs w:val="36"/>
              </w:rPr>
            </w:pPr>
            <w:r w:rsidRPr="007844BD">
              <w:t>Pre-deployment</w:t>
            </w:r>
          </w:p>
        </w:tc>
        <w:tc>
          <w:tcPr>
            <w:tcW w:w="0" w:type="auto"/>
            <w:shd w:val="clear" w:color="auto" w:fill="auto"/>
            <w:hideMark/>
          </w:tcPr>
          <w:p w:rsidR="007844BD" w:rsidRPr="007844BD" w:rsidRDefault="007844BD" w:rsidP="00DE7BD8">
            <w:pPr>
              <w:pStyle w:val="TableText"/>
              <w:rPr>
                <w:szCs w:val="36"/>
              </w:rPr>
            </w:pPr>
            <w:r w:rsidRPr="007844BD">
              <w:t>Network planning</w:t>
            </w:r>
          </w:p>
        </w:tc>
        <w:tc>
          <w:tcPr>
            <w:tcW w:w="0" w:type="auto"/>
            <w:shd w:val="clear" w:color="auto" w:fill="auto"/>
            <w:hideMark/>
          </w:tcPr>
          <w:p w:rsidR="007844BD" w:rsidRPr="007844BD" w:rsidRDefault="007844BD" w:rsidP="00DE7BD8">
            <w:pPr>
              <w:pStyle w:val="ItemListinTable"/>
            </w:pPr>
            <w:r w:rsidRPr="007844BD">
              <w:t>Classifies users based on organization structure and service scenarios.</w:t>
            </w:r>
          </w:p>
          <w:p w:rsidR="007844BD" w:rsidRPr="007844BD" w:rsidRDefault="007844BD" w:rsidP="00DE7BD8">
            <w:pPr>
              <w:pStyle w:val="ItemListinTable"/>
            </w:pPr>
            <w:r w:rsidRPr="007844BD">
              <w:t xml:space="preserve">Arranges stations based on the classification, configures a VLAN for each type of users on access switches, and reserves an IP address </w:t>
            </w:r>
            <w:r w:rsidRPr="007844BD">
              <w:lastRenderedPageBreak/>
              <w:t>pool on a DHCP server for each VLAN.</w:t>
            </w:r>
          </w:p>
        </w:tc>
        <w:tc>
          <w:tcPr>
            <w:tcW w:w="0" w:type="auto"/>
            <w:shd w:val="clear" w:color="auto" w:fill="auto"/>
            <w:hideMark/>
          </w:tcPr>
          <w:p w:rsidR="007844BD" w:rsidRPr="007844BD" w:rsidRDefault="007844BD" w:rsidP="00DE7BD8">
            <w:pPr>
              <w:pStyle w:val="ItemListinTable"/>
            </w:pPr>
            <w:r w:rsidRPr="007844BD">
              <w:lastRenderedPageBreak/>
              <w:t>Classifies users based on organization structure and service scenarios and creates corresponding security groups.</w:t>
            </w:r>
          </w:p>
          <w:p w:rsidR="007844BD" w:rsidRPr="007844BD" w:rsidRDefault="007844BD" w:rsidP="00DE7BD8">
            <w:pPr>
              <w:pStyle w:val="ItemListinTable"/>
            </w:pPr>
            <w:r w:rsidRPr="007844BD">
              <w:t xml:space="preserve">Configures static VLANs by </w:t>
            </w:r>
            <w:r w:rsidRPr="007844BD">
              <w:lastRenderedPageBreak/>
              <w:t>following the principle of 200 physical ports for one VLA and reserves an IP address pool on a DHCP server.</w:t>
            </w:r>
          </w:p>
        </w:tc>
      </w:tr>
      <w:tr w:rsidR="007844BD" w:rsidRPr="0099404F" w:rsidTr="00DE7BD8">
        <w:tc>
          <w:tcPr>
            <w:tcW w:w="0" w:type="auto"/>
            <w:vMerge/>
            <w:shd w:val="clear" w:color="auto" w:fill="auto"/>
            <w:hideMark/>
          </w:tcPr>
          <w:p w:rsidR="007844BD" w:rsidRPr="007844BD" w:rsidRDefault="007844BD" w:rsidP="000B47B5">
            <w:pPr>
              <w:pStyle w:val="TableText"/>
              <w:rPr>
                <w:rFonts w:ascii="Courier New" w:hAnsi="Courier New" w:cs="Times New Roman"/>
                <w:spacing w:val="-1"/>
                <w:sz w:val="16"/>
                <w:szCs w:val="36"/>
              </w:rPr>
            </w:pPr>
          </w:p>
        </w:tc>
        <w:tc>
          <w:tcPr>
            <w:tcW w:w="0" w:type="auto"/>
            <w:shd w:val="clear" w:color="auto" w:fill="auto"/>
            <w:hideMark/>
          </w:tcPr>
          <w:p w:rsidR="007844BD" w:rsidRPr="007844BD" w:rsidRDefault="007844BD" w:rsidP="00DE7BD8">
            <w:pPr>
              <w:pStyle w:val="TableText"/>
            </w:pPr>
            <w:r w:rsidRPr="007844BD">
              <w:t>Authentication and authorization configuration</w:t>
            </w:r>
          </w:p>
        </w:tc>
        <w:tc>
          <w:tcPr>
            <w:tcW w:w="0" w:type="auto"/>
            <w:shd w:val="clear" w:color="auto" w:fill="auto"/>
            <w:hideMark/>
          </w:tcPr>
          <w:p w:rsidR="007844BD" w:rsidRPr="007844BD" w:rsidRDefault="007844BD" w:rsidP="00DE7BD8">
            <w:pPr>
              <w:pStyle w:val="TableText"/>
              <w:rPr>
                <w:szCs w:val="36"/>
              </w:rPr>
            </w:pPr>
            <w:r w:rsidRPr="007844BD">
              <w:t>Sets access switches as authentication points. The number of authentication points is large, configuration workload is heavy, and management is complicated.</w:t>
            </w:r>
          </w:p>
        </w:tc>
        <w:tc>
          <w:tcPr>
            <w:tcW w:w="0" w:type="auto"/>
            <w:shd w:val="clear" w:color="auto" w:fill="auto"/>
            <w:hideMark/>
          </w:tcPr>
          <w:p w:rsidR="007844BD" w:rsidRPr="007844BD" w:rsidRDefault="007844BD" w:rsidP="00DE7BD8">
            <w:pPr>
              <w:pStyle w:val="TableText"/>
              <w:rPr>
                <w:szCs w:val="36"/>
              </w:rPr>
            </w:pPr>
            <w:r w:rsidRPr="007844BD">
              <w:t>Sets aggregation or core switches as authentication points, reducing the number of authentication points and simplifying management.</w:t>
            </w:r>
          </w:p>
        </w:tc>
      </w:tr>
      <w:tr w:rsidR="007844BD" w:rsidRPr="0099404F" w:rsidTr="00DE7BD8">
        <w:tc>
          <w:tcPr>
            <w:tcW w:w="0" w:type="auto"/>
            <w:vMerge/>
            <w:shd w:val="clear" w:color="auto" w:fill="auto"/>
            <w:hideMark/>
          </w:tcPr>
          <w:p w:rsidR="007844BD" w:rsidRPr="007844BD" w:rsidRDefault="007844BD" w:rsidP="000B47B5">
            <w:pPr>
              <w:pStyle w:val="TableText"/>
              <w:rPr>
                <w:rFonts w:ascii="Courier New" w:hAnsi="Courier New" w:cs="Times New Roman"/>
                <w:spacing w:val="-1"/>
                <w:sz w:val="16"/>
                <w:szCs w:val="36"/>
              </w:rPr>
            </w:pPr>
          </w:p>
        </w:tc>
        <w:tc>
          <w:tcPr>
            <w:tcW w:w="0" w:type="auto"/>
            <w:shd w:val="clear" w:color="auto" w:fill="auto"/>
            <w:hideMark/>
          </w:tcPr>
          <w:p w:rsidR="007844BD" w:rsidRPr="007844BD" w:rsidRDefault="007844BD" w:rsidP="00DE7BD8">
            <w:pPr>
              <w:pStyle w:val="TableText"/>
              <w:rPr>
                <w:szCs w:val="36"/>
              </w:rPr>
            </w:pPr>
            <w:r w:rsidRPr="007844BD">
              <w:t>Service policy configuration</w:t>
            </w:r>
          </w:p>
        </w:tc>
        <w:tc>
          <w:tcPr>
            <w:tcW w:w="0" w:type="auto"/>
            <w:shd w:val="clear" w:color="auto" w:fill="auto"/>
            <w:hideMark/>
          </w:tcPr>
          <w:p w:rsidR="007844BD" w:rsidRPr="007844BD" w:rsidRDefault="007844BD" w:rsidP="00DE7BD8">
            <w:pPr>
              <w:pStyle w:val="ItemListinTable"/>
            </w:pPr>
            <w:r w:rsidRPr="007844BD">
              <w:t>Manually configures rights control ACLs for each type of users on access switches one by one.</w:t>
            </w:r>
          </w:p>
          <w:p w:rsidR="007844BD" w:rsidRPr="007844BD" w:rsidRDefault="007844BD" w:rsidP="00DE7BD8">
            <w:pPr>
              <w:pStyle w:val="ItemListinTable"/>
            </w:pPr>
            <w:r w:rsidRPr="007844BD">
              <w:t>Destination IP address must be configured in the ACL.</w:t>
            </w:r>
          </w:p>
          <w:p w:rsidR="007844BD" w:rsidRPr="007844BD" w:rsidRDefault="007844BD" w:rsidP="00DE7BD8">
            <w:pPr>
              <w:pStyle w:val="ItemListinTable"/>
              <w:rPr>
                <w:szCs w:val="36"/>
              </w:rPr>
            </w:pPr>
            <w:r w:rsidRPr="007844BD">
              <w:t>Configures IP address segment-based service policies based on the "user-&gt;VLAN-&gt;IP address segment" mapping relationship on edge firewalls one by one.</w:t>
            </w:r>
          </w:p>
        </w:tc>
        <w:tc>
          <w:tcPr>
            <w:tcW w:w="0" w:type="auto"/>
            <w:shd w:val="clear" w:color="auto" w:fill="auto"/>
            <w:hideMark/>
          </w:tcPr>
          <w:p w:rsidR="007844BD" w:rsidRPr="007844BD" w:rsidRDefault="007844BD" w:rsidP="00DE7BD8">
            <w:pPr>
              <w:pStyle w:val="ItemListinTable"/>
            </w:pPr>
            <w:r w:rsidRPr="007844BD">
              <w:t>Adds authentication point switches (aggregation/core switches) and edge firewalls to the Controller.</w:t>
            </w:r>
          </w:p>
          <w:p w:rsidR="007844BD" w:rsidRPr="007844BD" w:rsidRDefault="007844BD" w:rsidP="00DE7BD8">
            <w:pPr>
              <w:pStyle w:val="ItemListinTable"/>
            </w:pPr>
            <w:r w:rsidRPr="007844BD">
              <w:t>Configures security group-based service policies on the Controller.</w:t>
            </w:r>
          </w:p>
          <w:p w:rsidR="007844BD" w:rsidRPr="007844BD" w:rsidRDefault="007844BD" w:rsidP="00DE7BD8">
            <w:pPr>
              <w:pStyle w:val="ItemListinTable"/>
              <w:rPr>
                <w:szCs w:val="36"/>
              </w:rPr>
            </w:pPr>
            <w:r w:rsidRPr="007844BD">
              <w:t>The Controller automatically delivers the service policies to execution devices.</w:t>
            </w:r>
          </w:p>
        </w:tc>
      </w:tr>
      <w:tr w:rsidR="007844BD" w:rsidRPr="0099404F" w:rsidTr="00DE7BD8">
        <w:tc>
          <w:tcPr>
            <w:tcW w:w="0" w:type="auto"/>
            <w:vMerge w:val="restart"/>
            <w:shd w:val="clear" w:color="auto" w:fill="auto"/>
            <w:hideMark/>
          </w:tcPr>
          <w:p w:rsidR="007844BD" w:rsidRPr="007844BD" w:rsidRDefault="007844BD" w:rsidP="00DE7BD8">
            <w:pPr>
              <w:pStyle w:val="TableText"/>
              <w:rPr>
                <w:szCs w:val="36"/>
              </w:rPr>
            </w:pPr>
            <w:r w:rsidRPr="007844BD">
              <w:t>System operation</w:t>
            </w:r>
          </w:p>
        </w:tc>
        <w:tc>
          <w:tcPr>
            <w:tcW w:w="0" w:type="auto"/>
            <w:shd w:val="clear" w:color="auto" w:fill="auto"/>
            <w:hideMark/>
          </w:tcPr>
          <w:p w:rsidR="007844BD" w:rsidRPr="007844BD" w:rsidRDefault="007844BD" w:rsidP="00DE7BD8">
            <w:pPr>
              <w:pStyle w:val="TableText"/>
            </w:pPr>
            <w:r w:rsidRPr="007844BD">
              <w:t>User-based rights control</w:t>
            </w:r>
          </w:p>
        </w:tc>
        <w:tc>
          <w:tcPr>
            <w:tcW w:w="0" w:type="auto"/>
            <w:shd w:val="clear" w:color="auto" w:fill="auto"/>
            <w:hideMark/>
          </w:tcPr>
          <w:p w:rsidR="007844BD" w:rsidRPr="007844BD" w:rsidRDefault="007844BD" w:rsidP="00DE7BD8">
            <w:pPr>
              <w:pStyle w:val="TableText"/>
              <w:rPr>
                <w:szCs w:val="36"/>
              </w:rPr>
            </w:pPr>
            <w:r w:rsidRPr="007844BD">
              <w:t>Only authentication points can perform rights control.</w:t>
            </w:r>
          </w:p>
        </w:tc>
        <w:tc>
          <w:tcPr>
            <w:tcW w:w="0" w:type="auto"/>
            <w:shd w:val="clear" w:color="auto" w:fill="auto"/>
            <w:hideMark/>
          </w:tcPr>
          <w:p w:rsidR="007844BD" w:rsidRPr="007844BD" w:rsidRDefault="007844BD" w:rsidP="00DE7BD8">
            <w:pPr>
              <w:pStyle w:val="TableText"/>
              <w:rPr>
                <w:szCs w:val="36"/>
              </w:rPr>
            </w:pPr>
            <w:r w:rsidRPr="007844BD">
              <w:t>Both authentication point switches and edge firewalls can perform user-based rights control.</w:t>
            </w:r>
          </w:p>
        </w:tc>
      </w:tr>
      <w:tr w:rsidR="007844BD" w:rsidRPr="0099404F" w:rsidTr="00DE7BD8">
        <w:tc>
          <w:tcPr>
            <w:tcW w:w="0" w:type="auto"/>
            <w:vMerge/>
            <w:shd w:val="clear" w:color="auto" w:fill="auto"/>
            <w:hideMark/>
          </w:tcPr>
          <w:p w:rsidR="007844BD" w:rsidRPr="007844BD" w:rsidRDefault="007844BD" w:rsidP="000B47B5">
            <w:pPr>
              <w:pStyle w:val="TableText"/>
              <w:rPr>
                <w:rFonts w:ascii="Courier New" w:hAnsi="Courier New" w:cs="Times New Roman"/>
                <w:spacing w:val="-1"/>
                <w:sz w:val="16"/>
                <w:szCs w:val="36"/>
              </w:rPr>
            </w:pPr>
          </w:p>
        </w:tc>
        <w:tc>
          <w:tcPr>
            <w:tcW w:w="0" w:type="auto"/>
            <w:shd w:val="clear" w:color="auto" w:fill="auto"/>
            <w:hideMark/>
          </w:tcPr>
          <w:p w:rsidR="007844BD" w:rsidRPr="007844BD" w:rsidRDefault="007844BD" w:rsidP="00DE7BD8">
            <w:pPr>
              <w:pStyle w:val="TableText"/>
            </w:pPr>
            <w:r w:rsidRPr="007844BD">
              <w:t>User-based service flow diversion</w:t>
            </w:r>
          </w:p>
        </w:tc>
        <w:tc>
          <w:tcPr>
            <w:tcW w:w="0" w:type="auto"/>
            <w:shd w:val="clear" w:color="auto" w:fill="auto"/>
            <w:hideMark/>
          </w:tcPr>
          <w:p w:rsidR="007844BD" w:rsidRPr="007844BD" w:rsidRDefault="007844BD" w:rsidP="00DE7BD8">
            <w:pPr>
              <w:pStyle w:val="TableText"/>
              <w:rPr>
                <w:szCs w:val="36"/>
              </w:rPr>
            </w:pPr>
            <w:r w:rsidRPr="007844BD">
              <w:t>Does not support. Performs traffic diversion to only directly connected devices based only on static IP addresses.</w:t>
            </w:r>
          </w:p>
        </w:tc>
        <w:tc>
          <w:tcPr>
            <w:tcW w:w="0" w:type="auto"/>
            <w:shd w:val="clear" w:color="auto" w:fill="auto"/>
            <w:hideMark/>
          </w:tcPr>
          <w:p w:rsidR="007844BD" w:rsidRPr="007844BD" w:rsidRDefault="007844BD" w:rsidP="00DE7BD8">
            <w:pPr>
              <w:pStyle w:val="TableText"/>
            </w:pPr>
            <w:r w:rsidRPr="007844BD">
              <w:t xml:space="preserve">User-based multi-service orchestration can be implemented by working with </w:t>
            </w:r>
            <w:r w:rsidR="004F2A3B" w:rsidRPr="004F2A3B">
              <w:t>Service Chain</w:t>
            </w:r>
            <w:r w:rsidRPr="007844BD">
              <w:t>.</w:t>
            </w:r>
          </w:p>
          <w:p w:rsidR="007844BD" w:rsidRPr="007844BD" w:rsidRDefault="007844BD" w:rsidP="00DE7BD8">
            <w:pPr>
              <w:pStyle w:val="TableText"/>
              <w:rPr>
                <w:szCs w:val="36"/>
              </w:rPr>
            </w:pPr>
            <w:r w:rsidRPr="007844BD">
              <w:t>Security devices and dispatching devices can work properly as long as Layer 3 is reachable.</w:t>
            </w:r>
          </w:p>
        </w:tc>
      </w:tr>
      <w:tr w:rsidR="007844BD" w:rsidRPr="0099404F" w:rsidTr="00DE7BD8">
        <w:tc>
          <w:tcPr>
            <w:tcW w:w="0" w:type="auto"/>
            <w:vMerge/>
            <w:shd w:val="clear" w:color="auto" w:fill="auto"/>
            <w:hideMark/>
          </w:tcPr>
          <w:p w:rsidR="007844BD" w:rsidRPr="007844BD" w:rsidRDefault="007844BD" w:rsidP="000B47B5">
            <w:pPr>
              <w:pStyle w:val="TableText"/>
              <w:rPr>
                <w:rFonts w:ascii="Courier New" w:hAnsi="Courier New" w:cs="Times New Roman"/>
                <w:spacing w:val="-1"/>
                <w:sz w:val="16"/>
                <w:szCs w:val="36"/>
              </w:rPr>
            </w:pPr>
          </w:p>
        </w:tc>
        <w:tc>
          <w:tcPr>
            <w:tcW w:w="0" w:type="auto"/>
            <w:shd w:val="clear" w:color="auto" w:fill="auto"/>
            <w:hideMark/>
          </w:tcPr>
          <w:p w:rsidR="007844BD" w:rsidRPr="007844BD" w:rsidRDefault="007844BD" w:rsidP="00DE7BD8">
            <w:pPr>
              <w:pStyle w:val="TableText"/>
            </w:pPr>
            <w:r w:rsidRPr="007844BD">
              <w:t>User-based experience guarantee</w:t>
            </w:r>
          </w:p>
        </w:tc>
        <w:tc>
          <w:tcPr>
            <w:tcW w:w="0" w:type="auto"/>
            <w:shd w:val="clear" w:color="auto" w:fill="auto"/>
            <w:hideMark/>
          </w:tcPr>
          <w:p w:rsidR="007844BD" w:rsidRPr="007844BD" w:rsidRDefault="007844BD" w:rsidP="00DE7BD8">
            <w:pPr>
              <w:pStyle w:val="TableText"/>
              <w:rPr>
                <w:szCs w:val="36"/>
              </w:rPr>
            </w:pPr>
            <w:r w:rsidRPr="007844BD">
              <w:t xml:space="preserve">Does not support. Performs QoS policies based only on fields such as IP address and </w:t>
            </w:r>
            <w:r w:rsidRPr="007844BD">
              <w:lastRenderedPageBreak/>
              <w:t>preference.</w:t>
            </w:r>
          </w:p>
        </w:tc>
        <w:tc>
          <w:tcPr>
            <w:tcW w:w="0" w:type="auto"/>
            <w:shd w:val="clear" w:color="auto" w:fill="auto"/>
            <w:hideMark/>
          </w:tcPr>
          <w:p w:rsidR="007844BD" w:rsidRPr="007844BD" w:rsidRDefault="007844BD" w:rsidP="00DE7BD8">
            <w:pPr>
              <w:pStyle w:val="ItemListinTable"/>
            </w:pPr>
            <w:r w:rsidRPr="007844BD">
              <w:lastRenderedPageBreak/>
              <w:t xml:space="preserve">The Controller performs unified configuration. Edge firewalls and SSL </w:t>
            </w:r>
            <w:r w:rsidRPr="007844BD">
              <w:lastRenderedPageBreak/>
              <w:t>VPN devices guarantee preferential forwarding of VIP user traffic.</w:t>
            </w:r>
          </w:p>
          <w:p w:rsidR="007844BD" w:rsidRPr="007844BD" w:rsidRDefault="007844BD" w:rsidP="00DE7BD8">
            <w:pPr>
              <w:pStyle w:val="ItemListinTable"/>
            </w:pPr>
            <w:r w:rsidRPr="007844BD">
              <w:t>In SVN applications, VIP users can go online preferentially.</w:t>
            </w:r>
          </w:p>
        </w:tc>
      </w:tr>
      <w:tr w:rsidR="007844BD" w:rsidRPr="0099404F" w:rsidTr="00DE7BD8">
        <w:tc>
          <w:tcPr>
            <w:tcW w:w="0" w:type="auto"/>
            <w:vMerge w:val="restart"/>
            <w:shd w:val="clear" w:color="auto" w:fill="auto"/>
            <w:hideMark/>
          </w:tcPr>
          <w:p w:rsidR="007844BD" w:rsidRPr="007844BD" w:rsidRDefault="007844BD" w:rsidP="00DE7BD8">
            <w:pPr>
              <w:pStyle w:val="TableText"/>
              <w:rPr>
                <w:szCs w:val="36"/>
              </w:rPr>
            </w:pPr>
            <w:r w:rsidRPr="007844BD">
              <w:lastRenderedPageBreak/>
              <w:t>Network maintenance</w:t>
            </w:r>
          </w:p>
        </w:tc>
        <w:tc>
          <w:tcPr>
            <w:tcW w:w="0" w:type="auto"/>
            <w:shd w:val="clear" w:color="auto" w:fill="auto"/>
            <w:hideMark/>
          </w:tcPr>
          <w:p w:rsidR="007844BD" w:rsidRPr="007844BD" w:rsidRDefault="007844BD" w:rsidP="00DE7BD8">
            <w:pPr>
              <w:pStyle w:val="TableText"/>
              <w:rPr>
                <w:szCs w:val="36"/>
              </w:rPr>
            </w:pPr>
            <w:r w:rsidRPr="007844BD">
              <w:t>User-based experience guarantee</w:t>
            </w:r>
          </w:p>
        </w:tc>
        <w:tc>
          <w:tcPr>
            <w:tcW w:w="0" w:type="auto"/>
            <w:shd w:val="clear" w:color="auto" w:fill="auto"/>
            <w:hideMark/>
          </w:tcPr>
          <w:p w:rsidR="007844BD" w:rsidRPr="007844BD" w:rsidRDefault="007844BD" w:rsidP="00DE7BD8">
            <w:pPr>
              <w:pStyle w:val="ItemListinTable"/>
            </w:pPr>
            <w:r w:rsidRPr="007844BD">
              <w:t>Adds or deletes corresponding authorization rules on the authentication center.</w:t>
            </w:r>
          </w:p>
          <w:p w:rsidR="007844BD" w:rsidRPr="007844BD" w:rsidRDefault="007844BD" w:rsidP="00DE7BD8">
            <w:pPr>
              <w:pStyle w:val="ItemListinTable"/>
            </w:pPr>
            <w:r w:rsidRPr="007844BD">
              <w:t>Modifies VLAN and IP address configurations on switches one by one.</w:t>
            </w:r>
          </w:p>
          <w:p w:rsidR="007844BD" w:rsidRPr="007844BD" w:rsidRDefault="007844BD" w:rsidP="00DE7BD8">
            <w:pPr>
              <w:pStyle w:val="ItemListinTable"/>
            </w:pPr>
            <w:r w:rsidRPr="007844BD">
              <w:t>Adds or deletes ACLs or service policies on switches and firewalls one by one.</w:t>
            </w:r>
          </w:p>
        </w:tc>
        <w:tc>
          <w:tcPr>
            <w:tcW w:w="0" w:type="auto"/>
            <w:shd w:val="clear" w:color="auto" w:fill="auto"/>
            <w:hideMark/>
          </w:tcPr>
          <w:p w:rsidR="007844BD" w:rsidRPr="007844BD" w:rsidRDefault="007844BD" w:rsidP="00DE7BD8">
            <w:pPr>
              <w:pStyle w:val="ItemListinTable"/>
            </w:pPr>
            <w:r w:rsidRPr="007844BD">
              <w:t>Adds or deletes the corresponding security group on the Controller.</w:t>
            </w:r>
          </w:p>
          <w:p w:rsidR="007844BD" w:rsidRPr="007844BD" w:rsidRDefault="007844BD" w:rsidP="00DE7BD8">
            <w:pPr>
              <w:pStyle w:val="ItemListinTable"/>
            </w:pPr>
            <w:r w:rsidRPr="007844BD">
              <w:t>Adds or deletes authorization rules and security group policies on the Controller.</w:t>
            </w:r>
          </w:p>
        </w:tc>
      </w:tr>
      <w:tr w:rsidR="007844BD" w:rsidRPr="0099404F" w:rsidTr="00DE7BD8">
        <w:tc>
          <w:tcPr>
            <w:tcW w:w="0" w:type="auto"/>
            <w:vMerge/>
            <w:shd w:val="clear" w:color="auto" w:fill="auto"/>
            <w:hideMark/>
          </w:tcPr>
          <w:p w:rsidR="007844BD" w:rsidRPr="007844BD" w:rsidRDefault="007844BD" w:rsidP="000B47B5">
            <w:pPr>
              <w:pStyle w:val="TableText"/>
              <w:rPr>
                <w:rFonts w:ascii="Courier New" w:hAnsi="Courier New" w:cs="Times New Roman"/>
                <w:spacing w:val="-1"/>
                <w:sz w:val="16"/>
                <w:szCs w:val="36"/>
              </w:rPr>
            </w:pPr>
          </w:p>
        </w:tc>
        <w:tc>
          <w:tcPr>
            <w:tcW w:w="0" w:type="auto"/>
            <w:shd w:val="clear" w:color="auto" w:fill="auto"/>
            <w:hideMark/>
          </w:tcPr>
          <w:p w:rsidR="007844BD" w:rsidRPr="007844BD" w:rsidRDefault="007844BD" w:rsidP="00DE7BD8">
            <w:pPr>
              <w:pStyle w:val="TableText"/>
              <w:rPr>
                <w:szCs w:val="36"/>
              </w:rPr>
            </w:pPr>
            <w:r w:rsidRPr="007844BD">
              <w:t>Addition or deletion of a user type</w:t>
            </w:r>
          </w:p>
        </w:tc>
        <w:tc>
          <w:tcPr>
            <w:tcW w:w="0" w:type="auto"/>
            <w:shd w:val="clear" w:color="auto" w:fill="auto"/>
            <w:hideMark/>
          </w:tcPr>
          <w:p w:rsidR="007844BD" w:rsidRPr="007844BD" w:rsidRDefault="007844BD" w:rsidP="00DE7BD8">
            <w:pPr>
              <w:pStyle w:val="TableText"/>
              <w:rPr>
                <w:szCs w:val="36"/>
              </w:rPr>
            </w:pPr>
            <w:r w:rsidRPr="007844BD">
              <w:t>Modifies ACLs or service policies on switches and firewalls one by one.</w:t>
            </w:r>
          </w:p>
        </w:tc>
        <w:tc>
          <w:tcPr>
            <w:tcW w:w="0" w:type="auto"/>
            <w:shd w:val="clear" w:color="auto" w:fill="auto"/>
            <w:hideMark/>
          </w:tcPr>
          <w:p w:rsidR="007844BD" w:rsidRPr="007844BD" w:rsidRDefault="007844BD" w:rsidP="00DE7BD8">
            <w:pPr>
              <w:pStyle w:val="TableText"/>
              <w:rPr>
                <w:szCs w:val="36"/>
              </w:rPr>
            </w:pPr>
            <w:r w:rsidRPr="007844BD">
              <w:t>Modifies authorization rules and security group policies on the Controller.</w:t>
            </w:r>
          </w:p>
        </w:tc>
      </w:tr>
    </w:tbl>
    <w:p w:rsidR="007844BD" w:rsidRDefault="007844BD" w:rsidP="00DE7BD8"/>
    <w:p w:rsidR="00DE7BD8" w:rsidRPr="0099404F" w:rsidRDefault="00DE7BD8" w:rsidP="007844BD">
      <w:pPr>
        <w:rPr>
          <w:rFonts w:cs="Times New Roman"/>
        </w:rPr>
        <w:sectPr w:rsidR="00DE7BD8" w:rsidRPr="0099404F" w:rsidSect="00064369">
          <w:headerReference w:type="default" r:id="rId41"/>
          <w:pgSz w:w="11907" w:h="16840" w:code="9"/>
          <w:pgMar w:top="1701" w:right="1134" w:bottom="1701" w:left="1134" w:header="567" w:footer="567" w:gutter="0"/>
          <w:cols w:space="425"/>
          <w:docGrid w:linePitch="312"/>
        </w:sectPr>
      </w:pPr>
    </w:p>
    <w:p w:rsidR="007844BD" w:rsidRPr="00DE7BD8" w:rsidRDefault="007844BD" w:rsidP="00DE7BD8">
      <w:pPr>
        <w:pStyle w:val="1"/>
      </w:pPr>
      <w:bookmarkStart w:id="122" w:name="_Toc389296798"/>
      <w:bookmarkStart w:id="123" w:name="_Toc407635578"/>
      <w:bookmarkStart w:id="124" w:name="_Toc407635710"/>
      <w:bookmarkStart w:id="125" w:name="_Toc407697952"/>
      <w:r w:rsidRPr="00DE7BD8">
        <w:lastRenderedPageBreak/>
        <w:t>Network Planning</w:t>
      </w:r>
      <w:bookmarkEnd w:id="122"/>
      <w:bookmarkEnd w:id="123"/>
      <w:bookmarkEnd w:id="124"/>
      <w:bookmarkEnd w:id="125"/>
    </w:p>
    <w:p w:rsidR="007844BD" w:rsidRPr="0099404F" w:rsidRDefault="007844BD" w:rsidP="00DE7BD8">
      <w:pPr>
        <w:pStyle w:val="21"/>
      </w:pPr>
      <w:bookmarkStart w:id="126" w:name="_Toc389296799"/>
      <w:bookmarkStart w:id="127" w:name="_Ref389558451"/>
      <w:bookmarkStart w:id="128" w:name="_Toc407635579"/>
      <w:bookmarkStart w:id="129" w:name="_Toc407635711"/>
      <w:bookmarkStart w:id="130" w:name="_Toc407697953"/>
      <w:r w:rsidRPr="0099404F">
        <w:t>Network Topology Planning</w:t>
      </w:r>
      <w:bookmarkEnd w:id="126"/>
      <w:bookmarkEnd w:id="127"/>
      <w:bookmarkEnd w:id="128"/>
      <w:bookmarkEnd w:id="129"/>
      <w:bookmarkEnd w:id="130"/>
    </w:p>
    <w:p w:rsidR="007844BD" w:rsidRPr="0099404F" w:rsidRDefault="007844BD" w:rsidP="007844BD">
      <w:pPr>
        <w:rPr>
          <w:rFonts w:cs="Times New Roman"/>
          <w:szCs w:val="24"/>
        </w:rPr>
      </w:pPr>
      <w:r w:rsidRPr="0099404F">
        <w:rPr>
          <w:rFonts w:cs="Times New Roman"/>
          <w:szCs w:val="24"/>
        </w:rPr>
        <w:t>The free mobility solution must be deployed on a campus network that provides normal communication. Therefore, before the implementation of this solution, a basic network must be built based on enterprise network management requirements.</w:t>
      </w:r>
    </w:p>
    <w:p w:rsidR="007844BD" w:rsidRPr="0099404F" w:rsidRDefault="007844BD" w:rsidP="007844BD">
      <w:pPr>
        <w:rPr>
          <w:rFonts w:cs="Times New Roman"/>
          <w:szCs w:val="24"/>
        </w:rPr>
      </w:pPr>
      <w:bookmarkStart w:id="131" w:name="_Ref383701538"/>
      <w:r w:rsidRPr="0099404F">
        <w:rPr>
          <w:rFonts w:cs="Times New Roman"/>
          <w:szCs w:val="24"/>
        </w:rPr>
        <w:t>The following sections provide network planning proposals for deploying a new free mobility network and migration of an old network to a free mobility network.</w:t>
      </w:r>
    </w:p>
    <w:p w:rsidR="007844BD" w:rsidRPr="0099404F" w:rsidRDefault="007844BD" w:rsidP="00DE7BD8">
      <w:pPr>
        <w:pStyle w:val="31"/>
      </w:pPr>
      <w:bookmarkStart w:id="132" w:name="_Toc389296800"/>
      <w:bookmarkStart w:id="133" w:name="_Ref389558457"/>
      <w:bookmarkStart w:id="134" w:name="_Ref389558459"/>
      <w:bookmarkStart w:id="135" w:name="_Toc407635580"/>
      <w:bookmarkStart w:id="136" w:name="_Toc407635712"/>
      <w:bookmarkStart w:id="137" w:name="_Toc407697954"/>
      <w:bookmarkEnd w:id="131"/>
      <w:r w:rsidRPr="0099404F">
        <w:t>New Network</w:t>
      </w:r>
      <w:bookmarkEnd w:id="132"/>
      <w:bookmarkEnd w:id="133"/>
      <w:bookmarkEnd w:id="134"/>
      <w:bookmarkEnd w:id="135"/>
      <w:bookmarkEnd w:id="136"/>
      <w:bookmarkEnd w:id="137"/>
    </w:p>
    <w:p w:rsidR="007844BD" w:rsidRPr="0099404F" w:rsidRDefault="007844BD" w:rsidP="00DE7BD8">
      <w:pPr>
        <w:pStyle w:val="BlockLabel"/>
      </w:pPr>
      <w:r w:rsidRPr="0099404F">
        <w:t>Solution 1: Resource Access Rights Control</w:t>
      </w:r>
    </w:p>
    <w:p w:rsidR="007844BD" w:rsidRPr="0099404F" w:rsidRDefault="007844BD" w:rsidP="007844BD">
      <w:pPr>
        <w:rPr>
          <w:rFonts w:cs="Times New Roman"/>
          <w:szCs w:val="24"/>
        </w:rPr>
      </w:pPr>
      <w:bookmarkStart w:id="138" w:name="_Ref383541921"/>
      <w:r w:rsidRPr="0099404F">
        <w:rPr>
          <w:rFonts w:cs="Times New Roman"/>
          <w:szCs w:val="24"/>
        </w:rPr>
        <w:t xml:space="preserve">If an enterprise network only needs to control users' users' static resource access rights, it is recommended to build an enterprise campus network as shown in </w:t>
      </w:r>
      <w:r w:rsidR="00D26926">
        <w:rPr>
          <w:rFonts w:cs="Times New Roman"/>
          <w:szCs w:val="24"/>
        </w:rPr>
        <w:fldChar w:fldCharType="begin"/>
      </w:r>
      <w:r w:rsidR="009301AE">
        <w:rPr>
          <w:rFonts w:cs="Times New Roman"/>
          <w:szCs w:val="24"/>
        </w:rPr>
        <w:instrText xml:space="preserve"> REF _Ref389303869 \n \h </w:instrText>
      </w:r>
      <w:r w:rsidR="00D26926">
        <w:rPr>
          <w:rFonts w:cs="Times New Roman"/>
          <w:szCs w:val="24"/>
        </w:rPr>
      </w:r>
      <w:r w:rsidR="00D26926">
        <w:rPr>
          <w:rFonts w:cs="Times New Roman"/>
          <w:szCs w:val="24"/>
        </w:rPr>
        <w:fldChar w:fldCharType="separate"/>
      </w:r>
      <w:r w:rsidR="00E35A60">
        <w:rPr>
          <w:rFonts w:cs="Times New Roman"/>
          <w:szCs w:val="24"/>
        </w:rPr>
        <w:t>Figure 3-1</w:t>
      </w:r>
      <w:r w:rsidR="00D26926">
        <w:rPr>
          <w:rFonts w:cs="Times New Roman"/>
          <w:szCs w:val="24"/>
        </w:rPr>
        <w:fldChar w:fldCharType="end"/>
      </w:r>
      <w:r w:rsidRPr="0099404F">
        <w:rPr>
          <w:rFonts w:cs="Times New Roman"/>
          <w:szCs w:val="24"/>
        </w:rPr>
        <w:t>.</w:t>
      </w:r>
    </w:p>
    <w:p w:rsidR="007844BD" w:rsidRPr="009301AE" w:rsidRDefault="007844BD" w:rsidP="007844BD">
      <w:pPr>
        <w:pStyle w:val="FigureDescription"/>
        <w:numPr>
          <w:ilvl w:val="7"/>
          <w:numId w:val="22"/>
        </w:numPr>
      </w:pPr>
      <w:bookmarkStart w:id="139" w:name="_Ref389303869"/>
      <w:bookmarkEnd w:id="138"/>
      <w:r w:rsidRPr="009301AE">
        <w:lastRenderedPageBreak/>
        <w:t xml:space="preserve">Recommended networking for control of </w:t>
      </w:r>
      <w:r w:rsidRPr="0099404F">
        <w:rPr>
          <w:rFonts w:cs="Times New Roman"/>
          <w:szCs w:val="24"/>
        </w:rPr>
        <w:t>users' static resource access rights</w:t>
      </w:r>
      <w:bookmarkEnd w:id="139"/>
    </w:p>
    <w:p w:rsidR="007844BD" w:rsidRPr="0099404F" w:rsidRDefault="003862C2" w:rsidP="007844BD">
      <w:pPr>
        <w:pStyle w:val="Figure"/>
        <w:rPr>
          <w:rFonts w:cs="Times New Roman"/>
        </w:rPr>
      </w:pPr>
      <w:r w:rsidRPr="003862C2">
        <w:rPr>
          <w:rFonts w:cs="Times New Roman"/>
          <w:noProof/>
        </w:rPr>
        <w:drawing>
          <wp:inline distT="0" distB="0" distL="0" distR="0">
            <wp:extent cx="4886004" cy="4085132"/>
            <wp:effectExtent l="0" t="0" r="0" b="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a:stretch>
                      <a:fillRect/>
                    </a:stretch>
                  </pic:blipFill>
                  <pic:spPr bwMode="auto">
                    <a:xfrm>
                      <a:off x="0" y="0"/>
                      <a:ext cx="4888409" cy="4087143"/>
                    </a:xfrm>
                    <a:prstGeom prst="rect">
                      <a:avLst/>
                    </a:prstGeom>
                    <a:noFill/>
                    <a:ln w="9525">
                      <a:noFill/>
                      <a:miter lim="800000"/>
                      <a:headEnd/>
                      <a:tailEnd/>
                    </a:ln>
                  </pic:spPr>
                </pic:pic>
              </a:graphicData>
            </a:graphic>
          </wp:inline>
        </w:drawing>
      </w:r>
    </w:p>
    <w:p w:rsidR="007844BD" w:rsidRPr="0099404F" w:rsidRDefault="007844BD" w:rsidP="007844BD">
      <w:pPr>
        <w:rPr>
          <w:rFonts w:cs="Times New Roman"/>
        </w:rPr>
      </w:pPr>
    </w:p>
    <w:p w:rsidR="007844BD" w:rsidRPr="0099404F" w:rsidRDefault="007844BD" w:rsidP="007844BD">
      <w:pPr>
        <w:rPr>
          <w:rFonts w:cs="Times New Roman"/>
          <w:szCs w:val="24"/>
        </w:rPr>
      </w:pPr>
      <w:r w:rsidRPr="0099404F">
        <w:rPr>
          <w:rFonts w:cs="Times New Roman"/>
          <w:szCs w:val="24"/>
        </w:rPr>
        <w:t>The campus network architecture uses a typical three-layer (access-aggregation-core) tree topology. Firewall devices are deployed at the Internet, wide area network (WAN), and data center edges for security protection.</w:t>
      </w:r>
    </w:p>
    <w:p w:rsidR="007844BD" w:rsidRPr="0099404F" w:rsidRDefault="007844BD" w:rsidP="007844BD">
      <w:pPr>
        <w:rPr>
          <w:rFonts w:cs="Times New Roman"/>
          <w:szCs w:val="24"/>
        </w:rPr>
      </w:pPr>
      <w:r w:rsidRPr="0099404F">
        <w:rPr>
          <w:rFonts w:cs="Times New Roman"/>
          <w:szCs w:val="24"/>
        </w:rPr>
        <w:t>SVN devices are deployed in the Internet egress zone as remote access gateways of SSL VPN. The Internet edge firewalls are used remote access gateways of L2TP VPN.</w:t>
      </w:r>
    </w:p>
    <w:p w:rsidR="007844BD" w:rsidRPr="0099404F" w:rsidRDefault="007844BD" w:rsidP="007844BD">
      <w:pPr>
        <w:rPr>
          <w:rFonts w:cs="Times New Roman"/>
          <w:szCs w:val="24"/>
        </w:rPr>
      </w:pPr>
      <w:bookmarkStart w:id="140" w:name="_Ref383589921"/>
      <w:r w:rsidRPr="0099404F">
        <w:rPr>
          <w:rFonts w:cs="Times New Roman"/>
          <w:szCs w:val="24"/>
        </w:rPr>
        <w:t xml:space="preserve">For details about whether Huawei's agile devices must be used as network devices, </w:t>
      </w:r>
      <w:r>
        <w:rPr>
          <w:rFonts w:cs="Times New Roman"/>
          <w:szCs w:val="24"/>
        </w:rPr>
        <w:t xml:space="preserve">see </w:t>
      </w:r>
      <w:r w:rsidR="00D26926">
        <w:rPr>
          <w:rFonts w:cs="Times New Roman"/>
          <w:szCs w:val="24"/>
        </w:rPr>
        <w:fldChar w:fldCharType="begin"/>
      </w:r>
      <w:r w:rsidR="009301AE">
        <w:rPr>
          <w:rFonts w:cs="Times New Roman"/>
          <w:szCs w:val="24"/>
        </w:rPr>
        <w:instrText xml:space="preserve"> REF _Ref389303877 \n \h </w:instrText>
      </w:r>
      <w:r w:rsidR="00D26926">
        <w:rPr>
          <w:rFonts w:cs="Times New Roman"/>
          <w:szCs w:val="24"/>
        </w:rPr>
      </w:r>
      <w:r w:rsidR="00D26926">
        <w:rPr>
          <w:rFonts w:cs="Times New Roman"/>
          <w:szCs w:val="24"/>
        </w:rPr>
        <w:fldChar w:fldCharType="separate"/>
      </w:r>
      <w:r w:rsidR="00E35A60">
        <w:rPr>
          <w:rFonts w:cs="Times New Roman"/>
          <w:szCs w:val="24"/>
        </w:rPr>
        <w:t>Table 3-1</w:t>
      </w:r>
      <w:r w:rsidR="00D26926">
        <w:rPr>
          <w:rFonts w:cs="Times New Roman"/>
          <w:szCs w:val="24"/>
        </w:rPr>
        <w:fldChar w:fldCharType="end"/>
      </w:r>
      <w:r w:rsidRPr="0099404F">
        <w:rPr>
          <w:rFonts w:cs="Times New Roman"/>
          <w:szCs w:val="24"/>
        </w:rPr>
        <w:t>.</w:t>
      </w:r>
    </w:p>
    <w:p w:rsidR="007844BD" w:rsidRPr="0099404F" w:rsidRDefault="007844BD" w:rsidP="007844BD">
      <w:pPr>
        <w:pStyle w:val="TableDescription"/>
        <w:numPr>
          <w:ilvl w:val="8"/>
          <w:numId w:val="22"/>
        </w:numPr>
        <w:rPr>
          <w:rFonts w:cs="Times New Roman"/>
          <w:szCs w:val="24"/>
        </w:rPr>
      </w:pPr>
      <w:bookmarkStart w:id="141" w:name="_Ref389303877"/>
      <w:bookmarkEnd w:id="140"/>
      <w:r w:rsidRPr="0099404F">
        <w:rPr>
          <w:rFonts w:cs="Times New Roman"/>
          <w:szCs w:val="24"/>
        </w:rPr>
        <w:t>Network device requirements for control of users' static resource access rights</w:t>
      </w:r>
      <w:bookmarkEnd w:id="141"/>
    </w:p>
    <w:tbl>
      <w:tblPr>
        <w:tblW w:w="9634" w:type="dxa"/>
        <w:tblInd w:w="1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379"/>
        <w:gridCol w:w="1224"/>
        <w:gridCol w:w="1315"/>
        <w:gridCol w:w="1225"/>
        <w:gridCol w:w="1147"/>
        <w:gridCol w:w="1225"/>
        <w:gridCol w:w="1127"/>
        <w:gridCol w:w="992"/>
      </w:tblGrid>
      <w:tr w:rsidR="007844BD" w:rsidRPr="00DE7BD8" w:rsidTr="00DE7BD8">
        <w:trPr>
          <w:cantSplit/>
        </w:trPr>
        <w:tc>
          <w:tcPr>
            <w:tcW w:w="1379" w:type="dxa"/>
            <w:vMerge w:val="restart"/>
            <w:shd w:val="clear" w:color="auto" w:fill="D9D9D9"/>
          </w:tcPr>
          <w:p w:rsidR="007844BD" w:rsidRPr="00DE7BD8" w:rsidRDefault="007844BD" w:rsidP="00DE7BD8">
            <w:pPr>
              <w:pStyle w:val="TableHeading"/>
              <w:rPr>
                <w:sz w:val="18"/>
                <w:szCs w:val="18"/>
              </w:rPr>
            </w:pPr>
            <w:r w:rsidRPr="00DE7BD8">
              <w:rPr>
                <w:sz w:val="18"/>
                <w:szCs w:val="18"/>
              </w:rPr>
              <w:t>Functional Requirement</w:t>
            </w:r>
          </w:p>
        </w:tc>
        <w:tc>
          <w:tcPr>
            <w:tcW w:w="3764" w:type="dxa"/>
            <w:gridSpan w:val="3"/>
            <w:shd w:val="clear" w:color="auto" w:fill="D9D9D9"/>
          </w:tcPr>
          <w:p w:rsidR="007844BD" w:rsidRPr="00DE7BD8" w:rsidRDefault="007844BD" w:rsidP="00DE7BD8">
            <w:pPr>
              <w:pStyle w:val="TableHeading"/>
              <w:rPr>
                <w:sz w:val="18"/>
                <w:szCs w:val="18"/>
              </w:rPr>
            </w:pPr>
            <w:r w:rsidRPr="00DE7BD8">
              <w:rPr>
                <w:sz w:val="18"/>
                <w:szCs w:val="18"/>
              </w:rPr>
              <w:t>Switches</w:t>
            </w:r>
          </w:p>
        </w:tc>
        <w:tc>
          <w:tcPr>
            <w:tcW w:w="3499" w:type="dxa"/>
            <w:gridSpan w:val="3"/>
            <w:shd w:val="clear" w:color="auto" w:fill="D9D9D9"/>
          </w:tcPr>
          <w:p w:rsidR="007844BD" w:rsidRPr="00DE7BD8" w:rsidRDefault="007844BD" w:rsidP="00DE7BD8">
            <w:pPr>
              <w:pStyle w:val="TableHeading"/>
              <w:rPr>
                <w:sz w:val="18"/>
                <w:szCs w:val="18"/>
              </w:rPr>
            </w:pPr>
            <w:r w:rsidRPr="00DE7BD8">
              <w:rPr>
                <w:sz w:val="18"/>
                <w:szCs w:val="18"/>
              </w:rPr>
              <w:t>Firewalls</w:t>
            </w:r>
          </w:p>
        </w:tc>
        <w:tc>
          <w:tcPr>
            <w:tcW w:w="992" w:type="dxa"/>
            <w:shd w:val="clear" w:color="auto" w:fill="D9D9D9"/>
          </w:tcPr>
          <w:p w:rsidR="007844BD" w:rsidRPr="00DE7BD8" w:rsidRDefault="007844BD" w:rsidP="00DE7BD8">
            <w:pPr>
              <w:pStyle w:val="TableHeading"/>
              <w:rPr>
                <w:sz w:val="18"/>
                <w:szCs w:val="18"/>
              </w:rPr>
            </w:pPr>
            <w:r w:rsidRPr="00DE7BD8">
              <w:rPr>
                <w:sz w:val="18"/>
                <w:szCs w:val="18"/>
              </w:rPr>
              <w:t>VPN Gateway</w:t>
            </w:r>
          </w:p>
        </w:tc>
      </w:tr>
      <w:tr w:rsidR="007844BD" w:rsidRPr="00DE7BD8" w:rsidTr="00DE7BD8">
        <w:trPr>
          <w:cantSplit/>
        </w:trPr>
        <w:tc>
          <w:tcPr>
            <w:tcW w:w="1379" w:type="dxa"/>
            <w:vMerge/>
            <w:shd w:val="clear" w:color="auto" w:fill="D9D9D9"/>
          </w:tcPr>
          <w:p w:rsidR="007844BD" w:rsidRPr="00DE7BD8" w:rsidRDefault="007844BD" w:rsidP="00DE7BD8">
            <w:pPr>
              <w:pStyle w:val="TableHeading"/>
              <w:rPr>
                <w:sz w:val="18"/>
                <w:szCs w:val="18"/>
              </w:rPr>
            </w:pPr>
          </w:p>
        </w:tc>
        <w:tc>
          <w:tcPr>
            <w:tcW w:w="1224" w:type="dxa"/>
            <w:shd w:val="clear" w:color="auto" w:fill="D9D9D9"/>
          </w:tcPr>
          <w:p w:rsidR="007844BD" w:rsidRPr="00DE7BD8" w:rsidRDefault="007844BD" w:rsidP="00DE7BD8">
            <w:pPr>
              <w:pStyle w:val="TableHeading"/>
              <w:rPr>
                <w:sz w:val="18"/>
                <w:szCs w:val="18"/>
              </w:rPr>
            </w:pPr>
            <w:r w:rsidRPr="00DE7BD8">
              <w:rPr>
                <w:sz w:val="18"/>
                <w:szCs w:val="18"/>
              </w:rPr>
              <w:t>Access</w:t>
            </w:r>
          </w:p>
        </w:tc>
        <w:tc>
          <w:tcPr>
            <w:tcW w:w="1315" w:type="dxa"/>
            <w:shd w:val="clear" w:color="auto" w:fill="D9D9D9"/>
          </w:tcPr>
          <w:p w:rsidR="007844BD" w:rsidRPr="00DE7BD8" w:rsidRDefault="007844BD" w:rsidP="00DE7BD8">
            <w:pPr>
              <w:pStyle w:val="TableHeading"/>
              <w:rPr>
                <w:sz w:val="18"/>
                <w:szCs w:val="18"/>
              </w:rPr>
            </w:pPr>
            <w:r w:rsidRPr="00DE7BD8">
              <w:rPr>
                <w:sz w:val="18"/>
                <w:szCs w:val="18"/>
              </w:rPr>
              <w:t>Aggregation</w:t>
            </w:r>
          </w:p>
        </w:tc>
        <w:tc>
          <w:tcPr>
            <w:tcW w:w="1225" w:type="dxa"/>
            <w:shd w:val="clear" w:color="auto" w:fill="D9D9D9"/>
          </w:tcPr>
          <w:p w:rsidR="007844BD" w:rsidRPr="00DE7BD8" w:rsidRDefault="007844BD" w:rsidP="00DE7BD8">
            <w:pPr>
              <w:pStyle w:val="TableHeading"/>
              <w:rPr>
                <w:sz w:val="18"/>
                <w:szCs w:val="18"/>
              </w:rPr>
            </w:pPr>
            <w:r w:rsidRPr="00DE7BD8">
              <w:rPr>
                <w:sz w:val="18"/>
                <w:szCs w:val="18"/>
              </w:rPr>
              <w:t>Core</w:t>
            </w:r>
          </w:p>
        </w:tc>
        <w:tc>
          <w:tcPr>
            <w:tcW w:w="1147" w:type="dxa"/>
            <w:shd w:val="clear" w:color="auto" w:fill="D9D9D9"/>
          </w:tcPr>
          <w:p w:rsidR="007844BD" w:rsidRPr="00DE7BD8" w:rsidRDefault="007844BD" w:rsidP="00DE7BD8">
            <w:pPr>
              <w:pStyle w:val="TableHeading"/>
              <w:rPr>
                <w:sz w:val="18"/>
                <w:szCs w:val="18"/>
              </w:rPr>
            </w:pPr>
            <w:r w:rsidRPr="00DE7BD8">
              <w:rPr>
                <w:sz w:val="18"/>
                <w:szCs w:val="18"/>
              </w:rPr>
              <w:t>WAN Edge</w:t>
            </w:r>
          </w:p>
        </w:tc>
        <w:tc>
          <w:tcPr>
            <w:tcW w:w="1225" w:type="dxa"/>
            <w:shd w:val="clear" w:color="auto" w:fill="D9D9D9"/>
          </w:tcPr>
          <w:p w:rsidR="007844BD" w:rsidRPr="00DE7BD8" w:rsidRDefault="007844BD" w:rsidP="00DE7BD8">
            <w:pPr>
              <w:pStyle w:val="TableHeading"/>
              <w:rPr>
                <w:sz w:val="18"/>
                <w:szCs w:val="18"/>
              </w:rPr>
            </w:pPr>
            <w:r w:rsidRPr="00DE7BD8">
              <w:rPr>
                <w:sz w:val="18"/>
                <w:szCs w:val="18"/>
              </w:rPr>
              <w:t>Internet Edge</w:t>
            </w:r>
          </w:p>
        </w:tc>
        <w:tc>
          <w:tcPr>
            <w:tcW w:w="1127" w:type="dxa"/>
            <w:shd w:val="clear" w:color="auto" w:fill="D9D9D9"/>
          </w:tcPr>
          <w:p w:rsidR="007844BD" w:rsidRPr="00DE7BD8" w:rsidRDefault="007844BD" w:rsidP="00DE7BD8">
            <w:pPr>
              <w:pStyle w:val="TableHeading"/>
              <w:rPr>
                <w:sz w:val="18"/>
                <w:szCs w:val="18"/>
              </w:rPr>
            </w:pPr>
            <w:r w:rsidRPr="00DE7BD8">
              <w:rPr>
                <w:sz w:val="18"/>
                <w:szCs w:val="18"/>
              </w:rPr>
              <w:t>DC Edge</w:t>
            </w:r>
          </w:p>
        </w:tc>
        <w:tc>
          <w:tcPr>
            <w:tcW w:w="992" w:type="dxa"/>
            <w:shd w:val="clear" w:color="auto" w:fill="D9D9D9"/>
          </w:tcPr>
          <w:p w:rsidR="007844BD" w:rsidRPr="00DE7BD8" w:rsidRDefault="007844BD" w:rsidP="00DE7BD8">
            <w:pPr>
              <w:pStyle w:val="TableHeading"/>
              <w:rPr>
                <w:sz w:val="18"/>
                <w:szCs w:val="18"/>
              </w:rPr>
            </w:pPr>
            <w:r w:rsidRPr="00DE7BD8">
              <w:rPr>
                <w:sz w:val="18"/>
                <w:szCs w:val="18"/>
              </w:rPr>
              <w:t>SVN</w:t>
            </w:r>
          </w:p>
        </w:tc>
      </w:tr>
      <w:tr w:rsidR="007844BD" w:rsidRPr="00DE7BD8" w:rsidTr="00DE7BD8">
        <w:trPr>
          <w:cantSplit/>
        </w:trPr>
        <w:tc>
          <w:tcPr>
            <w:tcW w:w="1379" w:type="dxa"/>
            <w:shd w:val="clear" w:color="auto" w:fill="auto"/>
          </w:tcPr>
          <w:p w:rsidR="007844BD" w:rsidRPr="00DE7BD8" w:rsidRDefault="007844BD" w:rsidP="00DE7BD8">
            <w:pPr>
              <w:pStyle w:val="TableText"/>
              <w:rPr>
                <w:rFonts w:eastAsiaTheme="minorEastAsia"/>
                <w:sz w:val="18"/>
                <w:szCs w:val="18"/>
              </w:rPr>
            </w:pPr>
            <w:r w:rsidRPr="00DE7BD8">
              <w:rPr>
                <w:sz w:val="18"/>
                <w:szCs w:val="18"/>
              </w:rPr>
              <w:t>Control of users' resource access rights</w:t>
            </w:r>
          </w:p>
        </w:tc>
        <w:tc>
          <w:tcPr>
            <w:tcW w:w="1224" w:type="dxa"/>
            <w:shd w:val="clear" w:color="auto" w:fill="auto"/>
          </w:tcPr>
          <w:p w:rsidR="007844BD" w:rsidRPr="00DE7BD8" w:rsidRDefault="007844BD" w:rsidP="00DE7BD8">
            <w:pPr>
              <w:pStyle w:val="TableText"/>
              <w:rPr>
                <w:rFonts w:eastAsiaTheme="minorEastAsia"/>
                <w:sz w:val="18"/>
                <w:szCs w:val="18"/>
                <w:vertAlign w:val="superscript"/>
              </w:rPr>
            </w:pPr>
            <w:r w:rsidRPr="009301AE">
              <w:rPr>
                <w:sz w:val="18"/>
              </w:rPr>
              <w:t>Not required</w:t>
            </w:r>
            <w:r w:rsidRPr="009301AE">
              <w:rPr>
                <w:kern w:val="2"/>
                <w:sz w:val="18"/>
                <w:vertAlign w:val="superscript"/>
              </w:rPr>
              <w:t>a</w:t>
            </w:r>
          </w:p>
        </w:tc>
        <w:tc>
          <w:tcPr>
            <w:tcW w:w="1315" w:type="dxa"/>
            <w:shd w:val="clear" w:color="auto" w:fill="auto"/>
          </w:tcPr>
          <w:p w:rsidR="007844BD" w:rsidRPr="00DE7BD8" w:rsidRDefault="007844BD" w:rsidP="00DE7BD8">
            <w:pPr>
              <w:pStyle w:val="TableText"/>
              <w:rPr>
                <w:rFonts w:eastAsiaTheme="minorEastAsia"/>
                <w:sz w:val="18"/>
                <w:szCs w:val="18"/>
              </w:rPr>
            </w:pPr>
            <w:r w:rsidRPr="00DE7BD8">
              <w:rPr>
                <w:sz w:val="18"/>
                <w:szCs w:val="18"/>
              </w:rPr>
              <w:t>Agile device</w:t>
            </w:r>
          </w:p>
        </w:tc>
        <w:tc>
          <w:tcPr>
            <w:tcW w:w="1225" w:type="dxa"/>
            <w:shd w:val="clear" w:color="auto" w:fill="auto"/>
          </w:tcPr>
          <w:p w:rsidR="007844BD" w:rsidRPr="00DE7BD8" w:rsidRDefault="007844BD" w:rsidP="00DE7BD8">
            <w:pPr>
              <w:pStyle w:val="TableText"/>
              <w:rPr>
                <w:rFonts w:eastAsiaTheme="minorEastAsia"/>
                <w:sz w:val="18"/>
                <w:szCs w:val="18"/>
                <w:vertAlign w:val="superscript"/>
              </w:rPr>
            </w:pPr>
            <w:r w:rsidRPr="009301AE">
              <w:rPr>
                <w:sz w:val="18"/>
              </w:rPr>
              <w:t>Not required</w:t>
            </w:r>
            <w:r w:rsidRPr="009301AE">
              <w:rPr>
                <w:kern w:val="2"/>
                <w:sz w:val="18"/>
                <w:vertAlign w:val="superscript"/>
              </w:rPr>
              <w:t>b</w:t>
            </w:r>
          </w:p>
        </w:tc>
        <w:tc>
          <w:tcPr>
            <w:tcW w:w="1147" w:type="dxa"/>
            <w:shd w:val="clear" w:color="auto" w:fill="auto"/>
          </w:tcPr>
          <w:p w:rsidR="007844BD" w:rsidRPr="009301AE" w:rsidRDefault="007844BD" w:rsidP="009301AE">
            <w:pPr>
              <w:pStyle w:val="TableText"/>
              <w:rPr>
                <w:sz w:val="18"/>
              </w:rPr>
            </w:pPr>
            <w:r w:rsidRPr="009301AE">
              <w:rPr>
                <w:sz w:val="18"/>
              </w:rPr>
              <w:t>Not required</w:t>
            </w:r>
          </w:p>
        </w:tc>
        <w:tc>
          <w:tcPr>
            <w:tcW w:w="1225" w:type="dxa"/>
            <w:shd w:val="clear" w:color="auto" w:fill="auto"/>
          </w:tcPr>
          <w:p w:rsidR="007844BD" w:rsidRPr="00DE7BD8" w:rsidRDefault="007844BD" w:rsidP="00DE7BD8">
            <w:pPr>
              <w:pStyle w:val="TableText"/>
              <w:rPr>
                <w:rFonts w:eastAsiaTheme="minorEastAsia"/>
                <w:sz w:val="18"/>
                <w:szCs w:val="18"/>
                <w:vertAlign w:val="superscript"/>
              </w:rPr>
            </w:pPr>
            <w:r w:rsidRPr="009301AE">
              <w:rPr>
                <w:sz w:val="18"/>
              </w:rPr>
              <w:t>Not required</w:t>
            </w:r>
            <w:r w:rsidRPr="009301AE">
              <w:rPr>
                <w:kern w:val="2"/>
                <w:sz w:val="18"/>
                <w:vertAlign w:val="superscript"/>
              </w:rPr>
              <w:t>c</w:t>
            </w:r>
          </w:p>
        </w:tc>
        <w:tc>
          <w:tcPr>
            <w:tcW w:w="1127" w:type="dxa"/>
            <w:shd w:val="clear" w:color="auto" w:fill="auto"/>
          </w:tcPr>
          <w:p w:rsidR="007844BD" w:rsidRPr="00DE7BD8" w:rsidRDefault="007844BD" w:rsidP="00DE7BD8">
            <w:pPr>
              <w:pStyle w:val="TableText"/>
              <w:rPr>
                <w:rFonts w:eastAsiaTheme="minorEastAsia"/>
                <w:sz w:val="18"/>
                <w:szCs w:val="18"/>
                <w:vertAlign w:val="superscript"/>
              </w:rPr>
            </w:pPr>
            <w:r w:rsidRPr="009301AE">
              <w:rPr>
                <w:sz w:val="18"/>
              </w:rPr>
              <w:t>Not required</w:t>
            </w:r>
            <w:r w:rsidRPr="009301AE">
              <w:rPr>
                <w:kern w:val="2"/>
                <w:sz w:val="18"/>
                <w:vertAlign w:val="superscript"/>
              </w:rPr>
              <w:t>d</w:t>
            </w:r>
          </w:p>
        </w:tc>
        <w:tc>
          <w:tcPr>
            <w:tcW w:w="992" w:type="dxa"/>
            <w:shd w:val="clear" w:color="auto" w:fill="auto"/>
          </w:tcPr>
          <w:p w:rsidR="007844BD" w:rsidRPr="00DE7BD8" w:rsidRDefault="007844BD" w:rsidP="00DE7BD8">
            <w:pPr>
              <w:pStyle w:val="TableText"/>
              <w:rPr>
                <w:rFonts w:eastAsiaTheme="minorEastAsia"/>
                <w:sz w:val="18"/>
                <w:szCs w:val="18"/>
              </w:rPr>
            </w:pPr>
            <w:r w:rsidRPr="00DE7BD8">
              <w:rPr>
                <w:sz w:val="18"/>
                <w:szCs w:val="18"/>
              </w:rPr>
              <w:t>Agile device</w:t>
            </w:r>
          </w:p>
        </w:tc>
      </w:tr>
      <w:tr w:rsidR="007844BD" w:rsidRPr="00DE7BD8" w:rsidTr="00DE7BD8">
        <w:trPr>
          <w:cantSplit/>
        </w:trPr>
        <w:tc>
          <w:tcPr>
            <w:tcW w:w="1379" w:type="dxa"/>
            <w:shd w:val="clear" w:color="auto" w:fill="auto"/>
          </w:tcPr>
          <w:p w:rsidR="007844BD" w:rsidRPr="00DE7BD8" w:rsidRDefault="007844BD" w:rsidP="00DE7BD8">
            <w:pPr>
              <w:pStyle w:val="TableText"/>
              <w:rPr>
                <w:rFonts w:eastAsiaTheme="minorEastAsia"/>
                <w:sz w:val="18"/>
                <w:szCs w:val="18"/>
              </w:rPr>
            </w:pPr>
            <w:r w:rsidRPr="00DE7BD8">
              <w:rPr>
                <w:sz w:val="18"/>
                <w:szCs w:val="18"/>
              </w:rPr>
              <w:t>VIP experience guarantee</w:t>
            </w:r>
          </w:p>
        </w:tc>
        <w:tc>
          <w:tcPr>
            <w:tcW w:w="1224" w:type="dxa"/>
            <w:shd w:val="clear" w:color="auto" w:fill="auto"/>
          </w:tcPr>
          <w:p w:rsidR="007844BD" w:rsidRPr="009301AE" w:rsidRDefault="007844BD" w:rsidP="009301AE">
            <w:pPr>
              <w:pStyle w:val="TableText"/>
              <w:rPr>
                <w:sz w:val="18"/>
              </w:rPr>
            </w:pPr>
            <w:r w:rsidRPr="009301AE">
              <w:rPr>
                <w:sz w:val="18"/>
              </w:rPr>
              <w:t>Not required</w:t>
            </w:r>
          </w:p>
        </w:tc>
        <w:tc>
          <w:tcPr>
            <w:tcW w:w="1315" w:type="dxa"/>
            <w:shd w:val="clear" w:color="auto" w:fill="auto"/>
          </w:tcPr>
          <w:p w:rsidR="007844BD" w:rsidRPr="00DE7BD8" w:rsidRDefault="007844BD" w:rsidP="00DE7BD8">
            <w:pPr>
              <w:pStyle w:val="TableText"/>
              <w:rPr>
                <w:rFonts w:eastAsiaTheme="minorEastAsia"/>
                <w:sz w:val="18"/>
                <w:szCs w:val="18"/>
              </w:rPr>
            </w:pPr>
            <w:r w:rsidRPr="00DE7BD8">
              <w:rPr>
                <w:sz w:val="18"/>
                <w:szCs w:val="18"/>
              </w:rPr>
              <w:t>Agile device</w:t>
            </w:r>
          </w:p>
        </w:tc>
        <w:tc>
          <w:tcPr>
            <w:tcW w:w="1225" w:type="dxa"/>
            <w:shd w:val="clear" w:color="auto" w:fill="auto"/>
          </w:tcPr>
          <w:p w:rsidR="007844BD" w:rsidRPr="009301AE" w:rsidRDefault="007844BD" w:rsidP="009301AE">
            <w:pPr>
              <w:pStyle w:val="TableText"/>
              <w:rPr>
                <w:sz w:val="18"/>
              </w:rPr>
            </w:pPr>
            <w:r w:rsidRPr="009301AE">
              <w:rPr>
                <w:sz w:val="18"/>
              </w:rPr>
              <w:t>Not required</w:t>
            </w:r>
          </w:p>
        </w:tc>
        <w:tc>
          <w:tcPr>
            <w:tcW w:w="1147" w:type="dxa"/>
            <w:shd w:val="clear" w:color="auto" w:fill="auto"/>
          </w:tcPr>
          <w:p w:rsidR="007844BD" w:rsidRPr="00DE7BD8" w:rsidRDefault="007844BD" w:rsidP="00DE7BD8">
            <w:pPr>
              <w:pStyle w:val="TableText"/>
              <w:rPr>
                <w:rFonts w:eastAsiaTheme="minorEastAsia"/>
                <w:sz w:val="18"/>
                <w:szCs w:val="18"/>
              </w:rPr>
            </w:pPr>
            <w:r w:rsidRPr="00DE7BD8">
              <w:rPr>
                <w:sz w:val="18"/>
                <w:szCs w:val="18"/>
              </w:rPr>
              <w:t>Agile device</w:t>
            </w:r>
          </w:p>
        </w:tc>
        <w:tc>
          <w:tcPr>
            <w:tcW w:w="1225" w:type="dxa"/>
            <w:shd w:val="clear" w:color="auto" w:fill="auto"/>
          </w:tcPr>
          <w:p w:rsidR="007844BD" w:rsidRPr="00DE7BD8" w:rsidRDefault="007844BD" w:rsidP="00DE7BD8">
            <w:pPr>
              <w:pStyle w:val="TableText"/>
              <w:rPr>
                <w:rFonts w:eastAsiaTheme="minorEastAsia"/>
                <w:sz w:val="18"/>
                <w:szCs w:val="18"/>
              </w:rPr>
            </w:pPr>
            <w:r w:rsidRPr="00DE7BD8">
              <w:rPr>
                <w:sz w:val="18"/>
                <w:szCs w:val="18"/>
              </w:rPr>
              <w:t>Agile device</w:t>
            </w:r>
          </w:p>
        </w:tc>
        <w:tc>
          <w:tcPr>
            <w:tcW w:w="1127" w:type="dxa"/>
            <w:shd w:val="clear" w:color="auto" w:fill="auto"/>
          </w:tcPr>
          <w:p w:rsidR="007844BD" w:rsidRPr="009301AE" w:rsidRDefault="007844BD" w:rsidP="009301AE">
            <w:pPr>
              <w:pStyle w:val="TableText"/>
              <w:rPr>
                <w:sz w:val="18"/>
              </w:rPr>
            </w:pPr>
            <w:r w:rsidRPr="009301AE">
              <w:rPr>
                <w:sz w:val="18"/>
              </w:rPr>
              <w:t>Not required</w:t>
            </w:r>
          </w:p>
        </w:tc>
        <w:tc>
          <w:tcPr>
            <w:tcW w:w="992" w:type="dxa"/>
            <w:shd w:val="clear" w:color="auto" w:fill="auto"/>
          </w:tcPr>
          <w:p w:rsidR="007844BD" w:rsidRPr="00DE7BD8" w:rsidRDefault="007844BD" w:rsidP="00DE7BD8">
            <w:pPr>
              <w:pStyle w:val="TableText"/>
              <w:rPr>
                <w:rFonts w:eastAsiaTheme="minorEastAsia"/>
                <w:sz w:val="18"/>
                <w:szCs w:val="18"/>
              </w:rPr>
            </w:pPr>
            <w:r w:rsidRPr="00DE7BD8">
              <w:rPr>
                <w:sz w:val="18"/>
                <w:szCs w:val="18"/>
              </w:rPr>
              <w:t>Agile device</w:t>
            </w:r>
          </w:p>
        </w:tc>
      </w:tr>
    </w:tbl>
    <w:p w:rsidR="007844BD" w:rsidRPr="0099404F" w:rsidRDefault="007844BD" w:rsidP="00DE7BD8">
      <w:r w:rsidRPr="0099404F">
        <w:lastRenderedPageBreak/>
        <w:t>a: "Not required" indicates it is not required that Huawei's agile devices should be used. "Agile device" indicates an agile device that must use the uploaded matching version. "Agile card" indicates that an agile device must use not only the uploaded matching version but also ENP cards for service transmission.</w:t>
      </w:r>
    </w:p>
    <w:p w:rsidR="007844BD" w:rsidRPr="0099404F" w:rsidRDefault="007844BD" w:rsidP="00DE7BD8">
      <w:r w:rsidRPr="0099404F">
        <w:t>b: In this solution, it is recommended to use aggregation switches as authentication points. If core switches are used as authentication switches, the core switches must be agile switches. Then it is not required that the aggregation switches should be agile switches.</w:t>
      </w:r>
    </w:p>
    <w:p w:rsidR="007844BD" w:rsidRPr="0099404F" w:rsidRDefault="007844BD" w:rsidP="00DE7BD8">
      <w:r w:rsidRPr="0099404F">
        <w:t>c: If the Internet edge firewalls are used as VPN gateways and authentication points for remote access users, the edge firewall must be agile devices to control network access rights of these users.</w:t>
      </w:r>
    </w:p>
    <w:p w:rsidR="007844BD" w:rsidRPr="0099404F" w:rsidRDefault="007844BD" w:rsidP="00DE7BD8">
      <w:r w:rsidRPr="0099404F">
        <w:t>d: If only users are permitted to initiate access to servers, and servers are not permitted to initiate access to users, the data center edge firewalls must be agile devices.</w:t>
      </w:r>
    </w:p>
    <w:p w:rsidR="007844BD" w:rsidRPr="0099404F" w:rsidRDefault="007844BD" w:rsidP="007844BD">
      <w:pPr>
        <w:rPr>
          <w:rFonts w:cs="Times New Roman"/>
          <w:szCs w:val="24"/>
        </w:rPr>
      </w:pPr>
      <w:r w:rsidRPr="0099404F">
        <w:rPr>
          <w:rFonts w:cs="Times New Roman"/>
          <w:szCs w:val="24"/>
        </w:rPr>
        <w:t>This networking can implement control of users' static resource access rights, but cannot completely implement control of access between users.</w:t>
      </w:r>
    </w:p>
    <w:p w:rsidR="007844BD" w:rsidRPr="0099404F" w:rsidRDefault="007844BD" w:rsidP="00DE7BD8">
      <w:pPr>
        <w:pStyle w:val="BlockLabel"/>
      </w:pPr>
      <w:r w:rsidRPr="0099404F">
        <w:t>Solution 2: Resource Access Rights Control + Inter-User Access Control</w:t>
      </w:r>
    </w:p>
    <w:p w:rsidR="007844BD" w:rsidRPr="0099404F" w:rsidRDefault="007844BD" w:rsidP="007844BD">
      <w:pPr>
        <w:rPr>
          <w:rFonts w:cs="Times New Roman"/>
          <w:szCs w:val="24"/>
        </w:rPr>
      </w:pPr>
      <w:bookmarkStart w:id="142" w:name="_Ref383588897"/>
      <w:r w:rsidRPr="0099404F">
        <w:rPr>
          <w:rFonts w:cs="Times New Roman"/>
          <w:szCs w:val="24"/>
        </w:rPr>
        <w:t xml:space="preserve">If an enterprise network needs to control users' static resource access rights and inter-user access rights, it is recommended to build an enterprise campus network as shown in </w:t>
      </w:r>
      <w:r w:rsidR="00D26926">
        <w:rPr>
          <w:rFonts w:cs="Times New Roman"/>
          <w:szCs w:val="24"/>
        </w:rPr>
        <w:fldChar w:fldCharType="begin"/>
      </w:r>
      <w:r w:rsidR="009301AE">
        <w:rPr>
          <w:rFonts w:cs="Times New Roman"/>
          <w:szCs w:val="24"/>
        </w:rPr>
        <w:instrText xml:space="preserve"> REF _Ref389303883 \n \h </w:instrText>
      </w:r>
      <w:r w:rsidR="00D26926">
        <w:rPr>
          <w:rFonts w:cs="Times New Roman"/>
          <w:szCs w:val="24"/>
        </w:rPr>
      </w:r>
      <w:r w:rsidR="00D26926">
        <w:rPr>
          <w:rFonts w:cs="Times New Roman"/>
          <w:szCs w:val="24"/>
        </w:rPr>
        <w:fldChar w:fldCharType="separate"/>
      </w:r>
      <w:r w:rsidR="00E35A60">
        <w:rPr>
          <w:rFonts w:cs="Times New Roman"/>
          <w:szCs w:val="24"/>
        </w:rPr>
        <w:t>Figure 3-2</w:t>
      </w:r>
      <w:r w:rsidR="00D26926">
        <w:rPr>
          <w:rFonts w:cs="Times New Roman"/>
          <w:szCs w:val="24"/>
        </w:rPr>
        <w:fldChar w:fldCharType="end"/>
      </w:r>
      <w:r w:rsidRPr="0099404F">
        <w:rPr>
          <w:rFonts w:cs="Times New Roman"/>
          <w:szCs w:val="24"/>
        </w:rPr>
        <w:t>.</w:t>
      </w:r>
    </w:p>
    <w:p w:rsidR="007844BD" w:rsidRPr="0099404F" w:rsidRDefault="007844BD" w:rsidP="009301AE">
      <w:pPr>
        <w:pStyle w:val="FigureDescription"/>
      </w:pPr>
      <w:bookmarkStart w:id="143" w:name="_Ref389303883"/>
      <w:bookmarkEnd w:id="142"/>
      <w:r w:rsidRPr="0099404F">
        <w:t>Recommended networking for inter-user access rights</w:t>
      </w:r>
      <w:bookmarkEnd w:id="143"/>
    </w:p>
    <w:p w:rsidR="007844BD" w:rsidRPr="0099404F" w:rsidRDefault="003862C2" w:rsidP="007844BD">
      <w:pPr>
        <w:pStyle w:val="Figure"/>
        <w:rPr>
          <w:rFonts w:cs="Times New Roman"/>
        </w:rPr>
      </w:pPr>
      <w:r w:rsidRPr="003862C2">
        <w:rPr>
          <w:rFonts w:cs="Times New Roman"/>
          <w:noProof/>
        </w:rPr>
        <w:drawing>
          <wp:inline distT="0" distB="0" distL="0" distR="0">
            <wp:extent cx="4913271" cy="4163799"/>
            <wp:effectExtent l="0" t="0" r="1629" b="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srcRect/>
                    <a:stretch>
                      <a:fillRect/>
                    </a:stretch>
                  </pic:blipFill>
                  <pic:spPr bwMode="auto">
                    <a:xfrm>
                      <a:off x="0" y="0"/>
                      <a:ext cx="4916453" cy="4166496"/>
                    </a:xfrm>
                    <a:prstGeom prst="rect">
                      <a:avLst/>
                    </a:prstGeom>
                    <a:noFill/>
                    <a:ln w="9525">
                      <a:noFill/>
                      <a:miter lim="800000"/>
                      <a:headEnd/>
                      <a:tailEnd/>
                    </a:ln>
                  </pic:spPr>
                </pic:pic>
              </a:graphicData>
            </a:graphic>
          </wp:inline>
        </w:drawing>
      </w:r>
    </w:p>
    <w:p w:rsidR="007844BD" w:rsidRPr="0099404F" w:rsidRDefault="007844BD" w:rsidP="007844BD">
      <w:pPr>
        <w:rPr>
          <w:rFonts w:cs="Times New Roman"/>
        </w:rPr>
      </w:pPr>
    </w:p>
    <w:p w:rsidR="007844BD" w:rsidRPr="0099404F" w:rsidRDefault="007844BD" w:rsidP="00DE7BD8">
      <w:r w:rsidRPr="0099404F">
        <w:lastRenderedPageBreak/>
        <w:t xml:space="preserve">Compared to </w:t>
      </w:r>
      <w:r w:rsidR="00D26926">
        <w:fldChar w:fldCharType="begin"/>
      </w:r>
      <w:r w:rsidR="003D35C8">
        <w:instrText xml:space="preserve"> REF _Ref389303869 \r \h </w:instrText>
      </w:r>
      <w:r w:rsidR="00D26926">
        <w:fldChar w:fldCharType="separate"/>
      </w:r>
      <w:r w:rsidR="00E35A60">
        <w:t>Figure 3-1</w:t>
      </w:r>
      <w:r w:rsidR="00D26926">
        <w:fldChar w:fldCharType="end"/>
      </w:r>
      <w:r w:rsidRPr="0099404F">
        <w:t>, two core firewalls are deployed at the core of the campus network for control of inter-user access across authentication points.</w:t>
      </w:r>
    </w:p>
    <w:p w:rsidR="007844BD" w:rsidRPr="0099404F" w:rsidRDefault="007844BD" w:rsidP="00DE7BD8">
      <w:bookmarkStart w:id="144" w:name="_Ref383594620"/>
      <w:r w:rsidRPr="0099404F">
        <w:t xml:space="preserve">For details about whether Huawei's agile devices must be used as network devices, </w:t>
      </w:r>
      <w:r>
        <w:t xml:space="preserve">see </w:t>
      </w:r>
      <w:r w:rsidR="00D26926">
        <w:fldChar w:fldCharType="begin"/>
      </w:r>
      <w:r w:rsidR="009301AE">
        <w:instrText xml:space="preserve"> REF _Ref389303892 \n \h </w:instrText>
      </w:r>
      <w:r w:rsidR="00D26926">
        <w:fldChar w:fldCharType="separate"/>
      </w:r>
      <w:r w:rsidR="00E35A60">
        <w:t>Table 3-2</w:t>
      </w:r>
      <w:r w:rsidR="00D26926">
        <w:fldChar w:fldCharType="end"/>
      </w:r>
      <w:r w:rsidRPr="0099404F">
        <w:t>.</w:t>
      </w:r>
    </w:p>
    <w:p w:rsidR="007844BD" w:rsidRPr="0099404F" w:rsidRDefault="007844BD" w:rsidP="007844BD">
      <w:pPr>
        <w:pStyle w:val="TableDescription"/>
        <w:numPr>
          <w:ilvl w:val="8"/>
          <w:numId w:val="22"/>
        </w:numPr>
        <w:rPr>
          <w:rFonts w:cs="Times New Roman"/>
        </w:rPr>
      </w:pPr>
      <w:bookmarkStart w:id="145" w:name="_Ref389303892"/>
      <w:bookmarkEnd w:id="144"/>
      <w:r w:rsidRPr="0099404F">
        <w:rPr>
          <w:rFonts w:cs="Times New Roman"/>
          <w:szCs w:val="24"/>
        </w:rPr>
        <w:t>Network device requirements for control of inter-user access rights</w:t>
      </w:r>
      <w:bookmarkEnd w:id="145"/>
    </w:p>
    <w:tbl>
      <w:tblPr>
        <w:tblW w:w="9639" w:type="dxa"/>
        <w:tblInd w:w="1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353"/>
        <w:gridCol w:w="850"/>
        <w:gridCol w:w="850"/>
        <w:gridCol w:w="850"/>
        <w:gridCol w:w="849"/>
        <w:gridCol w:w="850"/>
        <w:gridCol w:w="1359"/>
        <w:gridCol w:w="1189"/>
        <w:gridCol w:w="1489"/>
      </w:tblGrid>
      <w:tr w:rsidR="007844BD" w:rsidRPr="00DE7BD8" w:rsidTr="00DE7BD8">
        <w:trPr>
          <w:cantSplit/>
        </w:trPr>
        <w:tc>
          <w:tcPr>
            <w:tcW w:w="1129" w:type="dxa"/>
            <w:vMerge w:val="restart"/>
            <w:shd w:val="clear" w:color="auto" w:fill="D9D9D9"/>
          </w:tcPr>
          <w:p w:rsidR="007844BD" w:rsidRPr="00DE7BD8" w:rsidRDefault="007844BD" w:rsidP="00DE7BD8">
            <w:pPr>
              <w:pStyle w:val="TableHeading"/>
              <w:rPr>
                <w:sz w:val="18"/>
                <w:szCs w:val="18"/>
              </w:rPr>
            </w:pPr>
            <w:r w:rsidRPr="00DE7BD8">
              <w:rPr>
                <w:sz w:val="18"/>
                <w:szCs w:val="18"/>
              </w:rPr>
              <w:t>Functional Requirement</w:t>
            </w:r>
          </w:p>
        </w:tc>
        <w:tc>
          <w:tcPr>
            <w:tcW w:w="2127" w:type="dxa"/>
            <w:gridSpan w:val="3"/>
            <w:shd w:val="clear" w:color="auto" w:fill="D9D9D9"/>
          </w:tcPr>
          <w:p w:rsidR="007844BD" w:rsidRPr="00DE7BD8" w:rsidRDefault="007844BD" w:rsidP="00DE7BD8">
            <w:pPr>
              <w:pStyle w:val="TableHeading"/>
              <w:rPr>
                <w:sz w:val="18"/>
                <w:szCs w:val="18"/>
              </w:rPr>
            </w:pPr>
            <w:r w:rsidRPr="00DE7BD8">
              <w:rPr>
                <w:sz w:val="18"/>
                <w:szCs w:val="18"/>
              </w:rPr>
              <w:t>Switches</w:t>
            </w:r>
          </w:p>
        </w:tc>
        <w:tc>
          <w:tcPr>
            <w:tcW w:w="3543" w:type="dxa"/>
            <w:gridSpan w:val="4"/>
            <w:shd w:val="clear" w:color="auto" w:fill="D9D9D9"/>
          </w:tcPr>
          <w:p w:rsidR="007844BD" w:rsidRPr="00DE7BD8" w:rsidRDefault="007844BD" w:rsidP="00DE7BD8">
            <w:pPr>
              <w:pStyle w:val="TableHeading"/>
              <w:rPr>
                <w:sz w:val="18"/>
                <w:szCs w:val="18"/>
              </w:rPr>
            </w:pPr>
            <w:r w:rsidRPr="00DE7BD8">
              <w:rPr>
                <w:sz w:val="18"/>
                <w:szCs w:val="18"/>
              </w:rPr>
              <w:t>Firewalls</w:t>
            </w:r>
          </w:p>
        </w:tc>
        <w:tc>
          <w:tcPr>
            <w:tcW w:w="1242" w:type="dxa"/>
            <w:shd w:val="clear" w:color="auto" w:fill="D9D9D9"/>
          </w:tcPr>
          <w:p w:rsidR="007844BD" w:rsidRPr="00DE7BD8" w:rsidRDefault="007844BD" w:rsidP="00DE7BD8">
            <w:pPr>
              <w:pStyle w:val="TableHeading"/>
              <w:rPr>
                <w:sz w:val="18"/>
                <w:szCs w:val="18"/>
              </w:rPr>
            </w:pPr>
            <w:r w:rsidRPr="00DE7BD8">
              <w:rPr>
                <w:sz w:val="18"/>
                <w:szCs w:val="18"/>
              </w:rPr>
              <w:t>VPN Gateway</w:t>
            </w:r>
          </w:p>
        </w:tc>
      </w:tr>
      <w:tr w:rsidR="007844BD" w:rsidRPr="00DE7BD8" w:rsidTr="00DE7BD8">
        <w:trPr>
          <w:cantSplit/>
        </w:trPr>
        <w:tc>
          <w:tcPr>
            <w:tcW w:w="1129" w:type="dxa"/>
            <w:vMerge/>
            <w:shd w:val="clear" w:color="auto" w:fill="D9D9D9"/>
          </w:tcPr>
          <w:p w:rsidR="007844BD" w:rsidRPr="00DE7BD8" w:rsidRDefault="007844BD" w:rsidP="00DE7BD8">
            <w:pPr>
              <w:pStyle w:val="TableHeading"/>
              <w:rPr>
                <w:sz w:val="18"/>
                <w:szCs w:val="18"/>
              </w:rPr>
            </w:pPr>
          </w:p>
        </w:tc>
        <w:tc>
          <w:tcPr>
            <w:tcW w:w="709" w:type="dxa"/>
            <w:shd w:val="clear" w:color="auto" w:fill="D9D9D9"/>
          </w:tcPr>
          <w:p w:rsidR="007844BD" w:rsidRPr="00DE7BD8" w:rsidRDefault="007844BD" w:rsidP="00DE7BD8">
            <w:pPr>
              <w:pStyle w:val="TableHeading"/>
              <w:rPr>
                <w:sz w:val="18"/>
                <w:szCs w:val="18"/>
              </w:rPr>
            </w:pPr>
            <w:r w:rsidRPr="00DE7BD8">
              <w:rPr>
                <w:sz w:val="18"/>
                <w:szCs w:val="18"/>
              </w:rPr>
              <w:t>Access</w:t>
            </w:r>
          </w:p>
        </w:tc>
        <w:tc>
          <w:tcPr>
            <w:tcW w:w="709" w:type="dxa"/>
            <w:shd w:val="clear" w:color="auto" w:fill="D9D9D9"/>
          </w:tcPr>
          <w:p w:rsidR="007844BD" w:rsidRPr="00DE7BD8" w:rsidRDefault="007844BD" w:rsidP="00DE7BD8">
            <w:pPr>
              <w:pStyle w:val="TableHeading"/>
              <w:rPr>
                <w:sz w:val="18"/>
                <w:szCs w:val="18"/>
              </w:rPr>
            </w:pPr>
            <w:r w:rsidRPr="00DE7BD8">
              <w:rPr>
                <w:sz w:val="18"/>
                <w:szCs w:val="18"/>
              </w:rPr>
              <w:t>Aggregation</w:t>
            </w:r>
          </w:p>
        </w:tc>
        <w:tc>
          <w:tcPr>
            <w:tcW w:w="709" w:type="dxa"/>
            <w:shd w:val="clear" w:color="auto" w:fill="D9D9D9"/>
          </w:tcPr>
          <w:p w:rsidR="007844BD" w:rsidRPr="00DE7BD8" w:rsidRDefault="007844BD" w:rsidP="00DE7BD8">
            <w:pPr>
              <w:pStyle w:val="TableHeading"/>
              <w:rPr>
                <w:sz w:val="18"/>
                <w:szCs w:val="18"/>
              </w:rPr>
            </w:pPr>
            <w:r w:rsidRPr="00DE7BD8">
              <w:rPr>
                <w:sz w:val="18"/>
                <w:szCs w:val="18"/>
              </w:rPr>
              <w:t>Core</w:t>
            </w:r>
          </w:p>
        </w:tc>
        <w:tc>
          <w:tcPr>
            <w:tcW w:w="708" w:type="dxa"/>
            <w:shd w:val="clear" w:color="auto" w:fill="D9D9D9"/>
          </w:tcPr>
          <w:p w:rsidR="007844BD" w:rsidRPr="00DE7BD8" w:rsidRDefault="007844BD" w:rsidP="00DE7BD8">
            <w:pPr>
              <w:pStyle w:val="TableHeading"/>
              <w:rPr>
                <w:sz w:val="18"/>
                <w:szCs w:val="18"/>
              </w:rPr>
            </w:pPr>
            <w:r w:rsidRPr="00DE7BD8">
              <w:rPr>
                <w:sz w:val="18"/>
                <w:szCs w:val="18"/>
              </w:rPr>
              <w:t>Core</w:t>
            </w:r>
          </w:p>
        </w:tc>
        <w:tc>
          <w:tcPr>
            <w:tcW w:w="709" w:type="dxa"/>
            <w:shd w:val="clear" w:color="auto" w:fill="D9D9D9"/>
          </w:tcPr>
          <w:p w:rsidR="007844BD" w:rsidRPr="00DE7BD8" w:rsidRDefault="007844BD" w:rsidP="00DE7BD8">
            <w:pPr>
              <w:pStyle w:val="TableHeading"/>
              <w:rPr>
                <w:sz w:val="18"/>
                <w:szCs w:val="18"/>
              </w:rPr>
            </w:pPr>
            <w:r w:rsidRPr="00DE7BD8">
              <w:rPr>
                <w:sz w:val="18"/>
                <w:szCs w:val="18"/>
              </w:rPr>
              <w:t>WAN Edge</w:t>
            </w:r>
          </w:p>
        </w:tc>
        <w:tc>
          <w:tcPr>
            <w:tcW w:w="1134" w:type="dxa"/>
            <w:shd w:val="clear" w:color="auto" w:fill="D9D9D9"/>
          </w:tcPr>
          <w:p w:rsidR="007844BD" w:rsidRPr="00DE7BD8" w:rsidRDefault="007844BD" w:rsidP="00DE7BD8">
            <w:pPr>
              <w:pStyle w:val="TableHeading"/>
              <w:rPr>
                <w:sz w:val="18"/>
                <w:szCs w:val="18"/>
              </w:rPr>
            </w:pPr>
            <w:r w:rsidRPr="00DE7BD8">
              <w:rPr>
                <w:sz w:val="18"/>
                <w:szCs w:val="18"/>
              </w:rPr>
              <w:t>Internet Edge</w:t>
            </w:r>
          </w:p>
        </w:tc>
        <w:tc>
          <w:tcPr>
            <w:tcW w:w="992" w:type="dxa"/>
            <w:shd w:val="clear" w:color="auto" w:fill="D9D9D9"/>
          </w:tcPr>
          <w:p w:rsidR="007844BD" w:rsidRPr="00DE7BD8" w:rsidRDefault="007844BD" w:rsidP="00DE7BD8">
            <w:pPr>
              <w:pStyle w:val="TableHeading"/>
              <w:rPr>
                <w:sz w:val="18"/>
                <w:szCs w:val="18"/>
              </w:rPr>
            </w:pPr>
            <w:r w:rsidRPr="00DE7BD8">
              <w:rPr>
                <w:sz w:val="18"/>
                <w:szCs w:val="18"/>
              </w:rPr>
              <w:t>DC Edge</w:t>
            </w:r>
          </w:p>
        </w:tc>
        <w:tc>
          <w:tcPr>
            <w:tcW w:w="1242" w:type="dxa"/>
            <w:shd w:val="clear" w:color="auto" w:fill="D9D9D9"/>
          </w:tcPr>
          <w:p w:rsidR="007844BD" w:rsidRPr="00DE7BD8" w:rsidRDefault="007844BD" w:rsidP="00DE7BD8">
            <w:pPr>
              <w:pStyle w:val="TableHeading"/>
              <w:rPr>
                <w:sz w:val="18"/>
                <w:szCs w:val="18"/>
              </w:rPr>
            </w:pPr>
            <w:r w:rsidRPr="00DE7BD8">
              <w:rPr>
                <w:sz w:val="18"/>
                <w:szCs w:val="18"/>
              </w:rPr>
              <w:t>SVN</w:t>
            </w:r>
          </w:p>
        </w:tc>
      </w:tr>
      <w:tr w:rsidR="007844BD" w:rsidRPr="00DE7BD8" w:rsidTr="00DE7BD8">
        <w:trPr>
          <w:cantSplit/>
        </w:trPr>
        <w:tc>
          <w:tcPr>
            <w:tcW w:w="1129" w:type="dxa"/>
            <w:shd w:val="clear" w:color="auto" w:fill="auto"/>
          </w:tcPr>
          <w:p w:rsidR="007844BD" w:rsidRPr="00DE7BD8" w:rsidRDefault="007844BD" w:rsidP="00DE7BD8">
            <w:pPr>
              <w:pStyle w:val="TableText"/>
              <w:rPr>
                <w:sz w:val="18"/>
                <w:szCs w:val="18"/>
              </w:rPr>
            </w:pPr>
            <w:r w:rsidRPr="00DE7BD8">
              <w:rPr>
                <w:sz w:val="18"/>
                <w:szCs w:val="18"/>
              </w:rPr>
              <w:t>Inter-user access</w:t>
            </w:r>
          </w:p>
        </w:tc>
        <w:tc>
          <w:tcPr>
            <w:tcW w:w="709" w:type="dxa"/>
            <w:shd w:val="clear" w:color="auto" w:fill="auto"/>
          </w:tcPr>
          <w:p w:rsidR="007844BD" w:rsidRPr="00DE7BD8" w:rsidRDefault="007844BD" w:rsidP="00DE7BD8">
            <w:pPr>
              <w:pStyle w:val="TableText"/>
              <w:rPr>
                <w:sz w:val="18"/>
                <w:szCs w:val="18"/>
                <w:vertAlign w:val="superscript"/>
              </w:rPr>
            </w:pPr>
            <w:r w:rsidRPr="00DE7BD8">
              <w:rPr>
                <w:sz w:val="18"/>
                <w:szCs w:val="18"/>
              </w:rPr>
              <w:t>Not required</w:t>
            </w:r>
            <w:r w:rsidRPr="009301AE">
              <w:rPr>
                <w:kern w:val="2"/>
                <w:sz w:val="18"/>
                <w:vertAlign w:val="superscript"/>
              </w:rPr>
              <w:t>a</w:t>
            </w:r>
          </w:p>
        </w:tc>
        <w:tc>
          <w:tcPr>
            <w:tcW w:w="709" w:type="dxa"/>
            <w:shd w:val="clear" w:color="auto" w:fill="auto"/>
          </w:tcPr>
          <w:p w:rsidR="007844BD" w:rsidRPr="00DE7BD8" w:rsidRDefault="007844BD" w:rsidP="00DE7BD8">
            <w:pPr>
              <w:pStyle w:val="TableText"/>
              <w:rPr>
                <w:sz w:val="18"/>
                <w:szCs w:val="18"/>
              </w:rPr>
            </w:pPr>
            <w:r w:rsidRPr="00DE7BD8">
              <w:rPr>
                <w:sz w:val="18"/>
                <w:szCs w:val="18"/>
              </w:rPr>
              <w:t>Agile card</w:t>
            </w:r>
          </w:p>
        </w:tc>
        <w:tc>
          <w:tcPr>
            <w:tcW w:w="709" w:type="dxa"/>
            <w:shd w:val="clear" w:color="auto" w:fill="auto"/>
          </w:tcPr>
          <w:p w:rsidR="007844BD" w:rsidRPr="00DE7BD8" w:rsidRDefault="007844BD" w:rsidP="00DE7BD8">
            <w:pPr>
              <w:pStyle w:val="TableText"/>
              <w:rPr>
                <w:sz w:val="18"/>
                <w:szCs w:val="18"/>
                <w:vertAlign w:val="superscript"/>
              </w:rPr>
            </w:pPr>
            <w:r w:rsidRPr="00DE7BD8">
              <w:rPr>
                <w:sz w:val="18"/>
                <w:szCs w:val="18"/>
              </w:rPr>
              <w:t>Not required</w:t>
            </w:r>
            <w:r w:rsidRPr="009301AE">
              <w:rPr>
                <w:kern w:val="2"/>
                <w:sz w:val="18"/>
                <w:vertAlign w:val="superscript"/>
              </w:rPr>
              <w:t>b</w:t>
            </w:r>
          </w:p>
        </w:tc>
        <w:tc>
          <w:tcPr>
            <w:tcW w:w="708" w:type="dxa"/>
            <w:shd w:val="clear" w:color="auto" w:fill="auto"/>
          </w:tcPr>
          <w:p w:rsidR="007844BD" w:rsidRPr="00DE7BD8" w:rsidRDefault="007844BD" w:rsidP="00DE7BD8">
            <w:pPr>
              <w:pStyle w:val="TableText"/>
              <w:rPr>
                <w:sz w:val="18"/>
                <w:szCs w:val="18"/>
              </w:rPr>
            </w:pPr>
            <w:r w:rsidRPr="00DE7BD8">
              <w:rPr>
                <w:sz w:val="18"/>
                <w:szCs w:val="18"/>
              </w:rPr>
              <w:t>Agile device</w:t>
            </w:r>
          </w:p>
        </w:tc>
        <w:tc>
          <w:tcPr>
            <w:tcW w:w="709" w:type="dxa"/>
            <w:shd w:val="clear" w:color="auto" w:fill="auto"/>
          </w:tcPr>
          <w:p w:rsidR="007844BD" w:rsidRPr="00DE7BD8" w:rsidRDefault="007844BD" w:rsidP="00DE7BD8">
            <w:pPr>
              <w:pStyle w:val="TableText"/>
              <w:rPr>
                <w:sz w:val="18"/>
                <w:szCs w:val="18"/>
              </w:rPr>
            </w:pPr>
            <w:r w:rsidRPr="00DE7BD8">
              <w:rPr>
                <w:sz w:val="18"/>
                <w:szCs w:val="18"/>
              </w:rPr>
              <w:t>Agile device</w:t>
            </w:r>
          </w:p>
        </w:tc>
        <w:tc>
          <w:tcPr>
            <w:tcW w:w="1134" w:type="dxa"/>
            <w:shd w:val="clear" w:color="auto" w:fill="auto"/>
          </w:tcPr>
          <w:p w:rsidR="007844BD" w:rsidRPr="00DE7BD8" w:rsidRDefault="007844BD" w:rsidP="00DE7BD8">
            <w:pPr>
              <w:pStyle w:val="TableText"/>
              <w:rPr>
                <w:sz w:val="18"/>
                <w:szCs w:val="18"/>
              </w:rPr>
            </w:pPr>
            <w:r w:rsidRPr="00DE7BD8">
              <w:rPr>
                <w:sz w:val="18"/>
                <w:szCs w:val="18"/>
              </w:rPr>
              <w:t>Agile device</w:t>
            </w:r>
          </w:p>
        </w:tc>
        <w:tc>
          <w:tcPr>
            <w:tcW w:w="992" w:type="dxa"/>
            <w:shd w:val="clear" w:color="auto" w:fill="auto"/>
          </w:tcPr>
          <w:p w:rsidR="007844BD" w:rsidRPr="00DE7BD8" w:rsidRDefault="007844BD" w:rsidP="00DE7BD8">
            <w:pPr>
              <w:pStyle w:val="TableText"/>
              <w:rPr>
                <w:sz w:val="18"/>
                <w:szCs w:val="18"/>
                <w:vertAlign w:val="superscript"/>
              </w:rPr>
            </w:pPr>
            <w:r w:rsidRPr="00DE7BD8">
              <w:rPr>
                <w:sz w:val="18"/>
                <w:szCs w:val="18"/>
              </w:rPr>
              <w:t>Not required</w:t>
            </w:r>
            <w:r w:rsidRPr="009301AE">
              <w:rPr>
                <w:kern w:val="2"/>
                <w:sz w:val="18"/>
                <w:vertAlign w:val="superscript"/>
              </w:rPr>
              <w:t>c</w:t>
            </w:r>
          </w:p>
        </w:tc>
        <w:tc>
          <w:tcPr>
            <w:tcW w:w="1242" w:type="dxa"/>
            <w:shd w:val="clear" w:color="auto" w:fill="auto"/>
          </w:tcPr>
          <w:p w:rsidR="007844BD" w:rsidRPr="00DE7BD8" w:rsidRDefault="007844BD" w:rsidP="00DE7BD8">
            <w:pPr>
              <w:pStyle w:val="TableText"/>
              <w:rPr>
                <w:sz w:val="18"/>
                <w:szCs w:val="18"/>
              </w:rPr>
            </w:pPr>
            <w:r w:rsidRPr="00DE7BD8">
              <w:rPr>
                <w:sz w:val="18"/>
                <w:szCs w:val="18"/>
              </w:rPr>
              <w:t>Agile device</w:t>
            </w:r>
          </w:p>
        </w:tc>
      </w:tr>
      <w:tr w:rsidR="007844BD" w:rsidRPr="00DE7BD8" w:rsidTr="00DE7BD8">
        <w:trPr>
          <w:cantSplit/>
        </w:trPr>
        <w:tc>
          <w:tcPr>
            <w:tcW w:w="1129" w:type="dxa"/>
            <w:shd w:val="clear" w:color="auto" w:fill="auto"/>
          </w:tcPr>
          <w:p w:rsidR="007844BD" w:rsidRPr="00DE7BD8" w:rsidRDefault="007844BD" w:rsidP="00DE7BD8">
            <w:pPr>
              <w:pStyle w:val="TableText"/>
              <w:rPr>
                <w:sz w:val="18"/>
                <w:szCs w:val="18"/>
                <w:vertAlign w:val="superscript"/>
              </w:rPr>
            </w:pPr>
            <w:r w:rsidRPr="00DE7BD8">
              <w:rPr>
                <w:sz w:val="18"/>
                <w:szCs w:val="18"/>
              </w:rPr>
              <w:t>VIP experience access</w:t>
            </w:r>
          </w:p>
        </w:tc>
        <w:tc>
          <w:tcPr>
            <w:tcW w:w="709" w:type="dxa"/>
            <w:shd w:val="clear" w:color="auto" w:fill="auto"/>
          </w:tcPr>
          <w:p w:rsidR="007844BD" w:rsidRPr="00DE7BD8" w:rsidRDefault="007844BD" w:rsidP="00DE7BD8">
            <w:pPr>
              <w:pStyle w:val="TableText"/>
              <w:rPr>
                <w:sz w:val="18"/>
                <w:szCs w:val="18"/>
              </w:rPr>
            </w:pPr>
            <w:r w:rsidRPr="00DE7BD8">
              <w:rPr>
                <w:sz w:val="18"/>
                <w:szCs w:val="18"/>
              </w:rPr>
              <w:t>Not required</w:t>
            </w:r>
          </w:p>
        </w:tc>
        <w:tc>
          <w:tcPr>
            <w:tcW w:w="709" w:type="dxa"/>
            <w:shd w:val="clear" w:color="auto" w:fill="auto"/>
          </w:tcPr>
          <w:p w:rsidR="007844BD" w:rsidRPr="00DE7BD8" w:rsidRDefault="007844BD" w:rsidP="00DE7BD8">
            <w:pPr>
              <w:pStyle w:val="TableText"/>
              <w:rPr>
                <w:sz w:val="18"/>
                <w:szCs w:val="18"/>
              </w:rPr>
            </w:pPr>
            <w:r w:rsidRPr="00DE7BD8">
              <w:rPr>
                <w:sz w:val="18"/>
                <w:szCs w:val="18"/>
              </w:rPr>
              <w:t>Agile device</w:t>
            </w:r>
          </w:p>
        </w:tc>
        <w:tc>
          <w:tcPr>
            <w:tcW w:w="709" w:type="dxa"/>
            <w:shd w:val="clear" w:color="auto" w:fill="auto"/>
          </w:tcPr>
          <w:p w:rsidR="007844BD" w:rsidRPr="00DE7BD8" w:rsidRDefault="007844BD" w:rsidP="00DE7BD8">
            <w:pPr>
              <w:pStyle w:val="TableText"/>
              <w:rPr>
                <w:sz w:val="18"/>
                <w:szCs w:val="18"/>
              </w:rPr>
            </w:pPr>
            <w:r w:rsidRPr="00DE7BD8">
              <w:rPr>
                <w:sz w:val="18"/>
                <w:szCs w:val="18"/>
              </w:rPr>
              <w:t>Not required</w:t>
            </w:r>
          </w:p>
        </w:tc>
        <w:tc>
          <w:tcPr>
            <w:tcW w:w="708" w:type="dxa"/>
            <w:shd w:val="clear" w:color="auto" w:fill="auto"/>
          </w:tcPr>
          <w:p w:rsidR="007844BD" w:rsidRPr="00DE7BD8" w:rsidRDefault="007844BD" w:rsidP="00DE7BD8">
            <w:pPr>
              <w:pStyle w:val="TableText"/>
              <w:rPr>
                <w:sz w:val="18"/>
                <w:szCs w:val="18"/>
              </w:rPr>
            </w:pPr>
            <w:r w:rsidRPr="00DE7BD8">
              <w:rPr>
                <w:sz w:val="18"/>
                <w:szCs w:val="18"/>
              </w:rPr>
              <w:t>Not required</w:t>
            </w:r>
          </w:p>
        </w:tc>
        <w:tc>
          <w:tcPr>
            <w:tcW w:w="709" w:type="dxa"/>
            <w:shd w:val="clear" w:color="auto" w:fill="auto"/>
          </w:tcPr>
          <w:p w:rsidR="007844BD" w:rsidRPr="00DE7BD8" w:rsidRDefault="007844BD" w:rsidP="00DE7BD8">
            <w:pPr>
              <w:pStyle w:val="TableText"/>
              <w:rPr>
                <w:sz w:val="18"/>
                <w:szCs w:val="18"/>
              </w:rPr>
            </w:pPr>
            <w:r w:rsidRPr="00DE7BD8">
              <w:rPr>
                <w:sz w:val="18"/>
                <w:szCs w:val="18"/>
              </w:rPr>
              <w:t>Agile device</w:t>
            </w:r>
          </w:p>
        </w:tc>
        <w:tc>
          <w:tcPr>
            <w:tcW w:w="1134" w:type="dxa"/>
            <w:shd w:val="clear" w:color="auto" w:fill="auto"/>
          </w:tcPr>
          <w:p w:rsidR="007844BD" w:rsidRPr="00DE7BD8" w:rsidRDefault="007844BD" w:rsidP="00DE7BD8">
            <w:pPr>
              <w:pStyle w:val="TableText"/>
              <w:rPr>
                <w:sz w:val="18"/>
                <w:szCs w:val="18"/>
              </w:rPr>
            </w:pPr>
            <w:r w:rsidRPr="00DE7BD8">
              <w:rPr>
                <w:sz w:val="18"/>
                <w:szCs w:val="18"/>
              </w:rPr>
              <w:t>Agile device</w:t>
            </w:r>
          </w:p>
        </w:tc>
        <w:tc>
          <w:tcPr>
            <w:tcW w:w="992" w:type="dxa"/>
            <w:shd w:val="clear" w:color="auto" w:fill="auto"/>
          </w:tcPr>
          <w:p w:rsidR="007844BD" w:rsidRPr="00DE7BD8" w:rsidRDefault="007844BD" w:rsidP="00DE7BD8">
            <w:pPr>
              <w:pStyle w:val="TableText"/>
              <w:rPr>
                <w:sz w:val="18"/>
                <w:szCs w:val="18"/>
              </w:rPr>
            </w:pPr>
            <w:r w:rsidRPr="00DE7BD8">
              <w:rPr>
                <w:sz w:val="18"/>
                <w:szCs w:val="18"/>
              </w:rPr>
              <w:t>Not required</w:t>
            </w:r>
          </w:p>
        </w:tc>
        <w:tc>
          <w:tcPr>
            <w:tcW w:w="1242" w:type="dxa"/>
            <w:shd w:val="clear" w:color="auto" w:fill="auto"/>
          </w:tcPr>
          <w:p w:rsidR="007844BD" w:rsidRPr="00DE7BD8" w:rsidRDefault="007844BD" w:rsidP="00DE7BD8">
            <w:pPr>
              <w:pStyle w:val="TableText"/>
              <w:rPr>
                <w:sz w:val="18"/>
                <w:szCs w:val="18"/>
              </w:rPr>
            </w:pPr>
            <w:r w:rsidRPr="00DE7BD8">
              <w:rPr>
                <w:sz w:val="18"/>
                <w:szCs w:val="18"/>
              </w:rPr>
              <w:t>Agile device</w:t>
            </w:r>
          </w:p>
        </w:tc>
      </w:tr>
    </w:tbl>
    <w:p w:rsidR="007844BD" w:rsidRPr="0099404F" w:rsidRDefault="007844BD" w:rsidP="00DE7BD8"/>
    <w:p w:rsidR="007844BD" w:rsidRPr="0099404F" w:rsidRDefault="007844BD" w:rsidP="00DE7BD8">
      <w:r w:rsidRPr="0099404F">
        <w:t>a: "Not required" indicates it is not required that Huawei's agile devices should be used. "Agile device" indicates an agile device that must use the uploaded matching version. "Agile card" indicates that an agile device must use not only the uploaded matching version but also ENP cards for service transmission.</w:t>
      </w:r>
    </w:p>
    <w:p w:rsidR="007844BD" w:rsidRPr="0099404F" w:rsidRDefault="007844BD" w:rsidP="00DE7BD8">
      <w:r w:rsidRPr="0099404F">
        <w:t xml:space="preserve">b: In this solution, it is recommended to use aggregation switches as authentication points. If core switches are used as authentication point devices, the core switches must be agile switches and use ENP cards for service transmission. Then it is not required that </w:t>
      </w:r>
      <w:r w:rsidR="00B8451C">
        <w:rPr>
          <w:rFonts w:hint="eastAsia"/>
        </w:rPr>
        <w:t xml:space="preserve">the </w:t>
      </w:r>
      <w:r w:rsidRPr="0099404F">
        <w:t>aggregation switches should be agile switches. In addition, there is no need to connecting core firewalls to the core switches in bypass mode.</w:t>
      </w:r>
    </w:p>
    <w:p w:rsidR="007844BD" w:rsidRPr="0099404F" w:rsidRDefault="007844BD" w:rsidP="00DE7BD8">
      <w:r w:rsidRPr="0099404F">
        <w:t>d: If only users are permitted to initiate access to servers, and servers are not permitted to initiate access to users, the data center edge firewalls must be agile devices.</w:t>
      </w:r>
    </w:p>
    <w:p w:rsidR="007844BD" w:rsidRPr="0099404F" w:rsidRDefault="007844BD" w:rsidP="00DE7BD8">
      <w:pPr>
        <w:pStyle w:val="31"/>
      </w:pPr>
      <w:bookmarkStart w:id="146" w:name="_Toc389296801"/>
      <w:bookmarkStart w:id="147" w:name="_Ref389309298"/>
      <w:bookmarkStart w:id="148" w:name="_Toc407635581"/>
      <w:bookmarkStart w:id="149" w:name="_Toc407635713"/>
      <w:bookmarkStart w:id="150" w:name="_Toc407697955"/>
      <w:r w:rsidRPr="0099404F">
        <w:t>Old Network Upgrade</w:t>
      </w:r>
      <w:bookmarkEnd w:id="146"/>
      <w:bookmarkEnd w:id="147"/>
      <w:bookmarkEnd w:id="148"/>
      <w:bookmarkEnd w:id="149"/>
      <w:bookmarkEnd w:id="150"/>
    </w:p>
    <w:p w:rsidR="007844BD" w:rsidRPr="0099404F" w:rsidRDefault="007844BD" w:rsidP="007844BD">
      <w:pPr>
        <w:rPr>
          <w:rFonts w:cs="Times New Roman"/>
          <w:szCs w:val="24"/>
        </w:rPr>
      </w:pPr>
      <w:r w:rsidRPr="0099404F">
        <w:rPr>
          <w:rFonts w:cs="Times New Roman"/>
          <w:szCs w:val="24"/>
        </w:rPr>
        <w:t>To upgrade the original campus network to an agile network by deploying the free mobility solution, devices or cards at key locations on the network must be upgraded, and part of original network's configurations and service configurations must be adjusted.</w:t>
      </w:r>
    </w:p>
    <w:p w:rsidR="007844BD" w:rsidRPr="0099404F" w:rsidRDefault="007844BD" w:rsidP="007844BD">
      <w:pPr>
        <w:rPr>
          <w:rFonts w:cs="Times New Roman"/>
          <w:szCs w:val="24"/>
        </w:rPr>
      </w:pPr>
      <w:bookmarkStart w:id="151" w:name="_Ref383597985"/>
      <w:r w:rsidRPr="0099404F">
        <w:rPr>
          <w:rFonts w:cs="Times New Roman"/>
          <w:szCs w:val="24"/>
        </w:rPr>
        <w:t>This section provides deployment proposals for deploying the free mobility solution to upgrade old networks in three scenarios.</w:t>
      </w:r>
    </w:p>
    <w:bookmarkEnd w:id="151"/>
    <w:p w:rsidR="007844BD" w:rsidRPr="0099404F" w:rsidRDefault="007844BD" w:rsidP="00DE7BD8">
      <w:pPr>
        <w:pStyle w:val="BlockLabel"/>
      </w:pPr>
      <w:r w:rsidRPr="0099404F">
        <w:t>Scenario 1: Old Network Is Not Deployed with Any Authentication System</w:t>
      </w:r>
    </w:p>
    <w:p w:rsidR="007844BD" w:rsidRPr="0099404F" w:rsidRDefault="007844BD" w:rsidP="007844BD">
      <w:pPr>
        <w:rPr>
          <w:rFonts w:cs="Times New Roman"/>
          <w:szCs w:val="24"/>
        </w:rPr>
      </w:pPr>
      <w:r w:rsidRPr="0099404F">
        <w:rPr>
          <w:rFonts w:cs="Times New Roman"/>
          <w:szCs w:val="24"/>
        </w:rPr>
        <w:t>If the original campus network is not deployed with any authentication system, and the enterprise wants to improve network security and availability by deploying the free mobility solution and allow employees to work in mobile office mode, it is recommended to perform the following procedure:</w:t>
      </w:r>
    </w:p>
    <w:p w:rsidR="007844BD" w:rsidRPr="0099404F" w:rsidRDefault="007844BD" w:rsidP="00DE7BD8">
      <w:pPr>
        <w:pStyle w:val="Step"/>
      </w:pPr>
      <w:r w:rsidRPr="0099404F">
        <w:t>Classify users on the network into two types: "authentication-required users" and "authentication-free users."</w:t>
      </w:r>
    </w:p>
    <w:p w:rsidR="007844BD" w:rsidRPr="0099404F" w:rsidRDefault="007844BD" w:rsidP="007844BD">
      <w:pPr>
        <w:rPr>
          <w:rFonts w:cs="Times New Roman"/>
          <w:szCs w:val="24"/>
        </w:rPr>
      </w:pPr>
      <w:r w:rsidRPr="0099404F">
        <w:rPr>
          <w:rFonts w:cs="Times New Roman"/>
          <w:szCs w:val="24"/>
        </w:rPr>
        <w:t>It is required that users who need to move freely and have a low security level should access the network only after being authenticated.</w:t>
      </w:r>
    </w:p>
    <w:p w:rsidR="00431814" w:rsidRDefault="007844BD" w:rsidP="007844BD">
      <w:pPr>
        <w:rPr>
          <w:rFonts w:cs="Times New Roman"/>
          <w:szCs w:val="24"/>
        </w:rPr>
      </w:pPr>
      <w:r w:rsidRPr="0099404F">
        <w:rPr>
          <w:rFonts w:cs="Times New Roman"/>
          <w:szCs w:val="24"/>
        </w:rPr>
        <w:lastRenderedPageBreak/>
        <w:t>For users whose security is ensured through physical isolation, their access location is fixed, which represents their identity. These users can access the network without authentication. After access to the network, IP address of these users represents their identity.</w:t>
      </w:r>
    </w:p>
    <w:p w:rsidR="007844BD" w:rsidRPr="0099404F" w:rsidRDefault="007844BD" w:rsidP="007844BD">
      <w:pPr>
        <w:rPr>
          <w:rFonts w:cs="Times New Roman"/>
          <w:szCs w:val="24"/>
        </w:rPr>
      </w:pPr>
      <w:r w:rsidRPr="0099404F">
        <w:rPr>
          <w:rFonts w:cs="Times New Roman"/>
          <w:szCs w:val="24"/>
        </w:rPr>
        <w:t>"Authentication-free users" include senior management personnel who have fixed offices and employees in labs or offices which are isolated through an access control system.</w:t>
      </w:r>
    </w:p>
    <w:p w:rsidR="007844BD" w:rsidRPr="0099404F" w:rsidRDefault="007844BD" w:rsidP="00DE7BD8">
      <w:pPr>
        <w:pStyle w:val="Step"/>
      </w:pPr>
      <w:r w:rsidRPr="0099404F">
        <w:t>Based on the user classification, classify network environments into two types: "authentication-required environments" and "authentication-free environments."</w:t>
      </w:r>
    </w:p>
    <w:p w:rsidR="007844BD" w:rsidRPr="0099404F" w:rsidRDefault="007844BD" w:rsidP="007844BD">
      <w:pPr>
        <w:rPr>
          <w:rFonts w:cs="Times New Roman"/>
          <w:szCs w:val="24"/>
        </w:rPr>
      </w:pPr>
      <w:r w:rsidRPr="0099404F">
        <w:rPr>
          <w:rFonts w:cs="Times New Roman"/>
          <w:szCs w:val="24"/>
        </w:rPr>
        <w:t>In actual implementation, network environments are divided by enabling or disabling part of access devices and the authenticatio</w:t>
      </w:r>
      <w:r w:rsidR="0054063E">
        <w:rPr>
          <w:rFonts w:cs="Times New Roman"/>
          <w:szCs w:val="24"/>
        </w:rPr>
        <w:t xml:space="preserve">n function on some interfaces. </w:t>
      </w:r>
      <w:r w:rsidRPr="0099404F">
        <w:rPr>
          <w:rFonts w:cs="Times New Roman"/>
          <w:szCs w:val="24"/>
        </w:rPr>
        <w:t>You can also configure "authentication-free traffic" on devices enabled with the authentication function to permit part of users or traffic to access the network.</w:t>
      </w:r>
    </w:p>
    <w:p w:rsidR="007844BD" w:rsidRPr="0099404F" w:rsidRDefault="007844BD" w:rsidP="007844BD">
      <w:pPr>
        <w:rPr>
          <w:rFonts w:cs="Times New Roman"/>
          <w:szCs w:val="24"/>
        </w:rPr>
      </w:pPr>
      <w:r w:rsidRPr="0099404F">
        <w:rPr>
          <w:rFonts w:cs="Times New Roman"/>
          <w:szCs w:val="24"/>
        </w:rPr>
        <w:t>"Authentication-required users" must access the network in "authentication-required environments." These users must be denied to access "authentication-free environments" to obtain inappropriate network rights through physical isolation.</w:t>
      </w:r>
    </w:p>
    <w:p w:rsidR="007844BD" w:rsidRPr="0099404F" w:rsidRDefault="007844BD" w:rsidP="007844BD">
      <w:pPr>
        <w:rPr>
          <w:rFonts w:cs="Times New Roman"/>
          <w:szCs w:val="24"/>
        </w:rPr>
      </w:pPr>
      <w:r w:rsidRPr="0099404F">
        <w:rPr>
          <w:rFonts w:cs="Times New Roman"/>
          <w:szCs w:val="24"/>
        </w:rPr>
        <w:t>"Authentication-free users" usually have identity credentials (for example, user name/password and certificate). In "authentication-free environments", they can access the network without authentication. In "authentication-required environments", they can access the network by providing identity credentials to ensure that they obtain appropriate network rights.</w:t>
      </w:r>
    </w:p>
    <w:p w:rsidR="007844BD" w:rsidRPr="0099404F" w:rsidRDefault="007844BD" w:rsidP="00DE7BD8">
      <w:pPr>
        <w:pStyle w:val="Step"/>
      </w:pPr>
      <w:r w:rsidRPr="0099404F">
        <w:t xml:space="preserve">Upgrade authentication point devices in "authentication-required environments" to agile devices. If the original network is already deployed with agile devices, determine whether to upgrade the cards that transmit services to ENP cards by referring to </w:t>
      </w:r>
      <w:r w:rsidR="00D26926">
        <w:fldChar w:fldCharType="begin"/>
      </w:r>
      <w:r w:rsidR="00E42FB9">
        <w:instrText xml:space="preserve"> REF _Ref389303877 \r \h </w:instrText>
      </w:r>
      <w:r w:rsidR="00D26926">
        <w:fldChar w:fldCharType="separate"/>
      </w:r>
      <w:r w:rsidR="00E35A60">
        <w:t>Table 3-1</w:t>
      </w:r>
      <w:r w:rsidR="00D26926">
        <w:fldChar w:fldCharType="end"/>
      </w:r>
      <w:r w:rsidRPr="0099404F">
        <w:t xml:space="preserve"> and </w:t>
      </w:r>
      <w:r w:rsidR="00D26926">
        <w:fldChar w:fldCharType="begin"/>
      </w:r>
      <w:r w:rsidR="00E42FB9">
        <w:instrText xml:space="preserve"> REF _Ref389303892 \r \h </w:instrText>
      </w:r>
      <w:r w:rsidR="00D26926">
        <w:fldChar w:fldCharType="separate"/>
      </w:r>
      <w:r w:rsidR="00E35A60">
        <w:t>Table 3-2</w:t>
      </w:r>
      <w:r w:rsidR="00D26926">
        <w:fldChar w:fldCharType="end"/>
      </w:r>
      <w:r w:rsidRPr="0099404F">
        <w:t>.</w:t>
      </w:r>
    </w:p>
    <w:p w:rsidR="007844BD" w:rsidRPr="0099404F" w:rsidRDefault="007844BD" w:rsidP="00DE7BD8">
      <w:pPr>
        <w:pStyle w:val="Step"/>
      </w:pPr>
      <w:r w:rsidRPr="0099404F">
        <w:t>If the network access rights of "authentication-free users" need to be controlled, associate these users with security groups by binding IP address segments to security groups on the Agile Controller. Then the traffic can be controlled by security group policies configured by the Agile Controller in a unified manner. The following plans are available to select policy execution points:</w:t>
      </w:r>
    </w:p>
    <w:p w:rsidR="007844BD" w:rsidRPr="0099404F" w:rsidRDefault="007844BD" w:rsidP="007844BD">
      <w:pPr>
        <w:pStyle w:val="ItemList"/>
        <w:rPr>
          <w:rFonts w:cs="Times New Roman"/>
          <w:szCs w:val="24"/>
        </w:rPr>
      </w:pPr>
      <w:r w:rsidRPr="0099404F">
        <w:rPr>
          <w:rFonts w:cs="Times New Roman"/>
          <w:szCs w:val="24"/>
        </w:rPr>
        <w:t>Upgrade access devices in "authentication-free environments" to agile devices. Implement access of users without authentication by disabling the authentication function on interfaces or configuring "authentication-free traffic." In addition, identify the user identity of traffic through the IP address and perform group-based rights control.</w:t>
      </w:r>
    </w:p>
    <w:p w:rsidR="007844BD" w:rsidRPr="0099404F" w:rsidRDefault="007844BD" w:rsidP="007844BD">
      <w:pPr>
        <w:pStyle w:val="ItemList"/>
        <w:rPr>
          <w:rFonts w:cs="Times New Roman"/>
          <w:szCs w:val="24"/>
        </w:rPr>
      </w:pPr>
      <w:r w:rsidRPr="0099404F">
        <w:rPr>
          <w:rFonts w:cs="Times New Roman"/>
          <w:szCs w:val="24"/>
        </w:rPr>
        <w:t xml:space="preserve">Upgrade key node devices for traffic of "authentication-free users" to agile devices. For example, if enterprises only need to control rights of "authentication-free users" for accessing a data center, they only need to select a node (for example, core switch, core firewall, </w:t>
      </w:r>
      <w:r w:rsidR="0054063E">
        <w:rPr>
          <w:rFonts w:cs="Times New Roman" w:hint="eastAsia"/>
          <w:szCs w:val="24"/>
        </w:rPr>
        <w:t>or</w:t>
      </w:r>
      <w:r w:rsidRPr="0099404F">
        <w:rPr>
          <w:rFonts w:cs="Times New Roman"/>
          <w:szCs w:val="24"/>
        </w:rPr>
        <w:t xml:space="preserve"> data center edge firewall) on the path from the users to the data center network as the control point, and then upgrade the control point to an agile device. In addition, identify the user identity of traffic through the IP address and perform group-based rights control.</w:t>
      </w:r>
    </w:p>
    <w:p w:rsidR="007844BD" w:rsidRPr="0099404F" w:rsidRDefault="007844BD" w:rsidP="00DE7BD8">
      <w:pPr>
        <w:pStyle w:val="Step"/>
      </w:pPr>
      <w:r w:rsidRPr="0099404F">
        <w:t>Refer to subsequent sections for planning of authentication and authorization policies and service policies.</w:t>
      </w:r>
    </w:p>
    <w:p w:rsidR="007844BD" w:rsidRPr="0099404F" w:rsidRDefault="007844BD" w:rsidP="007844BD">
      <w:pPr>
        <w:pStyle w:val="End"/>
        <w:rPr>
          <w:rFonts w:cs="Times New Roman"/>
          <w:szCs w:val="24"/>
        </w:rPr>
      </w:pPr>
      <w:r w:rsidRPr="0099404F">
        <w:rPr>
          <w:rFonts w:cs="Times New Roman"/>
          <w:szCs w:val="24"/>
        </w:rPr>
        <w:t>----End</w:t>
      </w:r>
    </w:p>
    <w:p w:rsidR="007844BD" w:rsidRPr="0099404F" w:rsidRDefault="007844BD" w:rsidP="00DE7BD8">
      <w:pPr>
        <w:pStyle w:val="BlockLabel"/>
      </w:pPr>
      <w:r w:rsidRPr="0099404F">
        <w:lastRenderedPageBreak/>
        <w:t>Scenario 2: Old Network Is Deployed with an Authentication System at the Access Layer</w:t>
      </w:r>
    </w:p>
    <w:p w:rsidR="007844BD" w:rsidRPr="0099404F" w:rsidRDefault="007844BD" w:rsidP="00DE7BD8">
      <w:pPr>
        <w:keepNext/>
        <w:keepLines/>
        <w:rPr>
          <w:rFonts w:cs="Times New Roman"/>
          <w:szCs w:val="24"/>
        </w:rPr>
      </w:pPr>
      <w:r w:rsidRPr="0099404F">
        <w:rPr>
          <w:rFonts w:cs="Times New Roman"/>
          <w:szCs w:val="24"/>
        </w:rPr>
        <w:t>If the original campus network is already deployed with an authentication system (authentication points are deployed on access switches), and the enterprise wants to allow employees to work in mobile office mode, it is recommended to perform the following procedure:</w:t>
      </w:r>
    </w:p>
    <w:p w:rsidR="007844BD" w:rsidRPr="009301AE" w:rsidRDefault="007844BD" w:rsidP="00C24585">
      <w:pPr>
        <w:pStyle w:val="Step"/>
        <w:numPr>
          <w:ilvl w:val="5"/>
          <w:numId w:val="28"/>
        </w:numPr>
        <w:rPr>
          <w:rFonts w:cs="Times New Roman"/>
          <w:szCs w:val="24"/>
        </w:rPr>
      </w:pPr>
      <w:r w:rsidRPr="009301AE">
        <w:rPr>
          <w:rFonts w:cs="Times New Roman"/>
          <w:szCs w:val="24"/>
        </w:rPr>
        <w:t>Remain the existing user classification: "authentication-required users" and "authentication –free users."</w:t>
      </w:r>
    </w:p>
    <w:p w:rsidR="007844BD" w:rsidRPr="0099404F" w:rsidRDefault="007844BD" w:rsidP="007844BD">
      <w:pPr>
        <w:pStyle w:val="Step"/>
        <w:numPr>
          <w:ilvl w:val="5"/>
          <w:numId w:val="22"/>
        </w:numPr>
        <w:rPr>
          <w:rFonts w:cs="Times New Roman"/>
          <w:szCs w:val="24"/>
        </w:rPr>
      </w:pPr>
      <w:r w:rsidRPr="0099404F">
        <w:rPr>
          <w:rFonts w:cs="Times New Roman"/>
          <w:szCs w:val="24"/>
        </w:rPr>
        <w:t xml:space="preserve">Upgrade aggregation or core devices in "authentication-required environments" to agile devices. If the original network is already deployed with agile devices, determine whether to upgrade the cards that transmit services to ENP cards by referring to </w:t>
      </w:r>
      <w:r w:rsidR="00D26926">
        <w:rPr>
          <w:rFonts w:cs="Times New Roman"/>
          <w:szCs w:val="24"/>
        </w:rPr>
        <w:fldChar w:fldCharType="begin"/>
      </w:r>
      <w:r w:rsidR="00333FC9">
        <w:rPr>
          <w:rFonts w:cs="Times New Roman"/>
          <w:szCs w:val="24"/>
        </w:rPr>
        <w:instrText xml:space="preserve"> REF _Ref389303877 \r \h </w:instrText>
      </w:r>
      <w:r w:rsidR="00D26926">
        <w:rPr>
          <w:rFonts w:cs="Times New Roman"/>
          <w:szCs w:val="24"/>
        </w:rPr>
      </w:r>
      <w:r w:rsidR="00D26926">
        <w:rPr>
          <w:rFonts w:cs="Times New Roman"/>
          <w:szCs w:val="24"/>
        </w:rPr>
        <w:fldChar w:fldCharType="separate"/>
      </w:r>
      <w:r w:rsidR="00E35A60">
        <w:rPr>
          <w:rFonts w:cs="Times New Roman"/>
          <w:szCs w:val="24"/>
        </w:rPr>
        <w:t>Table 3-1</w:t>
      </w:r>
      <w:r w:rsidR="00D26926">
        <w:rPr>
          <w:rFonts w:cs="Times New Roman"/>
          <w:szCs w:val="24"/>
        </w:rPr>
        <w:fldChar w:fldCharType="end"/>
      </w:r>
      <w:r w:rsidRPr="0099404F">
        <w:rPr>
          <w:rFonts w:cs="Times New Roman"/>
          <w:szCs w:val="24"/>
        </w:rPr>
        <w:t xml:space="preserve"> and </w:t>
      </w:r>
      <w:r w:rsidR="00D26926">
        <w:rPr>
          <w:rFonts w:cs="Times New Roman"/>
          <w:szCs w:val="24"/>
        </w:rPr>
        <w:fldChar w:fldCharType="begin"/>
      </w:r>
      <w:r w:rsidR="00333FC9">
        <w:rPr>
          <w:rFonts w:cs="Times New Roman"/>
          <w:szCs w:val="24"/>
        </w:rPr>
        <w:instrText xml:space="preserve"> REF _Ref389303892 \r \h </w:instrText>
      </w:r>
      <w:r w:rsidR="00D26926">
        <w:rPr>
          <w:rFonts w:cs="Times New Roman"/>
          <w:szCs w:val="24"/>
        </w:rPr>
      </w:r>
      <w:r w:rsidR="00D26926">
        <w:rPr>
          <w:rFonts w:cs="Times New Roman"/>
          <w:szCs w:val="24"/>
        </w:rPr>
        <w:fldChar w:fldCharType="separate"/>
      </w:r>
      <w:r w:rsidR="00E35A60">
        <w:rPr>
          <w:rFonts w:cs="Times New Roman"/>
          <w:szCs w:val="24"/>
        </w:rPr>
        <w:t>Table 3-2</w:t>
      </w:r>
      <w:r w:rsidR="00D26926">
        <w:rPr>
          <w:rFonts w:cs="Times New Roman"/>
          <w:szCs w:val="24"/>
        </w:rPr>
        <w:fldChar w:fldCharType="end"/>
      </w:r>
      <w:r w:rsidRPr="0099404F">
        <w:rPr>
          <w:rFonts w:cs="Times New Roman"/>
          <w:szCs w:val="24"/>
        </w:rPr>
        <w:t>.</w:t>
      </w:r>
    </w:p>
    <w:p w:rsidR="007844BD" w:rsidRPr="0099404F" w:rsidRDefault="007844BD" w:rsidP="00DE7BD8">
      <w:pPr>
        <w:pStyle w:val="NotesHeading"/>
      </w:pPr>
      <w:r>
        <w:drawing>
          <wp:inline distT="0" distB="0" distL="0" distR="0">
            <wp:extent cx="542925" cy="152400"/>
            <wp:effectExtent l="19050" t="0" r="9525" b="0"/>
            <wp:docPr id="31" name="图片 5"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note"/>
                    <pic:cNvPicPr>
                      <a:picLocks noChangeAspect="1" noChangeArrowheads="1"/>
                    </pic:cNvPicPr>
                  </pic:nvPicPr>
                  <pic:blipFill>
                    <a:blip r:embed="rId22" cstate="print"/>
                    <a:srcRect/>
                    <a:stretch>
                      <a:fillRect/>
                    </a:stretch>
                  </pic:blipFill>
                  <pic:spPr bwMode="auto">
                    <a:xfrm>
                      <a:off x="0" y="0"/>
                      <a:ext cx="542925" cy="152400"/>
                    </a:xfrm>
                    <a:prstGeom prst="rect">
                      <a:avLst/>
                    </a:prstGeom>
                    <a:noFill/>
                    <a:ln w="9525">
                      <a:noFill/>
                      <a:miter lim="800000"/>
                      <a:headEnd/>
                      <a:tailEnd/>
                    </a:ln>
                  </pic:spPr>
                </pic:pic>
              </a:graphicData>
            </a:graphic>
          </wp:inline>
        </w:drawing>
      </w:r>
    </w:p>
    <w:p w:rsidR="007844BD" w:rsidRPr="009301AE" w:rsidRDefault="007844BD" w:rsidP="009301AE">
      <w:pPr>
        <w:pStyle w:val="NotesText"/>
        <w:rPr>
          <w:i/>
        </w:rPr>
      </w:pPr>
      <w:r w:rsidRPr="009301AE">
        <w:rPr>
          <w:i/>
        </w:rPr>
        <w:t>For detailed descriptions of "authentication-required users" and "authentication-free users", "authentication-required environments" and "authentication-free environments", see "Scenario 1: Old Network Is Not Deployed with Any Authentication System"</w:t>
      </w:r>
      <w:r w:rsidR="00CE365F">
        <w:rPr>
          <w:rFonts w:hint="eastAsia"/>
          <w:i/>
        </w:rPr>
        <w:t xml:space="preserve"> in</w:t>
      </w:r>
      <w:r w:rsidR="00892E7C">
        <w:rPr>
          <w:rFonts w:hint="eastAsia"/>
          <w:i/>
        </w:rPr>
        <w:t xml:space="preserve"> section</w:t>
      </w:r>
      <w:r w:rsidR="00CE365F">
        <w:rPr>
          <w:rFonts w:hint="eastAsia"/>
          <w:i/>
        </w:rPr>
        <w:t xml:space="preserve"> </w:t>
      </w:r>
      <w:r w:rsidR="00D26926">
        <w:rPr>
          <w:i/>
        </w:rPr>
        <w:fldChar w:fldCharType="begin"/>
      </w:r>
      <w:r w:rsidR="00892E7C">
        <w:rPr>
          <w:i/>
        </w:rPr>
        <w:instrText xml:space="preserve"> </w:instrText>
      </w:r>
      <w:r w:rsidR="00892E7C">
        <w:rPr>
          <w:rFonts w:hint="eastAsia"/>
          <w:i/>
        </w:rPr>
        <w:instrText>REF _Ref389309298 \r \h</w:instrText>
      </w:r>
      <w:r w:rsidR="00892E7C">
        <w:rPr>
          <w:i/>
        </w:rPr>
        <w:instrText xml:space="preserve"> </w:instrText>
      </w:r>
      <w:r w:rsidR="00D26926">
        <w:rPr>
          <w:i/>
        </w:rPr>
      </w:r>
      <w:r w:rsidR="00D26926">
        <w:rPr>
          <w:i/>
        </w:rPr>
        <w:fldChar w:fldCharType="separate"/>
      </w:r>
      <w:r w:rsidR="00E35A60">
        <w:rPr>
          <w:i/>
        </w:rPr>
        <w:t xml:space="preserve">3.1.2 </w:t>
      </w:r>
      <w:r w:rsidR="00D26926">
        <w:rPr>
          <w:i/>
        </w:rPr>
        <w:fldChar w:fldCharType="end"/>
      </w:r>
      <w:r w:rsidR="00CE365F">
        <w:rPr>
          <w:rFonts w:hint="eastAsia"/>
          <w:i/>
        </w:rPr>
        <w:t>.</w:t>
      </w:r>
    </w:p>
    <w:p w:rsidR="007844BD" w:rsidRPr="0099404F" w:rsidRDefault="007844BD" w:rsidP="007844BD">
      <w:pPr>
        <w:pStyle w:val="Step"/>
        <w:numPr>
          <w:ilvl w:val="5"/>
          <w:numId w:val="22"/>
        </w:numPr>
        <w:rPr>
          <w:rFonts w:cs="Times New Roman"/>
          <w:szCs w:val="24"/>
        </w:rPr>
      </w:pPr>
      <w:r w:rsidRPr="0099404F">
        <w:rPr>
          <w:rFonts w:cs="Times New Roman"/>
          <w:szCs w:val="24"/>
        </w:rPr>
        <w:t>Migrate authentication-related configurations of access switches to aggregation or core agile devices. Pa</w:t>
      </w:r>
      <w:r w:rsidR="004A398B">
        <w:rPr>
          <w:rFonts w:cs="Times New Roman"/>
          <w:szCs w:val="24"/>
        </w:rPr>
        <w:t>y attention to the following du</w:t>
      </w:r>
      <w:r w:rsidRPr="0099404F">
        <w:rPr>
          <w:rFonts w:cs="Times New Roman"/>
          <w:szCs w:val="24"/>
        </w:rPr>
        <w:t>ring migration:</w:t>
      </w:r>
    </w:p>
    <w:p w:rsidR="007844BD" w:rsidRPr="0099404F" w:rsidRDefault="007844BD" w:rsidP="007844BD">
      <w:pPr>
        <w:pStyle w:val="ItemList"/>
        <w:rPr>
          <w:rFonts w:cs="Times New Roman"/>
          <w:szCs w:val="24"/>
        </w:rPr>
      </w:pPr>
      <w:r w:rsidRPr="0099404F">
        <w:rPr>
          <w:rFonts w:cs="Times New Roman"/>
          <w:szCs w:val="24"/>
        </w:rPr>
        <w:t>La</w:t>
      </w:r>
      <w:r w:rsidRPr="009301AE">
        <w:t>yer 2 transparent transmission function of 802.1x authentication packets needs to be configured on access switches.</w:t>
      </w:r>
    </w:p>
    <w:p w:rsidR="007844BD" w:rsidRPr="0099404F" w:rsidRDefault="007844BD" w:rsidP="007844BD">
      <w:pPr>
        <w:pStyle w:val="ItemList"/>
        <w:rPr>
          <w:rFonts w:cs="Times New Roman"/>
          <w:szCs w:val="24"/>
        </w:rPr>
      </w:pPr>
      <w:r w:rsidRPr="0099404F">
        <w:rPr>
          <w:rFonts w:cs="Times New Roman"/>
          <w:szCs w:val="24"/>
        </w:rPr>
        <w:t>802.1x authentication is implemented based on interfaces. When 802.1x authentication is deployed on access switches, the 802.1x authentication function on interfaces can be enabled or disabled to permit users connecting to the interfaces to access the network without authentication because one interface is connected to one terminal. Therefore, when 802.1x authentication is deployed on aggregation or core switches, if both authentication-required users and authentication-free users connect to the same authentication interface, the 802.1x authentication function on the interface cannot be directly disabled. The IP address range needs to be configured for the authentication-free users.</w:t>
      </w:r>
    </w:p>
    <w:p w:rsidR="007844BD" w:rsidRPr="0099404F" w:rsidRDefault="007844BD" w:rsidP="007844BD">
      <w:pPr>
        <w:pStyle w:val="ItemListText"/>
        <w:rPr>
          <w:szCs w:val="24"/>
        </w:rPr>
      </w:pPr>
      <w:r w:rsidRPr="0099404F">
        <w:rPr>
          <w:szCs w:val="24"/>
        </w:rPr>
        <w:t>When authentication points are migrated to aggregation or core devices, one interface usually connects to multiple terminals. The interface's access control mode must be shifted from "interface-based mode" (as long as one terminal connecting to the interface is authenticated, all terminals can access the network) to "MAC address-based mode" (terminals which connect to the same interface and have different MAC addresses can access the network only after being authenticated independently from one another).</w:t>
      </w:r>
    </w:p>
    <w:p w:rsidR="007844BD" w:rsidRPr="0099404F" w:rsidRDefault="007844BD" w:rsidP="007844BD">
      <w:pPr>
        <w:pStyle w:val="ItemList"/>
        <w:rPr>
          <w:rFonts w:cs="Times New Roman"/>
          <w:szCs w:val="24"/>
        </w:rPr>
      </w:pPr>
      <w:r w:rsidRPr="0099404F">
        <w:rPr>
          <w:rFonts w:cs="Times New Roman"/>
          <w:szCs w:val="24"/>
        </w:rPr>
        <w:t>When 802.1x authentication is deployed on access switches, one interface usually connects to onl</w:t>
      </w:r>
      <w:r w:rsidR="00EE51F3">
        <w:rPr>
          <w:rFonts w:cs="Times New Roman"/>
          <w:szCs w:val="24"/>
        </w:rPr>
        <w:t>y one terminal. If the terminal</w:t>
      </w:r>
      <w:r w:rsidRPr="0099404F">
        <w:rPr>
          <w:rFonts w:cs="Times New Roman"/>
          <w:szCs w:val="24"/>
        </w:rPr>
        <w:t xml:space="preserve"> fails to be authenticated, it cannot access any network resource, including other switches connecting to the same switch.</w:t>
      </w:r>
    </w:p>
    <w:p w:rsidR="007844BD" w:rsidRPr="0099404F" w:rsidRDefault="007844BD" w:rsidP="007844BD">
      <w:pPr>
        <w:pStyle w:val="ItemListText"/>
        <w:rPr>
          <w:szCs w:val="24"/>
        </w:rPr>
      </w:pPr>
      <w:r w:rsidRPr="0099404F">
        <w:rPr>
          <w:szCs w:val="24"/>
        </w:rPr>
        <w:t>When authentication points are migrated to aggregation or core devices, traffic of access between terminals connecting to the same access switch does not pass authentication points. If the terminals fail to be authenticated, they can access other terminals connecting to the same switch.</w:t>
      </w:r>
    </w:p>
    <w:p w:rsidR="007844BD" w:rsidRPr="0099404F" w:rsidRDefault="007844BD" w:rsidP="007844BD">
      <w:pPr>
        <w:pStyle w:val="ItemListText"/>
        <w:rPr>
          <w:szCs w:val="24"/>
        </w:rPr>
      </w:pPr>
      <w:r w:rsidRPr="0099404F">
        <w:rPr>
          <w:szCs w:val="24"/>
        </w:rPr>
        <w:t xml:space="preserve">If an enterprise has no requirement of inter-user access control, such problem will not be </w:t>
      </w:r>
      <w:r w:rsidR="0054063E">
        <w:rPr>
          <w:rFonts w:hint="eastAsia"/>
          <w:szCs w:val="24"/>
        </w:rPr>
        <w:t>important</w:t>
      </w:r>
      <w:r w:rsidRPr="0099404F">
        <w:rPr>
          <w:szCs w:val="24"/>
        </w:rPr>
        <w:t>. If an enterprise requires inter-user access control, the MAC-Forced Forwarding (MFF) function needs to be configured on access switches to implement Layer 2 isolation on access switches. In this way, all traffic will be diverted to aggregation switches for control.</w:t>
      </w:r>
    </w:p>
    <w:p w:rsidR="007844BD" w:rsidRPr="0099404F" w:rsidRDefault="007844BD" w:rsidP="00DE7BD8">
      <w:pPr>
        <w:pStyle w:val="Step"/>
        <w:keepNext/>
        <w:numPr>
          <w:ilvl w:val="5"/>
          <w:numId w:val="22"/>
        </w:numPr>
        <w:rPr>
          <w:rFonts w:cs="Times New Roman"/>
          <w:szCs w:val="24"/>
        </w:rPr>
      </w:pPr>
      <w:r w:rsidRPr="0099404F">
        <w:rPr>
          <w:rFonts w:cs="Times New Roman"/>
          <w:szCs w:val="24"/>
        </w:rPr>
        <w:lastRenderedPageBreak/>
        <w:t>Refer to subsequent sections for planning of authentication and authorization policies and service policies.</w:t>
      </w:r>
    </w:p>
    <w:p w:rsidR="007844BD" w:rsidRPr="0099404F" w:rsidRDefault="007844BD" w:rsidP="007844BD">
      <w:pPr>
        <w:pStyle w:val="End"/>
        <w:rPr>
          <w:rFonts w:cs="Times New Roman"/>
          <w:szCs w:val="24"/>
        </w:rPr>
      </w:pPr>
      <w:r w:rsidRPr="0099404F">
        <w:rPr>
          <w:rFonts w:cs="Times New Roman"/>
          <w:szCs w:val="24"/>
        </w:rPr>
        <w:t>----End</w:t>
      </w:r>
    </w:p>
    <w:p w:rsidR="007844BD" w:rsidRPr="0099404F" w:rsidRDefault="007844BD" w:rsidP="00DE7BD8">
      <w:pPr>
        <w:pStyle w:val="BlockLabel"/>
      </w:pPr>
      <w:r w:rsidRPr="0099404F">
        <w:t>Scenario 3: Old Network Is Deployed with an Authentication System at Aggregation and Core Layers</w:t>
      </w:r>
    </w:p>
    <w:p w:rsidR="007844BD" w:rsidRPr="0099404F" w:rsidRDefault="007844BD" w:rsidP="007844BD">
      <w:pPr>
        <w:rPr>
          <w:rFonts w:cs="Times New Roman"/>
          <w:szCs w:val="24"/>
        </w:rPr>
      </w:pPr>
      <w:r w:rsidRPr="0099404F">
        <w:rPr>
          <w:rFonts w:cs="Times New Roman"/>
          <w:szCs w:val="24"/>
        </w:rPr>
        <w:t>If the original campus network is already deployed with an authentication system and authentication points are deployed on aggregation or core switches, and the enterprise wants to allow employees to work in mobile office mode, then the upgrade procedure is very easy. You only need to replace authentication points with Huawei's ag</w:t>
      </w:r>
      <w:r w:rsidR="004A6099">
        <w:rPr>
          <w:rFonts w:cs="Times New Roman"/>
          <w:szCs w:val="24"/>
        </w:rPr>
        <w:t>ile devices and migrate</w:t>
      </w:r>
      <w:r w:rsidR="004A6099">
        <w:rPr>
          <w:rFonts w:cs="Times New Roman" w:hint="eastAsia"/>
          <w:szCs w:val="24"/>
        </w:rPr>
        <w:t xml:space="preserve"> </w:t>
      </w:r>
      <w:r w:rsidR="009663B3">
        <w:rPr>
          <w:rFonts w:cs="Times New Roman"/>
          <w:szCs w:val="24"/>
        </w:rPr>
        <w:t>relat</w:t>
      </w:r>
      <w:r w:rsidR="009663B3">
        <w:rPr>
          <w:rFonts w:cs="Times New Roman" w:hint="eastAsia"/>
          <w:szCs w:val="24"/>
        </w:rPr>
        <w:t>ed</w:t>
      </w:r>
      <w:r w:rsidRPr="0099404F">
        <w:rPr>
          <w:rFonts w:cs="Times New Roman"/>
          <w:szCs w:val="24"/>
        </w:rPr>
        <w:t xml:space="preserve"> authentication configurations to new devices. The free mobility solution is compatible with the original NAC technology solution.</w:t>
      </w:r>
    </w:p>
    <w:p w:rsidR="007844BD" w:rsidRPr="0099404F" w:rsidRDefault="007844BD" w:rsidP="00DE7BD8">
      <w:pPr>
        <w:pStyle w:val="21"/>
      </w:pPr>
      <w:bookmarkStart w:id="152" w:name="_Toc389296802"/>
      <w:bookmarkStart w:id="153" w:name="_Toc407635582"/>
      <w:bookmarkStart w:id="154" w:name="_Toc407635714"/>
      <w:bookmarkStart w:id="155" w:name="_Toc407697956"/>
      <w:r w:rsidRPr="0099404F">
        <w:t>Centralized Deployment and Distributed Deployment</w:t>
      </w:r>
      <w:bookmarkEnd w:id="152"/>
      <w:bookmarkEnd w:id="153"/>
      <w:bookmarkEnd w:id="154"/>
      <w:bookmarkEnd w:id="155"/>
    </w:p>
    <w:p w:rsidR="007844BD" w:rsidRPr="0099404F" w:rsidRDefault="007844BD" w:rsidP="007844BD">
      <w:pPr>
        <w:rPr>
          <w:rFonts w:cs="Times New Roman"/>
          <w:szCs w:val="24"/>
        </w:rPr>
      </w:pPr>
      <w:r w:rsidRPr="0099404F">
        <w:rPr>
          <w:rFonts w:cs="Times New Roman"/>
          <w:szCs w:val="24"/>
        </w:rPr>
        <w:t>The Agile Controller uses the following components in the free mobility solution:</w:t>
      </w:r>
    </w:p>
    <w:p w:rsidR="007844BD" w:rsidRPr="0099404F" w:rsidRDefault="007844BD" w:rsidP="007844BD">
      <w:pPr>
        <w:pStyle w:val="ItemList"/>
        <w:rPr>
          <w:rFonts w:cs="Times New Roman"/>
          <w:szCs w:val="24"/>
        </w:rPr>
      </w:pPr>
      <w:r w:rsidRPr="0099404F">
        <w:rPr>
          <w:rFonts w:cs="Times New Roman"/>
          <w:szCs w:val="24"/>
        </w:rPr>
        <w:t>SM: The Agile Controller's service configuration interface, which manages all components of the Agile Controller.</w:t>
      </w:r>
    </w:p>
    <w:p w:rsidR="007844BD" w:rsidRPr="0099404F" w:rsidRDefault="007844BD" w:rsidP="007844BD">
      <w:pPr>
        <w:pStyle w:val="ItemList"/>
        <w:rPr>
          <w:rFonts w:cs="Times New Roman"/>
          <w:szCs w:val="24"/>
        </w:rPr>
      </w:pPr>
      <w:r w:rsidRPr="0099404F">
        <w:rPr>
          <w:rFonts w:cs="Times New Roman"/>
          <w:szCs w:val="24"/>
        </w:rPr>
        <w:t>RADIUS server: Interacts with authentication point devices to complete the user authentica</w:t>
      </w:r>
      <w:r w:rsidR="0054063E">
        <w:rPr>
          <w:rFonts w:cs="Times New Roman"/>
          <w:szCs w:val="24"/>
        </w:rPr>
        <w:t>tion process, and collects</w:t>
      </w:r>
      <w:r w:rsidRPr="0099404F">
        <w:rPr>
          <w:rFonts w:cs="Times New Roman"/>
          <w:szCs w:val="24"/>
        </w:rPr>
        <w:t xml:space="preserve"> IP addresses of online users for firewalls and SVN devices to query information about security groups to which the IP addresses belong.</w:t>
      </w:r>
    </w:p>
    <w:p w:rsidR="007844BD" w:rsidRPr="0099404F" w:rsidRDefault="007844BD" w:rsidP="007844BD">
      <w:pPr>
        <w:pStyle w:val="ItemList"/>
        <w:rPr>
          <w:rFonts w:cs="Times New Roman"/>
          <w:szCs w:val="24"/>
        </w:rPr>
      </w:pPr>
      <w:r w:rsidRPr="0099404F">
        <w:rPr>
          <w:rFonts w:cs="Times New Roman"/>
          <w:szCs w:val="24"/>
        </w:rPr>
        <w:t>Portal server: Provides a Portal authentication interface and interacts with authentication point devices to complete Portal authentication.</w:t>
      </w:r>
    </w:p>
    <w:p w:rsidR="007844BD" w:rsidRPr="0099404F" w:rsidRDefault="007844BD" w:rsidP="007844BD">
      <w:pPr>
        <w:pStyle w:val="ItemList"/>
        <w:rPr>
          <w:rFonts w:cs="Times New Roman"/>
          <w:szCs w:val="24"/>
        </w:rPr>
      </w:pPr>
      <w:r w:rsidRPr="0099404F">
        <w:rPr>
          <w:rFonts w:cs="Times New Roman"/>
          <w:szCs w:val="24"/>
        </w:rPr>
        <w:t>Network server: Interacts with execution point devices to complete delivery of security groups and security group policies.</w:t>
      </w:r>
    </w:p>
    <w:p w:rsidR="007844BD" w:rsidRPr="0099404F" w:rsidRDefault="007844BD" w:rsidP="007844BD">
      <w:pPr>
        <w:rPr>
          <w:rFonts w:cs="Times New Roman"/>
          <w:szCs w:val="24"/>
        </w:rPr>
      </w:pPr>
      <w:r w:rsidRPr="0099404F">
        <w:rPr>
          <w:rFonts w:cs="Times New Roman"/>
          <w:szCs w:val="24"/>
        </w:rPr>
        <w:t>During component installation, the RADIUS server, Portal server, and Network server are included in the SC installation package. The SM installation package can be installed on only one server. Other components can be installed on multiple servers.</w:t>
      </w:r>
    </w:p>
    <w:p w:rsidR="007844BD" w:rsidRPr="0099404F" w:rsidRDefault="007844BD" w:rsidP="007844BD">
      <w:pPr>
        <w:rPr>
          <w:rFonts w:cs="Times New Roman"/>
          <w:szCs w:val="24"/>
        </w:rPr>
      </w:pPr>
      <w:r w:rsidRPr="0099404F">
        <w:rPr>
          <w:rFonts w:cs="Times New Roman"/>
          <w:szCs w:val="24"/>
        </w:rPr>
        <w:t xml:space="preserve">If an enterprise has a small number of users and a small network size, the centralized deployment mode can be used, in which, as shown in </w:t>
      </w:r>
      <w:r w:rsidR="00D26926">
        <w:rPr>
          <w:rFonts w:cs="Times New Roman"/>
          <w:szCs w:val="24"/>
        </w:rPr>
        <w:fldChar w:fldCharType="begin"/>
      </w:r>
      <w:r w:rsidR="009301AE">
        <w:rPr>
          <w:rFonts w:cs="Times New Roman"/>
          <w:szCs w:val="24"/>
        </w:rPr>
        <w:instrText xml:space="preserve"> REF _Ref389303911 \n \h </w:instrText>
      </w:r>
      <w:r w:rsidR="00D26926">
        <w:rPr>
          <w:rFonts w:cs="Times New Roman"/>
          <w:szCs w:val="24"/>
        </w:rPr>
      </w:r>
      <w:r w:rsidR="00D26926">
        <w:rPr>
          <w:rFonts w:cs="Times New Roman"/>
          <w:szCs w:val="24"/>
        </w:rPr>
        <w:fldChar w:fldCharType="separate"/>
      </w:r>
      <w:r w:rsidR="00E35A60">
        <w:rPr>
          <w:rFonts w:cs="Times New Roman"/>
          <w:szCs w:val="24"/>
        </w:rPr>
        <w:t>Figure 3-3</w:t>
      </w:r>
      <w:r w:rsidR="00D26926">
        <w:rPr>
          <w:rFonts w:cs="Times New Roman"/>
          <w:szCs w:val="24"/>
        </w:rPr>
        <w:fldChar w:fldCharType="end"/>
      </w:r>
      <w:r w:rsidRPr="0099404F">
        <w:rPr>
          <w:rFonts w:cs="Times New Roman"/>
          <w:szCs w:val="24"/>
        </w:rPr>
        <w:t>, components in the SM and SC installation packages are installed on the same server.</w:t>
      </w:r>
    </w:p>
    <w:p w:rsidR="007844BD" w:rsidRPr="0099404F" w:rsidRDefault="007844BD" w:rsidP="009301AE">
      <w:pPr>
        <w:pStyle w:val="FigureDescription"/>
      </w:pPr>
      <w:bookmarkStart w:id="156" w:name="_Ref389303911"/>
      <w:r w:rsidRPr="0099404F">
        <w:lastRenderedPageBreak/>
        <w:t>Centralized deployment networking</w:t>
      </w:r>
      <w:bookmarkEnd w:id="156"/>
    </w:p>
    <w:p w:rsidR="007844BD" w:rsidRPr="0099404F" w:rsidRDefault="003862C2" w:rsidP="007844BD">
      <w:pPr>
        <w:pStyle w:val="Figure"/>
        <w:rPr>
          <w:rFonts w:cs="Times New Roman"/>
        </w:rPr>
      </w:pPr>
      <w:r w:rsidRPr="003862C2">
        <w:rPr>
          <w:rFonts w:cs="Times New Roman"/>
          <w:noProof/>
        </w:rPr>
        <w:drawing>
          <wp:inline distT="0" distB="0" distL="0" distR="0">
            <wp:extent cx="3784600" cy="4659630"/>
            <wp:effectExtent l="0" t="0" r="6350" b="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a:stretch>
                      <a:fillRect/>
                    </a:stretch>
                  </pic:blipFill>
                  <pic:spPr bwMode="auto">
                    <a:xfrm>
                      <a:off x="0" y="0"/>
                      <a:ext cx="3784600" cy="4659630"/>
                    </a:xfrm>
                    <a:prstGeom prst="rect">
                      <a:avLst/>
                    </a:prstGeom>
                    <a:noFill/>
                    <a:ln w="9525">
                      <a:noFill/>
                      <a:miter lim="800000"/>
                      <a:headEnd/>
                      <a:tailEnd/>
                    </a:ln>
                  </pic:spPr>
                </pic:pic>
              </a:graphicData>
            </a:graphic>
          </wp:inline>
        </w:drawing>
      </w:r>
    </w:p>
    <w:p w:rsidR="007844BD" w:rsidRPr="0099404F" w:rsidRDefault="007844BD" w:rsidP="007844BD">
      <w:pPr>
        <w:rPr>
          <w:rFonts w:cs="Times New Roman"/>
        </w:rPr>
      </w:pPr>
    </w:p>
    <w:p w:rsidR="007844BD" w:rsidRPr="0099404F" w:rsidRDefault="007844BD" w:rsidP="007844BD">
      <w:pPr>
        <w:rPr>
          <w:rFonts w:cs="Times New Roman"/>
          <w:szCs w:val="24"/>
        </w:rPr>
      </w:pPr>
      <w:bookmarkStart w:id="157" w:name="_Ref385324453"/>
      <w:r w:rsidRPr="0099404F">
        <w:rPr>
          <w:rFonts w:cs="Times New Roman"/>
          <w:szCs w:val="24"/>
        </w:rPr>
        <w:t>If an enterprise has a large number of users and a large network size, the distributed deployment mode can be used to reduce the performance pressure of servers. That is, components in the SC installation package are installed on different servers. The servers can be distributed inside a data center and demilitarized zone</w:t>
      </w:r>
      <w:r w:rsidR="006D39A8">
        <w:rPr>
          <w:rFonts w:cs="Times New Roman" w:hint="eastAsia"/>
          <w:szCs w:val="24"/>
        </w:rPr>
        <w:t>s</w:t>
      </w:r>
      <w:r w:rsidRPr="0099404F">
        <w:rPr>
          <w:rFonts w:cs="Times New Roman"/>
          <w:szCs w:val="24"/>
        </w:rPr>
        <w:t xml:space="preserve"> (DMZ</w:t>
      </w:r>
      <w:r w:rsidR="006D39A8">
        <w:rPr>
          <w:rFonts w:cs="Times New Roman" w:hint="eastAsia"/>
          <w:szCs w:val="24"/>
        </w:rPr>
        <w:t>s</w:t>
      </w:r>
      <w:r w:rsidRPr="0099404F">
        <w:rPr>
          <w:rFonts w:cs="Times New Roman"/>
          <w:szCs w:val="24"/>
        </w:rPr>
        <w:t xml:space="preserve">) </w:t>
      </w:r>
      <w:r w:rsidR="00623279">
        <w:rPr>
          <w:rFonts w:cs="Times New Roman" w:hint="eastAsia"/>
          <w:szCs w:val="24"/>
        </w:rPr>
        <w:t>on</w:t>
      </w:r>
      <w:r w:rsidRPr="0099404F">
        <w:rPr>
          <w:rFonts w:cs="Times New Roman"/>
          <w:szCs w:val="24"/>
        </w:rPr>
        <w:t xml:space="preserve"> the campus and branch</w:t>
      </w:r>
      <w:r w:rsidR="00623279">
        <w:rPr>
          <w:rFonts w:cs="Times New Roman" w:hint="eastAsia"/>
          <w:szCs w:val="24"/>
        </w:rPr>
        <w:t>es</w:t>
      </w:r>
      <w:r w:rsidRPr="0099404F">
        <w:rPr>
          <w:rFonts w:cs="Times New Roman"/>
          <w:szCs w:val="24"/>
        </w:rPr>
        <w:t xml:space="preserve"> to reduce the latency of communication between a component and a network device.</w:t>
      </w:r>
    </w:p>
    <w:bookmarkEnd w:id="157"/>
    <w:p w:rsidR="007844BD" w:rsidRPr="0099404F" w:rsidRDefault="007844BD" w:rsidP="009301AE">
      <w:pPr>
        <w:pStyle w:val="FigureDescription"/>
      </w:pPr>
      <w:r w:rsidRPr="0099404F">
        <w:lastRenderedPageBreak/>
        <w:t>Distributed deployment networking</w:t>
      </w:r>
    </w:p>
    <w:p w:rsidR="007844BD" w:rsidRPr="0099404F" w:rsidRDefault="00700CD4" w:rsidP="007844BD">
      <w:pPr>
        <w:rPr>
          <w:rFonts w:cs="Times New Roman"/>
        </w:rPr>
      </w:pPr>
      <w:r>
        <w:rPr>
          <w:rFonts w:cs="Times New Roman"/>
          <w:noProof/>
        </w:rPr>
        <w:drawing>
          <wp:inline distT="0" distB="0" distL="0" distR="0">
            <wp:extent cx="5115464" cy="4674978"/>
            <wp:effectExtent l="0" t="0" r="0" b="0"/>
            <wp:docPr id="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srcRect/>
                    <a:stretch>
                      <a:fillRect/>
                    </a:stretch>
                  </pic:blipFill>
                  <pic:spPr bwMode="auto">
                    <a:xfrm>
                      <a:off x="0" y="0"/>
                      <a:ext cx="5119790" cy="4678932"/>
                    </a:xfrm>
                    <a:prstGeom prst="rect">
                      <a:avLst/>
                    </a:prstGeom>
                    <a:noFill/>
                  </pic:spPr>
                </pic:pic>
              </a:graphicData>
            </a:graphic>
          </wp:inline>
        </w:drawing>
      </w:r>
    </w:p>
    <w:p w:rsidR="007844BD" w:rsidRPr="0099404F" w:rsidRDefault="007844BD" w:rsidP="007844BD">
      <w:pPr>
        <w:rPr>
          <w:rFonts w:cs="Times New Roman"/>
        </w:rPr>
      </w:pPr>
    </w:p>
    <w:p w:rsidR="007844BD" w:rsidRPr="0099404F" w:rsidRDefault="007844BD" w:rsidP="007844BD">
      <w:pPr>
        <w:rPr>
          <w:rFonts w:cs="Times New Roman"/>
          <w:szCs w:val="24"/>
        </w:rPr>
      </w:pPr>
      <w:r w:rsidRPr="0099404F">
        <w:rPr>
          <w:rFonts w:cs="Times New Roman"/>
          <w:szCs w:val="24"/>
        </w:rPr>
        <w:t>In the distribution deployment mode:</w:t>
      </w:r>
    </w:p>
    <w:p w:rsidR="007844BD" w:rsidRPr="0099404F" w:rsidRDefault="007844BD" w:rsidP="007844BD">
      <w:pPr>
        <w:pStyle w:val="ItemList"/>
        <w:rPr>
          <w:rFonts w:cs="Times New Roman"/>
          <w:szCs w:val="24"/>
        </w:rPr>
      </w:pPr>
      <w:r w:rsidRPr="0099404F">
        <w:rPr>
          <w:rFonts w:cs="Times New Roman"/>
          <w:szCs w:val="24"/>
        </w:rPr>
        <w:t>SM components can be installed only on one server. It is recommended to install them inside a data center.</w:t>
      </w:r>
    </w:p>
    <w:p w:rsidR="007844BD" w:rsidRPr="0099404F" w:rsidRDefault="007844BD" w:rsidP="007844BD">
      <w:pPr>
        <w:pStyle w:val="ItemList"/>
        <w:rPr>
          <w:rFonts w:cs="Times New Roman"/>
          <w:szCs w:val="24"/>
        </w:rPr>
      </w:pPr>
      <w:r w:rsidRPr="0099404F">
        <w:rPr>
          <w:rFonts w:cs="Times New Roman"/>
          <w:szCs w:val="24"/>
        </w:rPr>
        <w:t>Components of the RADIUS server can be installed on multiple servers. Each RADIUS server can be responsible for access authentication of 10,000 persons. It is recommended to select some key branches to deploy the RADIUS server based on the number of users who access the campus network. Each authentication point device can connect to any two RADIUS servers using the active/stand</w:t>
      </w:r>
      <w:r w:rsidR="00700CD4">
        <w:rPr>
          <w:rFonts w:cs="Times New Roman"/>
          <w:szCs w:val="24"/>
        </w:rPr>
        <w:t>by mode. When authentication po</w:t>
      </w:r>
      <w:r w:rsidRPr="0099404F">
        <w:rPr>
          <w:rFonts w:cs="Times New Roman"/>
          <w:szCs w:val="24"/>
        </w:rPr>
        <w:t>int devices detect that the active RADIUS server fails, they will attempt to connect to the standby RADIUS server.</w:t>
      </w:r>
    </w:p>
    <w:p w:rsidR="007844BD" w:rsidRPr="0099404F" w:rsidRDefault="007844BD" w:rsidP="007844BD">
      <w:pPr>
        <w:pStyle w:val="ItemList"/>
        <w:rPr>
          <w:rFonts w:cs="Times New Roman"/>
          <w:szCs w:val="24"/>
        </w:rPr>
      </w:pPr>
      <w:r w:rsidRPr="0099404F">
        <w:rPr>
          <w:rFonts w:cs="Times New Roman"/>
          <w:szCs w:val="24"/>
        </w:rPr>
        <w:t>Components of the Portal can be deployed on multiple servers. If the Portal server needs to</w:t>
      </w:r>
      <w:r w:rsidR="00EE51F3">
        <w:rPr>
          <w:rFonts w:cs="Times New Roman" w:hint="eastAsia"/>
          <w:szCs w:val="24"/>
        </w:rPr>
        <w:t xml:space="preserve"> be</w:t>
      </w:r>
      <w:r w:rsidRPr="0099404F">
        <w:rPr>
          <w:rFonts w:cs="Times New Roman"/>
          <w:szCs w:val="24"/>
        </w:rPr>
        <w:t xml:space="preserve"> provided for external users for authentication, it is recommended to deploy the Portal server in the DMZ and separate it from the RADIUS server.</w:t>
      </w:r>
    </w:p>
    <w:p w:rsidR="007844BD" w:rsidRPr="0099404F" w:rsidRDefault="007844BD" w:rsidP="007844BD">
      <w:pPr>
        <w:pStyle w:val="ItemList"/>
        <w:rPr>
          <w:rFonts w:cs="Times New Roman"/>
          <w:szCs w:val="24"/>
        </w:rPr>
      </w:pPr>
      <w:r w:rsidRPr="0099404F">
        <w:rPr>
          <w:rFonts w:cs="Times New Roman"/>
          <w:szCs w:val="24"/>
        </w:rPr>
        <w:t>Components of the Network server can be installed on at most two servers using the active/standby mode. By default, all execution point devices synchronize policies from the active Network server. Only when the active Network server fails, the execution point devices synchronize policies from the standby Network server. Based on the server performance, the Network server can be installed together with the RADIUS and Portal servers or installed on different servers.</w:t>
      </w:r>
    </w:p>
    <w:p w:rsidR="007844BD" w:rsidRPr="0099404F" w:rsidRDefault="007844BD" w:rsidP="00DE7BD8">
      <w:pPr>
        <w:pStyle w:val="21"/>
      </w:pPr>
      <w:bookmarkStart w:id="158" w:name="_Toc389296803"/>
      <w:bookmarkStart w:id="159" w:name="_Toc407635583"/>
      <w:bookmarkStart w:id="160" w:name="_Toc407635715"/>
      <w:bookmarkStart w:id="161" w:name="_Toc407697957"/>
      <w:r w:rsidRPr="0099404F">
        <w:lastRenderedPageBreak/>
        <w:t>IP Address and VLAN Planning</w:t>
      </w:r>
      <w:bookmarkEnd w:id="158"/>
      <w:bookmarkEnd w:id="159"/>
      <w:bookmarkEnd w:id="160"/>
      <w:bookmarkEnd w:id="161"/>
    </w:p>
    <w:p w:rsidR="007844BD" w:rsidRPr="0099404F" w:rsidRDefault="007844BD" w:rsidP="007844BD">
      <w:pPr>
        <w:rPr>
          <w:rFonts w:cs="Times New Roman"/>
          <w:szCs w:val="24"/>
        </w:rPr>
      </w:pPr>
      <w:r w:rsidRPr="0099404F">
        <w:rPr>
          <w:rFonts w:cs="Times New Roman"/>
          <w:szCs w:val="24"/>
        </w:rPr>
        <w:t>The free mobility solution is based on traditional campus networks. Therefore, IP and VLAN planning must comply with existing planning methods and rules. However, the free mobility solution decouples service policies with IP addresses, so IP and VLAN planning in this solution is much easier than traditional campus networks. It is recommended to comply with the following basic rules:</w:t>
      </w:r>
    </w:p>
    <w:p w:rsidR="007844BD" w:rsidRPr="0099404F" w:rsidRDefault="007844BD" w:rsidP="007844BD">
      <w:pPr>
        <w:pStyle w:val="ItemList"/>
        <w:rPr>
          <w:rFonts w:cs="Times New Roman"/>
          <w:szCs w:val="24"/>
        </w:rPr>
      </w:pPr>
      <w:r w:rsidRPr="0099404F">
        <w:rPr>
          <w:rFonts w:cs="Times New Roman"/>
          <w:szCs w:val="24"/>
        </w:rPr>
        <w:t>IP Address Planning</w:t>
      </w:r>
    </w:p>
    <w:p w:rsidR="007844BD" w:rsidRPr="0099404F" w:rsidRDefault="007844BD" w:rsidP="007844BD">
      <w:pPr>
        <w:pStyle w:val="ItemListText"/>
        <w:rPr>
          <w:szCs w:val="24"/>
        </w:rPr>
      </w:pPr>
      <w:r w:rsidRPr="0099404F">
        <w:rPr>
          <w:szCs w:val="24"/>
        </w:rPr>
        <w:t>Deploy users' gateways on authentication point devices. For example, when aggregation switches are used as authentication points, deploy gateways on the aggregation switches. When core switches are used as authentication points, deploy gateways on the core switches. In addition, deploy gateways of VPN remote access users on VPN gateway devices.</w:t>
      </w:r>
    </w:p>
    <w:p w:rsidR="007844BD" w:rsidRPr="0099404F" w:rsidRDefault="007844BD" w:rsidP="007844BD">
      <w:pPr>
        <w:pStyle w:val="ItemListText"/>
        <w:rPr>
          <w:szCs w:val="24"/>
        </w:rPr>
      </w:pPr>
      <w:r w:rsidRPr="0099404F">
        <w:rPr>
          <w:szCs w:val="24"/>
        </w:rPr>
        <w:t>Gateway devices can function as DHCP relay devices to assign IP addresses to users</w:t>
      </w:r>
      <w:r w:rsidR="00BF294B">
        <w:rPr>
          <w:rFonts w:hint="eastAsia"/>
          <w:szCs w:val="24"/>
        </w:rPr>
        <w:t xml:space="preserve">, or it can function as DHCP server. </w:t>
      </w:r>
      <w:r w:rsidRPr="0099404F">
        <w:rPr>
          <w:szCs w:val="24"/>
        </w:rPr>
        <w:t>An IP address pool can be statically configured to assign IP addresses to users.</w:t>
      </w:r>
    </w:p>
    <w:p w:rsidR="007844BD" w:rsidRPr="0099404F" w:rsidRDefault="007844BD" w:rsidP="007844BD">
      <w:pPr>
        <w:pStyle w:val="ItemList"/>
        <w:rPr>
          <w:rFonts w:cs="Times New Roman"/>
          <w:szCs w:val="24"/>
        </w:rPr>
      </w:pPr>
      <w:r w:rsidRPr="0099404F">
        <w:rPr>
          <w:rFonts w:cs="Times New Roman"/>
          <w:szCs w:val="24"/>
          <w:lang w:val="zh-CN"/>
        </w:rPr>
        <w:t>VLAN Planning</w:t>
      </w:r>
    </w:p>
    <w:p w:rsidR="007844BD" w:rsidRPr="0099404F" w:rsidRDefault="007844BD" w:rsidP="007844BD">
      <w:pPr>
        <w:pStyle w:val="ItemListText"/>
        <w:rPr>
          <w:szCs w:val="24"/>
        </w:rPr>
      </w:pPr>
      <w:r w:rsidRPr="0099404F">
        <w:rPr>
          <w:szCs w:val="24"/>
        </w:rPr>
        <w:t>Assign static VLANs based on physical interfaces of access switches. On the prerequisite that each interface on an access switch connects to a terminal, 200 physical interfaces can be divided into one VLAN. Then one VLAN corresponds to a Class C IP address segment, which facilitates an enterprise's unified management of IP addresses and VLANs.</w:t>
      </w:r>
    </w:p>
    <w:p w:rsidR="007844BD" w:rsidRPr="0099404F" w:rsidRDefault="007844BD" w:rsidP="007844BD">
      <w:pPr>
        <w:pStyle w:val="ItemListText"/>
        <w:rPr>
          <w:szCs w:val="24"/>
        </w:rPr>
      </w:pPr>
      <w:r w:rsidRPr="0099404F">
        <w:rPr>
          <w:szCs w:val="24"/>
        </w:rPr>
        <w:t>The preceding rules are specific to assignment of VLANs to PCs. VLAN assignment plan for special terminals such as IP phones is not considered in the preceding rules. Some enterprises use the connection mode of "access switch-IP phone-PC." Multiple technologies such as voice protocol identification, MAC address-based VLAN assignment can be used to divide IP phones connecting to the same interface into a dedicated VLAN. In this way, the IP phones ate logically isolated from employees' PCs.</w:t>
      </w:r>
    </w:p>
    <w:p w:rsidR="007844BD" w:rsidRPr="0099404F" w:rsidRDefault="007844BD" w:rsidP="007844BD">
      <w:pPr>
        <w:rPr>
          <w:rFonts w:cs="Times New Roman"/>
          <w:szCs w:val="24"/>
        </w:rPr>
      </w:pPr>
      <w:r w:rsidRPr="0099404F">
        <w:rPr>
          <w:rFonts w:cs="Times New Roman"/>
          <w:szCs w:val="24"/>
        </w:rPr>
        <w:t xml:space="preserve">For details about IP address and VLAN planning, </w:t>
      </w:r>
      <w:r>
        <w:rPr>
          <w:rFonts w:cs="Times New Roman"/>
          <w:szCs w:val="24"/>
        </w:rPr>
        <w:t xml:space="preserve">see </w:t>
      </w:r>
      <w:hyperlink r:id="rId46" w:history="1">
        <w:r w:rsidR="00E745B3" w:rsidRPr="00E745B3">
          <w:rPr>
            <w:rStyle w:val="ae"/>
            <w:rFonts w:cs="Times New Roman"/>
            <w:i/>
            <w:szCs w:val="24"/>
          </w:rPr>
          <w:t>ONE NET Campus Network Solution V100R002C00 Technical Proposal 02</w:t>
        </w:r>
      </w:hyperlink>
      <w:r w:rsidRPr="0099404F">
        <w:rPr>
          <w:rFonts w:cs="Times New Roman"/>
          <w:i/>
          <w:szCs w:val="24"/>
        </w:rPr>
        <w:t>.</w:t>
      </w:r>
    </w:p>
    <w:p w:rsidR="007844BD" w:rsidRPr="0099404F" w:rsidRDefault="007844BD" w:rsidP="00DE7BD8">
      <w:pPr>
        <w:pStyle w:val="21"/>
      </w:pPr>
      <w:bookmarkStart w:id="162" w:name="_Toc389296804"/>
      <w:bookmarkStart w:id="163" w:name="_Toc407635584"/>
      <w:bookmarkStart w:id="164" w:name="_Toc407635716"/>
      <w:bookmarkStart w:id="165" w:name="_Toc407697958"/>
      <w:r w:rsidRPr="0099404F">
        <w:t>WLAN Forwarding Mode</w:t>
      </w:r>
      <w:bookmarkEnd w:id="162"/>
      <w:bookmarkEnd w:id="163"/>
      <w:bookmarkEnd w:id="164"/>
      <w:bookmarkEnd w:id="165"/>
    </w:p>
    <w:p w:rsidR="007844BD" w:rsidRPr="0099404F" w:rsidRDefault="007844BD" w:rsidP="007844BD">
      <w:pPr>
        <w:rPr>
          <w:rFonts w:cs="Times New Roman"/>
          <w:szCs w:val="24"/>
        </w:rPr>
      </w:pPr>
      <w:r w:rsidRPr="0099404F">
        <w:rPr>
          <w:rFonts w:cs="Times New Roman"/>
          <w:szCs w:val="24"/>
        </w:rPr>
        <w:t>On a wireless local area network (WLAN), authentication points can be separated from forwarding devices. In other words, users are authenticated on the wireless access controller (AC) in a centralized manner. However, based on specific configurations of service traffic forwarding modes, wireless users' service traffic can be forwarded by the AC in a centralized manner (also known as "centralized forwarding" or "tunnel forwarding") or be directly forwarded by access points (APs) connecting access switches (also known as "local forwarding" or "direct forwarding").</w:t>
      </w:r>
    </w:p>
    <w:p w:rsidR="007844BD" w:rsidRPr="0099404F" w:rsidRDefault="007844BD" w:rsidP="007844BD">
      <w:pPr>
        <w:rPr>
          <w:rFonts w:cs="Times New Roman"/>
          <w:szCs w:val="24"/>
        </w:rPr>
      </w:pPr>
      <w:r w:rsidRPr="0099404F">
        <w:rPr>
          <w:rFonts w:cs="Times New Roman"/>
          <w:szCs w:val="24"/>
        </w:rPr>
        <w:t>In the free mobility solution, policy execution points of intranet access users are designed to be deployed on users' authentication point devices and campus edge devices. Therefore, wireless user traffic must be controlled based on group policies. The WLAN forwarding mode must be set to "centralized forwarding."</w:t>
      </w:r>
    </w:p>
    <w:p w:rsidR="007844BD" w:rsidRPr="0099404F" w:rsidRDefault="007844BD" w:rsidP="007844BD">
      <w:pPr>
        <w:rPr>
          <w:rFonts w:cs="Times New Roman"/>
          <w:szCs w:val="24"/>
        </w:rPr>
      </w:pPr>
      <w:r w:rsidRPr="0099404F">
        <w:rPr>
          <w:rFonts w:cs="Times New Roman"/>
          <w:szCs w:val="24"/>
        </w:rPr>
        <w:t>In the free mobility solution, it is recommended to deploy the native AC function on core switches. In this way, all wireless users' authentication point devices are actually core switches.</w:t>
      </w:r>
    </w:p>
    <w:p w:rsidR="007844BD" w:rsidRDefault="007844BD" w:rsidP="007844BD">
      <w:pPr>
        <w:rPr>
          <w:rFonts w:cs="Times New Roman"/>
          <w:i/>
          <w:szCs w:val="24"/>
        </w:rPr>
      </w:pPr>
      <w:r w:rsidRPr="0099404F">
        <w:rPr>
          <w:rFonts w:cs="Times New Roman"/>
          <w:szCs w:val="24"/>
        </w:rPr>
        <w:lastRenderedPageBreak/>
        <w:t xml:space="preserve">For details about WLAN, </w:t>
      </w:r>
      <w:r>
        <w:rPr>
          <w:rFonts w:cs="Times New Roman"/>
          <w:szCs w:val="24"/>
        </w:rPr>
        <w:t>see</w:t>
      </w:r>
      <w:hyperlink r:id="rId47" w:history="1">
        <w:r w:rsidRPr="002F6A9C">
          <w:rPr>
            <w:rStyle w:val="ae"/>
            <w:rFonts w:cs="Times New Roman"/>
            <w:szCs w:val="24"/>
          </w:rPr>
          <w:t xml:space="preserve"> </w:t>
        </w:r>
        <w:r w:rsidR="002F6A9C" w:rsidRPr="002F6A9C">
          <w:rPr>
            <w:rStyle w:val="ae"/>
            <w:rFonts w:cs="Times New Roman"/>
            <w:i/>
            <w:szCs w:val="24"/>
          </w:rPr>
          <w:t>ONE NET Campus WLAN Solution V100R002C00 Technical Proposal 02</w:t>
        </w:r>
      </w:hyperlink>
      <w:r w:rsidRPr="0099404F">
        <w:rPr>
          <w:rFonts w:cs="Times New Roman"/>
          <w:i/>
          <w:szCs w:val="24"/>
        </w:rPr>
        <w:t>.</w:t>
      </w:r>
    </w:p>
    <w:p w:rsidR="00DE7BD8" w:rsidRPr="0099404F" w:rsidRDefault="00DE7BD8" w:rsidP="00DE7BD8"/>
    <w:p w:rsidR="007844BD" w:rsidRPr="0099404F" w:rsidRDefault="007844BD" w:rsidP="007844BD">
      <w:pPr>
        <w:rPr>
          <w:rFonts w:cs="Times New Roman"/>
        </w:rPr>
        <w:sectPr w:rsidR="007844BD" w:rsidRPr="0099404F" w:rsidSect="00DE7BD8">
          <w:pgSz w:w="11907" w:h="16840" w:code="9"/>
          <w:pgMar w:top="1701" w:right="1134" w:bottom="1701" w:left="1134" w:header="567" w:footer="567" w:gutter="0"/>
          <w:cols w:space="425"/>
          <w:docGrid w:linePitch="312"/>
        </w:sectPr>
      </w:pPr>
    </w:p>
    <w:p w:rsidR="007844BD" w:rsidRPr="00DE7BD8" w:rsidRDefault="007844BD" w:rsidP="00DE7BD8">
      <w:pPr>
        <w:pStyle w:val="1"/>
      </w:pPr>
      <w:bookmarkStart w:id="166" w:name="_Toc389296805"/>
      <w:bookmarkStart w:id="167" w:name="_Toc407635585"/>
      <w:bookmarkStart w:id="168" w:name="_Toc407635717"/>
      <w:bookmarkStart w:id="169" w:name="_Toc407697959"/>
      <w:bookmarkStart w:id="170" w:name="_Toc388949821"/>
      <w:r w:rsidRPr="00DE7BD8">
        <w:lastRenderedPageBreak/>
        <w:t>Techn</w:t>
      </w:r>
      <w:r w:rsidRPr="00DE7BD8">
        <w:rPr>
          <w:rFonts w:hint="eastAsia"/>
        </w:rPr>
        <w:t>ical</w:t>
      </w:r>
      <w:r w:rsidRPr="00DE7BD8">
        <w:t xml:space="preserve"> Proposal</w:t>
      </w:r>
      <w:r w:rsidRPr="00DE7BD8">
        <w:rPr>
          <w:rFonts w:hint="eastAsia"/>
        </w:rPr>
        <w:t>s</w:t>
      </w:r>
      <w:bookmarkEnd w:id="166"/>
      <w:bookmarkEnd w:id="167"/>
      <w:bookmarkEnd w:id="168"/>
      <w:bookmarkEnd w:id="169"/>
    </w:p>
    <w:bookmarkEnd w:id="170"/>
    <w:p w:rsidR="007844BD" w:rsidRPr="00C142C1" w:rsidRDefault="007844BD" w:rsidP="007844BD">
      <w:r w:rsidRPr="00C142C1">
        <w:t>After VLANs, IP addresses, and routing protocols are correctly configured, and campus network devices communicate with each other properly, the free mobility solution planning can be started.</w:t>
      </w:r>
    </w:p>
    <w:p w:rsidR="007844BD" w:rsidRPr="00C142C1" w:rsidRDefault="007844BD" w:rsidP="007844BD">
      <w:bookmarkStart w:id="171" w:name="_Hlt389050453"/>
      <w:bookmarkStart w:id="172" w:name="_Hlt389050454"/>
      <w:r w:rsidRPr="00C142C1">
        <w:t>The solution planning covers three parts:</w:t>
      </w:r>
    </w:p>
    <w:bookmarkEnd w:id="171"/>
    <w:bookmarkEnd w:id="172"/>
    <w:p w:rsidR="007844BD" w:rsidRPr="00F34882" w:rsidRDefault="007844BD" w:rsidP="007844BD">
      <w:pPr>
        <w:pStyle w:val="ItemList"/>
        <w:rPr>
          <w:rFonts w:cs="Times New Roman"/>
        </w:rPr>
      </w:pPr>
      <w:r w:rsidRPr="00F34882">
        <w:rPr>
          <w:rFonts w:cs="Times New Roman"/>
        </w:rPr>
        <w:t xml:space="preserve">Authentication system planning: The authentication system design is similar as the NAC solution design, and therefore is briefly described in this document. For details, see </w:t>
      </w:r>
      <w:hyperlink r:id="rId48" w:history="1">
        <w:r w:rsidR="002F6A9C" w:rsidRPr="002F6A9C">
          <w:rPr>
            <w:rStyle w:val="ae"/>
            <w:i/>
          </w:rPr>
          <w:t>ONE NET Campus NAC Security Solution V100R002C00 Technical Proposal 01</w:t>
        </w:r>
      </w:hyperlink>
      <w:r w:rsidRPr="001242FB">
        <w:rPr>
          <w:rFonts w:cs="Times New Roman"/>
          <w:i/>
        </w:rPr>
        <w:t>.</w:t>
      </w:r>
    </w:p>
    <w:p w:rsidR="007844BD" w:rsidRPr="00F34882" w:rsidRDefault="007844BD" w:rsidP="007844BD">
      <w:pPr>
        <w:pStyle w:val="ItemList"/>
        <w:rPr>
          <w:rFonts w:cs="Times New Roman"/>
        </w:rPr>
      </w:pPr>
      <w:r w:rsidRPr="00F34882">
        <w:rPr>
          <w:rFonts w:cs="Times New Roman"/>
        </w:rPr>
        <w:t>Security group planning: The security group addresses user and resource classification problems.</w:t>
      </w:r>
    </w:p>
    <w:p w:rsidR="007844BD" w:rsidRPr="00F34882" w:rsidRDefault="007844BD" w:rsidP="007844BD">
      <w:pPr>
        <w:pStyle w:val="ItemList"/>
        <w:rPr>
          <w:rFonts w:cs="Times New Roman"/>
        </w:rPr>
      </w:pPr>
      <w:bookmarkStart w:id="173" w:name="_Toc388949822"/>
      <w:r w:rsidRPr="00F34882">
        <w:rPr>
          <w:rFonts w:cs="Times New Roman"/>
        </w:rPr>
        <w:t>Group policy planning: The group policy desi</w:t>
      </w:r>
      <w:r>
        <w:rPr>
          <w:rFonts w:cs="Times New Roman"/>
        </w:rPr>
        <w:t>gn addresses problems in device</w:t>
      </w:r>
      <w:r>
        <w:rPr>
          <w:rFonts w:cs="Times New Roman" w:hint="eastAsia"/>
        </w:rPr>
        <w:t xml:space="preserve"> </w:t>
      </w:r>
      <w:r w:rsidRPr="00F34882">
        <w:rPr>
          <w:rFonts w:cs="Times New Roman"/>
        </w:rPr>
        <w:t>and service policy management.</w:t>
      </w:r>
    </w:p>
    <w:p w:rsidR="007844BD" w:rsidRPr="00D07B48" w:rsidRDefault="007844BD" w:rsidP="007844BD">
      <w:pPr>
        <w:pStyle w:val="21"/>
        <w:numPr>
          <w:ilvl w:val="1"/>
          <w:numId w:val="21"/>
        </w:numPr>
      </w:pPr>
      <w:bookmarkStart w:id="174" w:name="_Toc389296806"/>
      <w:bookmarkStart w:id="175" w:name="_Toc407635586"/>
      <w:bookmarkStart w:id="176" w:name="_Toc407635718"/>
      <w:bookmarkStart w:id="177" w:name="_Toc407697960"/>
      <w:bookmarkEnd w:id="173"/>
      <w:r w:rsidRPr="00D07B48">
        <w:t>Typical Networking</w:t>
      </w:r>
      <w:bookmarkEnd w:id="174"/>
      <w:bookmarkEnd w:id="175"/>
      <w:bookmarkEnd w:id="176"/>
      <w:bookmarkEnd w:id="177"/>
    </w:p>
    <w:p w:rsidR="007844BD" w:rsidRPr="00C142C1" w:rsidRDefault="007844BD" w:rsidP="007844BD">
      <w:r w:rsidRPr="00C142C1">
        <w:t>Since the free mobility solution is implemented based on traditional campus network infrastructure, typical networking of the solution is similar to traditional campus networking.</w:t>
      </w:r>
      <w:r>
        <w:rPr>
          <w:rFonts w:hint="eastAsia"/>
        </w:rPr>
        <w:t xml:space="preserve"> </w:t>
      </w:r>
      <w:r w:rsidR="00D26926">
        <w:fldChar w:fldCharType="begin"/>
      </w:r>
      <w:r w:rsidR="007A796F">
        <w:instrText xml:space="preserve"> </w:instrText>
      </w:r>
      <w:r w:rsidR="007A796F">
        <w:rPr>
          <w:rFonts w:hint="eastAsia"/>
        </w:rPr>
        <w:instrText>REF _Ref389221605 \r \h</w:instrText>
      </w:r>
      <w:r w:rsidR="007A796F">
        <w:instrText xml:space="preserve"> </w:instrText>
      </w:r>
      <w:r w:rsidR="00D26926">
        <w:fldChar w:fldCharType="separate"/>
      </w:r>
      <w:r w:rsidR="00E35A60">
        <w:t>Figure 4-1</w:t>
      </w:r>
      <w:r w:rsidR="00D26926">
        <w:fldChar w:fldCharType="end"/>
      </w:r>
      <w:r w:rsidRPr="00C142C1">
        <w:t xml:space="preserve"> shows typical netwo</w:t>
      </w:r>
      <w:r>
        <w:t>rking diagram of free mobility.</w:t>
      </w:r>
    </w:p>
    <w:p w:rsidR="007844BD" w:rsidRPr="00FF7918" w:rsidRDefault="007844BD" w:rsidP="000B47B5">
      <w:pPr>
        <w:pStyle w:val="FigureDescription"/>
      </w:pPr>
      <w:bookmarkStart w:id="178" w:name="_Ref389221605"/>
      <w:r w:rsidRPr="00FF7918">
        <w:lastRenderedPageBreak/>
        <w:t>Typical networking diagram for free mobility</w:t>
      </w:r>
      <w:bookmarkEnd w:id="178"/>
    </w:p>
    <w:p w:rsidR="007844BD" w:rsidRPr="00C142C1" w:rsidRDefault="007844BD" w:rsidP="007844BD">
      <w:pPr>
        <w:pStyle w:val="Figure"/>
      </w:pPr>
      <w:r>
        <w:rPr>
          <w:noProof/>
        </w:rPr>
        <w:drawing>
          <wp:inline distT="0" distB="0" distL="0" distR="0">
            <wp:extent cx="4924425" cy="2514600"/>
            <wp:effectExtent l="0" t="0" r="9525" b="0"/>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49" cstate="print"/>
                    <a:srcRect/>
                    <a:stretch>
                      <a:fillRect/>
                    </a:stretch>
                  </pic:blipFill>
                  <pic:spPr bwMode="auto">
                    <a:xfrm>
                      <a:off x="0" y="0"/>
                      <a:ext cx="4924425" cy="2514600"/>
                    </a:xfrm>
                    <a:prstGeom prst="rect">
                      <a:avLst/>
                    </a:prstGeom>
                    <a:noFill/>
                    <a:ln w="9525">
                      <a:noFill/>
                      <a:miter lim="800000"/>
                      <a:headEnd/>
                      <a:tailEnd/>
                    </a:ln>
                  </pic:spPr>
                </pic:pic>
              </a:graphicData>
            </a:graphic>
          </wp:inline>
        </w:drawing>
      </w:r>
    </w:p>
    <w:p w:rsidR="007844BD" w:rsidRPr="00C142C1" w:rsidRDefault="007844BD" w:rsidP="007844BD"/>
    <w:p w:rsidR="007844BD" w:rsidRPr="00D07B48" w:rsidRDefault="007844BD" w:rsidP="007844BD">
      <w:pPr>
        <w:pStyle w:val="21"/>
        <w:numPr>
          <w:ilvl w:val="1"/>
          <w:numId w:val="21"/>
        </w:numPr>
      </w:pPr>
      <w:bookmarkStart w:id="179" w:name="_Toc389296807"/>
      <w:bookmarkStart w:id="180" w:name="_Toc407635587"/>
      <w:bookmarkStart w:id="181" w:name="_Toc407635719"/>
      <w:bookmarkStart w:id="182" w:name="_Toc407697961"/>
      <w:r w:rsidRPr="00D07B48">
        <w:t xml:space="preserve">Authentication System </w:t>
      </w:r>
      <w:r w:rsidRPr="00D07B48">
        <w:rPr>
          <w:noProof w:val="0"/>
          <w:szCs w:val="24"/>
        </w:rPr>
        <w:t>Planning</w:t>
      </w:r>
      <w:bookmarkEnd w:id="179"/>
      <w:bookmarkEnd w:id="180"/>
      <w:bookmarkEnd w:id="181"/>
      <w:bookmarkEnd w:id="182"/>
    </w:p>
    <w:p w:rsidR="007844BD" w:rsidRPr="00C142C1" w:rsidRDefault="007844BD" w:rsidP="007844BD">
      <w:bookmarkStart w:id="183" w:name="_Toc388949824"/>
      <w:r w:rsidRPr="00C142C1">
        <w:t>The authentication system design determines user authentication modes and authentication devices based on the network planning, security requirements, work habits, and management requirements of the enterprises.</w:t>
      </w:r>
    </w:p>
    <w:p w:rsidR="007844BD" w:rsidRPr="00D07B48" w:rsidRDefault="007844BD" w:rsidP="007844BD">
      <w:pPr>
        <w:pStyle w:val="31"/>
        <w:numPr>
          <w:ilvl w:val="2"/>
          <w:numId w:val="21"/>
        </w:numPr>
      </w:pPr>
      <w:bookmarkStart w:id="184" w:name="_Toc389296808"/>
      <w:bookmarkStart w:id="185" w:name="_Toc407635588"/>
      <w:bookmarkStart w:id="186" w:name="_Toc407635720"/>
      <w:bookmarkStart w:id="187" w:name="_Toc407697962"/>
      <w:bookmarkEnd w:id="183"/>
      <w:r w:rsidRPr="00D07B48">
        <w:rPr>
          <w:lang w:val="zh-CN"/>
        </w:rPr>
        <w:t>Authentication Point Selection</w:t>
      </w:r>
      <w:bookmarkEnd w:id="184"/>
      <w:bookmarkEnd w:id="185"/>
      <w:bookmarkEnd w:id="186"/>
      <w:bookmarkEnd w:id="187"/>
    </w:p>
    <w:p w:rsidR="007844BD" w:rsidRPr="00C142C1" w:rsidRDefault="007844BD" w:rsidP="007844BD">
      <w:r w:rsidRPr="00C142C1">
        <w:t xml:space="preserve">Authentication point devices </w:t>
      </w:r>
      <w:r>
        <w:t xml:space="preserve">see </w:t>
      </w:r>
      <w:r w:rsidRPr="00C142C1">
        <w:t>network devices enabled with the authentication function. User traffic passing through interfaces of an authentication point device triggers an authentication process. During the process, the authentication point device exchange packets with user terminal and the authentication server to determine whether the user offers the correct identity information and whether the user traffic can pass through the device.</w:t>
      </w:r>
    </w:p>
    <w:p w:rsidR="007844BD" w:rsidRPr="00C142C1" w:rsidRDefault="007844BD" w:rsidP="007844BD">
      <w:r w:rsidRPr="00C142C1">
        <w:t>The authentication point for wireless users is deployed on the wireless controller. The free mobility solution uses a native AC on the core switch as the wireless controller; therefore, the authentication point device of wireless users is the core switch.</w:t>
      </w:r>
    </w:p>
    <w:p w:rsidR="007844BD" w:rsidRPr="00C142C1" w:rsidRDefault="007844BD" w:rsidP="007844BD">
      <w:r w:rsidRPr="00C142C1">
        <w:t xml:space="preserve">The authentication point for VPN remote access users is deployed on a VPN gateway. The Next-Generation Firewall (NGFW) </w:t>
      </w:r>
      <w:r w:rsidR="002B17EE">
        <w:t>and SVN</w:t>
      </w:r>
      <w:r w:rsidRPr="00C142C1">
        <w:t xml:space="preserve"> products act as VPN gateways in this solution. The two types of products both support Layer 2 Tunneling Protocol (L2TP) VP</w:t>
      </w:r>
      <w:r w:rsidR="00A31D68">
        <w:t>N and SSL</w:t>
      </w:r>
      <w:r w:rsidRPr="00C142C1">
        <w:t xml:space="preserve"> VPN that provide secure VPN access. It is recommended that the NGFW be deployed as a L2TP VPN gateway at the enterprise border and the SVN deployed as an SSL VPN gateway at the enterprise</w:t>
      </w:r>
      <w:r>
        <w:t xml:space="preserve"> DMZ.</w:t>
      </w:r>
    </w:p>
    <w:p w:rsidR="007844BD" w:rsidRPr="00C142C1" w:rsidRDefault="007844BD" w:rsidP="007844BD">
      <w:r w:rsidRPr="00C142C1">
        <w:t>The authentication point for wired users can be deployed on an access switch, an aggregation switch, or a core switch. The solution recommends use of the aggregation switch or core switch as the authentication point device for the following reasons:</w:t>
      </w:r>
    </w:p>
    <w:p w:rsidR="007844BD" w:rsidRPr="00FF7918" w:rsidRDefault="007844BD" w:rsidP="007844BD">
      <w:pPr>
        <w:pStyle w:val="ItemList"/>
        <w:rPr>
          <w:rFonts w:cs="Times New Roman"/>
        </w:rPr>
      </w:pPr>
      <w:r w:rsidRPr="00FF7918">
        <w:rPr>
          <w:rFonts w:cs="Times New Roman"/>
        </w:rPr>
        <w:t>There is a large number of access switches. It is laborious to configure the authentication function on all switches one by one. There is also a difficulty in managing so many switches.</w:t>
      </w:r>
    </w:p>
    <w:p w:rsidR="007844BD" w:rsidRPr="00FF7918" w:rsidRDefault="007844BD" w:rsidP="007844BD">
      <w:pPr>
        <w:pStyle w:val="ItemList"/>
        <w:rPr>
          <w:rFonts w:cs="Times New Roman"/>
        </w:rPr>
      </w:pPr>
      <w:r w:rsidRPr="00FF7918">
        <w:rPr>
          <w:rFonts w:cs="Times New Roman"/>
        </w:rPr>
        <w:lastRenderedPageBreak/>
        <w:t>In the solution, the authentication point is also the execution point. The Agile Controller needs to synchronize service policies to all execution point devices in the campus. If access switches are used as authentication point devices, the number of execution devices surges, which increases the management workload and difficulty on the Agile Controller and prolongs the policy synchronization time. The number of execution point devices may also exceed the upper limit of devices managed by the Agile Controller.</w:t>
      </w:r>
    </w:p>
    <w:p w:rsidR="007844BD" w:rsidRPr="00FF7918" w:rsidRDefault="007844BD" w:rsidP="007844BD">
      <w:pPr>
        <w:pStyle w:val="ItemList"/>
        <w:rPr>
          <w:rFonts w:cs="Times New Roman"/>
        </w:rPr>
      </w:pPr>
      <w:bookmarkStart w:id="188" w:name="_Ref383701732"/>
      <w:r w:rsidRPr="00FF7918">
        <w:rPr>
          <w:rFonts w:cs="Times New Roman"/>
        </w:rPr>
        <w:t xml:space="preserve">Free mobility requires high policy match capabilities of switches. The requirement cannot be met by most access switch models. Therefore, this version does not support use of access switches as authentication point devices. </w:t>
      </w:r>
    </w:p>
    <w:bookmarkEnd w:id="188"/>
    <w:p w:rsidR="007844BD" w:rsidRPr="00FF7918" w:rsidRDefault="007844BD" w:rsidP="007844BD">
      <w:r w:rsidRPr="00FF7918">
        <w:t>The following table analyzes advantages and disadvantages of using aggregation switches and core switches as authentication point devices.</w:t>
      </w:r>
    </w:p>
    <w:p w:rsidR="007844BD" w:rsidRPr="00FF7918" w:rsidRDefault="007844BD" w:rsidP="000B47B5">
      <w:pPr>
        <w:pStyle w:val="TableDescription"/>
      </w:pPr>
      <w:bookmarkStart w:id="189" w:name="_Ref389221702"/>
      <w:r w:rsidRPr="00FF7918">
        <w:t>Comparisons on wired access authentication points in different positions</w:t>
      </w:r>
      <w:bookmarkEnd w:id="189"/>
    </w:p>
    <w:tbl>
      <w:tblPr>
        <w:tblW w:w="7937"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555"/>
        <w:gridCol w:w="3146"/>
        <w:gridCol w:w="3236"/>
      </w:tblGrid>
      <w:tr w:rsidR="007844BD" w:rsidRPr="00D07B48" w:rsidTr="00DE7BD8">
        <w:trPr>
          <w:tblHeader/>
        </w:trPr>
        <w:tc>
          <w:tcPr>
            <w:tcW w:w="1555" w:type="dxa"/>
            <w:shd w:val="clear" w:color="auto" w:fill="D9D9D9"/>
          </w:tcPr>
          <w:p w:rsidR="007844BD" w:rsidRPr="007844BD" w:rsidRDefault="007844BD" w:rsidP="00DE7BD8">
            <w:pPr>
              <w:pStyle w:val="TableHeading"/>
            </w:pPr>
          </w:p>
        </w:tc>
        <w:tc>
          <w:tcPr>
            <w:tcW w:w="3146" w:type="dxa"/>
            <w:shd w:val="clear" w:color="auto" w:fill="D9D9D9"/>
          </w:tcPr>
          <w:p w:rsidR="007844BD" w:rsidRPr="007844BD" w:rsidRDefault="007844BD" w:rsidP="00DE7BD8">
            <w:pPr>
              <w:pStyle w:val="TableHeading"/>
            </w:pPr>
            <w:r w:rsidRPr="007844BD">
              <w:t>Authentication on Aggregation Switch</w:t>
            </w:r>
          </w:p>
        </w:tc>
        <w:tc>
          <w:tcPr>
            <w:tcW w:w="3236" w:type="dxa"/>
            <w:shd w:val="clear" w:color="auto" w:fill="D9D9D9"/>
          </w:tcPr>
          <w:p w:rsidR="007844BD" w:rsidRPr="007844BD" w:rsidRDefault="007844BD" w:rsidP="00DE7BD8">
            <w:pPr>
              <w:pStyle w:val="TableHeading"/>
            </w:pPr>
            <w:r w:rsidRPr="007844BD">
              <w:t>Authentication on Core Switch</w:t>
            </w:r>
          </w:p>
        </w:tc>
      </w:tr>
      <w:tr w:rsidR="007844BD" w:rsidRPr="00C142C1" w:rsidTr="00DE7BD8">
        <w:tc>
          <w:tcPr>
            <w:tcW w:w="1555" w:type="dxa"/>
            <w:shd w:val="clear" w:color="auto" w:fill="auto"/>
          </w:tcPr>
          <w:p w:rsidR="007844BD" w:rsidRPr="007844BD" w:rsidRDefault="007844BD" w:rsidP="00DE7BD8">
            <w:pPr>
              <w:pStyle w:val="TableText"/>
              <w:rPr>
                <w:rFonts w:eastAsiaTheme="minorEastAsia"/>
              </w:rPr>
            </w:pPr>
            <w:r w:rsidRPr="007844BD">
              <w:t>Gateway position</w:t>
            </w:r>
          </w:p>
        </w:tc>
        <w:tc>
          <w:tcPr>
            <w:tcW w:w="3146" w:type="dxa"/>
            <w:shd w:val="clear" w:color="auto" w:fill="auto"/>
          </w:tcPr>
          <w:p w:rsidR="007844BD" w:rsidRPr="007844BD" w:rsidRDefault="007844BD" w:rsidP="00DE7BD8">
            <w:pPr>
              <w:pStyle w:val="TableText"/>
              <w:rPr>
                <w:rFonts w:eastAsiaTheme="minorEastAsia"/>
              </w:rPr>
            </w:pPr>
            <w:r w:rsidRPr="007844BD">
              <w:t>Similar to traditional campus networks, aggregation switches on free mobility networks work as the gateways of wired users.</w:t>
            </w:r>
          </w:p>
        </w:tc>
        <w:tc>
          <w:tcPr>
            <w:tcW w:w="3236" w:type="dxa"/>
            <w:shd w:val="clear" w:color="auto" w:fill="auto"/>
          </w:tcPr>
          <w:p w:rsidR="007844BD" w:rsidRPr="007844BD" w:rsidRDefault="007844BD" w:rsidP="00DE7BD8">
            <w:pPr>
              <w:pStyle w:val="TableText"/>
              <w:rPr>
                <w:rFonts w:eastAsiaTheme="minorEastAsia"/>
              </w:rPr>
            </w:pPr>
            <w:r w:rsidRPr="007844BD">
              <w:t>Core switches functioning as the wired user gateways must be able to meet large-scale access requirements. The MAC address table size of the core switch must be large enough to support all access terminals.</w:t>
            </w:r>
          </w:p>
        </w:tc>
      </w:tr>
      <w:tr w:rsidR="007844BD" w:rsidRPr="00C142C1" w:rsidTr="00DE7BD8">
        <w:tc>
          <w:tcPr>
            <w:tcW w:w="1555" w:type="dxa"/>
            <w:shd w:val="clear" w:color="auto" w:fill="auto"/>
          </w:tcPr>
          <w:p w:rsidR="007844BD" w:rsidRPr="007844BD" w:rsidRDefault="007844BD" w:rsidP="00DE7BD8">
            <w:pPr>
              <w:pStyle w:val="TableText"/>
              <w:rPr>
                <w:rFonts w:eastAsiaTheme="minorEastAsia"/>
              </w:rPr>
            </w:pPr>
            <w:r w:rsidRPr="007844BD">
              <w:t>Security</w:t>
            </w:r>
          </w:p>
        </w:tc>
        <w:tc>
          <w:tcPr>
            <w:tcW w:w="3146" w:type="dxa"/>
            <w:shd w:val="clear" w:color="auto" w:fill="auto"/>
          </w:tcPr>
          <w:p w:rsidR="007844BD" w:rsidRPr="007844BD" w:rsidRDefault="007844BD" w:rsidP="00DE7BD8">
            <w:pPr>
              <w:pStyle w:val="TableText"/>
              <w:rPr>
                <w:rFonts w:eastAsiaTheme="minorEastAsia"/>
              </w:rPr>
            </w:pPr>
            <w:r w:rsidRPr="007844BD">
              <w:t>When Layer 2 isolation is not configured</w:t>
            </w:r>
            <w:r w:rsidRPr="007844BD">
              <w:rPr>
                <w:vertAlign w:val="superscript"/>
              </w:rPr>
              <w:t>a</w:t>
            </w:r>
            <w:r w:rsidRPr="007844BD">
              <w:t>, terminals connected to the same access switch can communicate with each other before authentication. The security level is medium.</w:t>
            </w:r>
          </w:p>
        </w:tc>
        <w:tc>
          <w:tcPr>
            <w:tcW w:w="3236" w:type="dxa"/>
            <w:shd w:val="clear" w:color="auto" w:fill="auto"/>
          </w:tcPr>
          <w:p w:rsidR="007844BD" w:rsidRPr="007844BD" w:rsidRDefault="007844BD" w:rsidP="00DE7BD8">
            <w:pPr>
              <w:pStyle w:val="TableText"/>
              <w:rPr>
                <w:rFonts w:eastAsiaTheme="minorEastAsia"/>
              </w:rPr>
            </w:pPr>
            <w:r w:rsidRPr="007844BD">
              <w:t>When Layer 2 isolation is not configured, terminals connected to the same aggregation switch can communicate with each other before authentication. The security level is low.</w:t>
            </w:r>
          </w:p>
        </w:tc>
      </w:tr>
      <w:tr w:rsidR="007844BD" w:rsidRPr="00C142C1" w:rsidTr="00DE7BD8">
        <w:tc>
          <w:tcPr>
            <w:tcW w:w="1555" w:type="dxa"/>
            <w:shd w:val="clear" w:color="auto" w:fill="auto"/>
          </w:tcPr>
          <w:p w:rsidR="007844BD" w:rsidRPr="007844BD" w:rsidRDefault="007844BD" w:rsidP="00DE7BD8">
            <w:pPr>
              <w:pStyle w:val="TableText"/>
              <w:rPr>
                <w:rFonts w:eastAsiaTheme="minorEastAsia"/>
              </w:rPr>
            </w:pPr>
            <w:r w:rsidRPr="007844BD">
              <w:t>Performance</w:t>
            </w:r>
          </w:p>
        </w:tc>
        <w:tc>
          <w:tcPr>
            <w:tcW w:w="3146" w:type="dxa"/>
            <w:shd w:val="clear" w:color="auto" w:fill="auto"/>
          </w:tcPr>
          <w:p w:rsidR="007844BD" w:rsidRPr="007844BD" w:rsidRDefault="007844BD" w:rsidP="00DE7BD8">
            <w:pPr>
              <w:pStyle w:val="TableText"/>
            </w:pPr>
            <w:r w:rsidRPr="007844BD">
              <w:t>When Layer 2 isolation is configured</w:t>
            </w:r>
            <w:r w:rsidRPr="007844BD">
              <w:rPr>
                <w:vertAlign w:val="superscript"/>
              </w:rPr>
              <w:t>b</w:t>
            </w:r>
            <w:r w:rsidRPr="007844BD">
              <w:t>, packets exchanged between users connected to the same aggregation switch will be uniformly controlled by the switch. In this situation, the aggregation switch faces increased forwarding performance burden.</w:t>
            </w:r>
          </w:p>
          <w:p w:rsidR="007844BD" w:rsidRPr="007844BD" w:rsidRDefault="007844BD" w:rsidP="00F6382B">
            <w:pPr>
              <w:pStyle w:val="TableText"/>
              <w:rPr>
                <w:rFonts w:eastAsiaTheme="minorEastAsia"/>
              </w:rPr>
            </w:pPr>
            <w:r w:rsidRPr="007844BD">
              <w:t xml:space="preserve">At the same time, to ensure proper communications between users, ARP proxy needs to be configured on </w:t>
            </w:r>
            <w:r w:rsidR="00F6382B">
              <w:t>aggregation</w:t>
            </w:r>
            <w:r w:rsidRPr="007844BD">
              <w:t xml:space="preserve"> switches so that the </w:t>
            </w:r>
            <w:r w:rsidR="00205074">
              <w:t>aggregation</w:t>
            </w:r>
            <w:r w:rsidR="00205074" w:rsidRPr="007844BD">
              <w:t xml:space="preserve"> </w:t>
            </w:r>
            <w:r w:rsidRPr="007844BD">
              <w:t xml:space="preserve">switches can correctly respond to ARP request packets sent from each </w:t>
            </w:r>
            <w:r w:rsidRPr="009301AE">
              <w:t>user</w:t>
            </w:r>
            <w:r w:rsidRPr="007844BD">
              <w:t xml:space="preserve">. Layer 2 isolation </w:t>
            </w:r>
            <w:r w:rsidRPr="009301AE">
              <w:t xml:space="preserve">slightly </w:t>
            </w:r>
            <w:r w:rsidRPr="007844BD">
              <w:t xml:space="preserve">increases the performance burden on the </w:t>
            </w:r>
            <w:r w:rsidR="009B60E3">
              <w:t>aggregation</w:t>
            </w:r>
            <w:r w:rsidR="009B60E3" w:rsidRPr="007844BD">
              <w:t xml:space="preserve"> </w:t>
            </w:r>
            <w:r w:rsidRPr="007844BD">
              <w:t>switches.</w:t>
            </w:r>
          </w:p>
        </w:tc>
        <w:tc>
          <w:tcPr>
            <w:tcW w:w="3236" w:type="dxa"/>
            <w:shd w:val="clear" w:color="auto" w:fill="auto"/>
          </w:tcPr>
          <w:p w:rsidR="007844BD" w:rsidRPr="007844BD" w:rsidRDefault="007844BD" w:rsidP="00DE7BD8">
            <w:pPr>
              <w:pStyle w:val="TableText"/>
            </w:pPr>
            <w:r w:rsidRPr="007844BD">
              <w:t>When Layer 2 isolation is configured, packets exchanged between users connected to the same core switch will be uniformly controlled by the switch. In this situation, the core switch faces increased forwarding performance burden.</w:t>
            </w:r>
          </w:p>
          <w:p w:rsidR="007844BD" w:rsidRPr="007844BD" w:rsidRDefault="007844BD" w:rsidP="009B60E3">
            <w:pPr>
              <w:pStyle w:val="TableText"/>
              <w:rPr>
                <w:rFonts w:eastAsiaTheme="minorEastAsia"/>
              </w:rPr>
            </w:pPr>
            <w:r w:rsidRPr="007844BD">
              <w:t>At the same time, to ensure proper communications between users, ARP</w:t>
            </w:r>
            <w:r w:rsidRPr="009301AE">
              <w:t xml:space="preserve"> </w:t>
            </w:r>
            <w:r w:rsidRPr="007844BD">
              <w:t xml:space="preserve">proxy needs to be configured on </w:t>
            </w:r>
            <w:r w:rsidR="00F6382B">
              <w:rPr>
                <w:rFonts w:hint="eastAsia"/>
              </w:rPr>
              <w:t>core</w:t>
            </w:r>
            <w:r w:rsidRPr="007844BD">
              <w:t xml:space="preserve"> switches so that the </w:t>
            </w:r>
            <w:r w:rsidR="00205074">
              <w:rPr>
                <w:rFonts w:hint="eastAsia"/>
              </w:rPr>
              <w:t>core</w:t>
            </w:r>
            <w:r w:rsidRPr="007844BD">
              <w:t xml:space="preserve"> switches can correctly respond to ARP request packets sent from each </w:t>
            </w:r>
            <w:r w:rsidRPr="009301AE">
              <w:t>user</w:t>
            </w:r>
            <w:r w:rsidRPr="007844BD">
              <w:t xml:space="preserve">. Layer 2 isolation increases the performance burden on the </w:t>
            </w:r>
            <w:r w:rsidR="009B60E3">
              <w:rPr>
                <w:rFonts w:hint="eastAsia"/>
              </w:rPr>
              <w:t>core</w:t>
            </w:r>
            <w:r w:rsidRPr="007844BD">
              <w:t xml:space="preserve"> switches.</w:t>
            </w:r>
          </w:p>
        </w:tc>
      </w:tr>
      <w:tr w:rsidR="007844BD" w:rsidRPr="00C142C1" w:rsidTr="00DE7BD8">
        <w:tc>
          <w:tcPr>
            <w:tcW w:w="1555" w:type="dxa"/>
            <w:shd w:val="clear" w:color="auto" w:fill="auto"/>
          </w:tcPr>
          <w:p w:rsidR="007844BD" w:rsidRPr="007844BD" w:rsidRDefault="007844BD" w:rsidP="00DE7BD8">
            <w:pPr>
              <w:pStyle w:val="TableText"/>
              <w:rPr>
                <w:rFonts w:eastAsiaTheme="minorEastAsia"/>
              </w:rPr>
            </w:pPr>
            <w:r w:rsidRPr="007844BD">
              <w:t>Configuration management</w:t>
            </w:r>
          </w:p>
        </w:tc>
        <w:tc>
          <w:tcPr>
            <w:tcW w:w="3146" w:type="dxa"/>
            <w:shd w:val="clear" w:color="auto" w:fill="auto"/>
          </w:tcPr>
          <w:p w:rsidR="007844BD" w:rsidRPr="007844BD" w:rsidRDefault="007844BD" w:rsidP="00DE7BD8">
            <w:pPr>
              <w:pStyle w:val="TableText"/>
            </w:pPr>
            <w:r w:rsidRPr="007844BD">
              <w:t xml:space="preserve">Transparent data transmission at Layer 2 must be enabled on the access switches so that the access switches can transparently </w:t>
            </w:r>
            <w:r w:rsidRPr="007844BD">
              <w:lastRenderedPageBreak/>
              <w:t>transmit user authentication packets to the aggregation switch.</w:t>
            </w:r>
          </w:p>
          <w:p w:rsidR="007844BD" w:rsidRPr="007844BD" w:rsidRDefault="007844BD" w:rsidP="00DE7BD8">
            <w:pPr>
              <w:pStyle w:val="TableText"/>
              <w:rPr>
                <w:rFonts w:eastAsiaTheme="minorEastAsia"/>
              </w:rPr>
            </w:pPr>
            <w:r w:rsidRPr="007844BD">
              <w:t xml:space="preserve">MAC-Forced Forwarding (MFF) must </w:t>
            </w:r>
            <w:r w:rsidRPr="009301AE">
              <w:t xml:space="preserve">also </w:t>
            </w:r>
            <w:r w:rsidRPr="007844BD">
              <w:t>be enabled on access switches if Layer 2 isolation is configured.</w:t>
            </w:r>
          </w:p>
        </w:tc>
        <w:tc>
          <w:tcPr>
            <w:tcW w:w="3236" w:type="dxa"/>
            <w:shd w:val="clear" w:color="auto" w:fill="auto"/>
          </w:tcPr>
          <w:p w:rsidR="007844BD" w:rsidRPr="007844BD" w:rsidRDefault="007844BD" w:rsidP="00DE7BD8">
            <w:pPr>
              <w:pStyle w:val="TableText"/>
            </w:pPr>
            <w:r w:rsidRPr="007844BD">
              <w:lastRenderedPageBreak/>
              <w:t xml:space="preserve">Transparent data transmission at Layer 2 must be enabled on the access switches and aggregation switches so that user authentication </w:t>
            </w:r>
            <w:r w:rsidRPr="007844BD">
              <w:lastRenderedPageBreak/>
              <w:t>packets can be transparently forwarded to the core switch.</w:t>
            </w:r>
          </w:p>
          <w:p w:rsidR="007844BD" w:rsidRPr="007844BD" w:rsidRDefault="007844BD" w:rsidP="00DE7BD8">
            <w:pPr>
              <w:pStyle w:val="TableText"/>
              <w:rPr>
                <w:rFonts w:eastAsiaTheme="minorEastAsia"/>
              </w:rPr>
            </w:pPr>
            <w:r w:rsidRPr="007844BD">
              <w:t xml:space="preserve">MFF must </w:t>
            </w:r>
            <w:r w:rsidRPr="009301AE">
              <w:t xml:space="preserve">also </w:t>
            </w:r>
            <w:r w:rsidRPr="007844BD">
              <w:t>be enabled on access switches if Layer 2 isolation is configured.</w:t>
            </w:r>
          </w:p>
        </w:tc>
      </w:tr>
      <w:tr w:rsidR="007844BD" w:rsidRPr="00C142C1" w:rsidTr="00DE7BD8">
        <w:tc>
          <w:tcPr>
            <w:tcW w:w="1555" w:type="dxa"/>
            <w:shd w:val="clear" w:color="auto" w:fill="auto"/>
          </w:tcPr>
          <w:p w:rsidR="007844BD" w:rsidRPr="007844BD" w:rsidRDefault="007844BD" w:rsidP="00DE7BD8">
            <w:pPr>
              <w:pStyle w:val="TableText"/>
              <w:rPr>
                <w:rFonts w:eastAsiaTheme="minorEastAsia"/>
              </w:rPr>
            </w:pPr>
            <w:r w:rsidRPr="007844BD">
              <w:lastRenderedPageBreak/>
              <w:t>Recommended authentication technology</w:t>
            </w:r>
          </w:p>
        </w:tc>
        <w:tc>
          <w:tcPr>
            <w:tcW w:w="3146" w:type="dxa"/>
            <w:shd w:val="clear" w:color="auto" w:fill="auto"/>
          </w:tcPr>
          <w:p w:rsidR="007844BD" w:rsidRPr="007844BD" w:rsidRDefault="007844BD" w:rsidP="00DE7BD8">
            <w:pPr>
              <w:pStyle w:val="TableText"/>
              <w:rPr>
                <w:rFonts w:eastAsiaTheme="minorEastAsia"/>
              </w:rPr>
            </w:pPr>
            <w:r w:rsidRPr="007844BD">
              <w:t>802.1x authentication, Portal authentication, and MAC address</w:t>
            </w:r>
            <w:r w:rsidRPr="009301AE">
              <w:rPr>
                <w:rFonts w:hint="eastAsia"/>
              </w:rPr>
              <w:t xml:space="preserve"> </w:t>
            </w:r>
            <w:r w:rsidRPr="007844BD">
              <w:t>authentication</w:t>
            </w:r>
          </w:p>
        </w:tc>
        <w:tc>
          <w:tcPr>
            <w:tcW w:w="3236" w:type="dxa"/>
            <w:shd w:val="clear" w:color="auto" w:fill="auto"/>
          </w:tcPr>
          <w:p w:rsidR="007844BD" w:rsidRPr="007844BD" w:rsidRDefault="007844BD" w:rsidP="00DE7BD8">
            <w:pPr>
              <w:pStyle w:val="TableText"/>
              <w:rPr>
                <w:rFonts w:eastAsiaTheme="minorEastAsia"/>
              </w:rPr>
            </w:pPr>
            <w:r w:rsidRPr="007844BD">
              <w:t xml:space="preserve">Portal </w:t>
            </w:r>
            <w:r w:rsidRPr="009301AE">
              <w:t>a</w:t>
            </w:r>
            <w:r w:rsidRPr="007844BD">
              <w:t>uthentication</w:t>
            </w:r>
          </w:p>
        </w:tc>
      </w:tr>
    </w:tbl>
    <w:p w:rsidR="007844BD" w:rsidRDefault="007844BD" w:rsidP="00DE7BD8"/>
    <w:p w:rsidR="007844BD" w:rsidRPr="00D07B48" w:rsidRDefault="007844BD" w:rsidP="007844BD">
      <w:r>
        <w:t xml:space="preserve">a: </w:t>
      </w:r>
      <w:r>
        <w:rPr>
          <w:rFonts w:hint="eastAsia"/>
        </w:rPr>
        <w:t xml:space="preserve">Refer to section </w:t>
      </w:r>
      <w:r w:rsidR="009232DC">
        <w:fldChar w:fldCharType="begin"/>
      </w:r>
      <w:r w:rsidR="009232DC">
        <w:instrText xml:space="preserve"> REF _Ref389558459 \r \h </w:instrText>
      </w:r>
      <w:r w:rsidR="009232DC">
        <w:fldChar w:fldCharType="separate"/>
      </w:r>
      <w:r w:rsidR="00E35A60">
        <w:t xml:space="preserve">3.1.1 </w:t>
      </w:r>
      <w:r w:rsidR="009232DC">
        <w:fldChar w:fldCharType="end"/>
      </w:r>
      <w:r w:rsidR="009232DC">
        <w:fldChar w:fldCharType="begin"/>
      </w:r>
      <w:r w:rsidR="009232DC">
        <w:instrText xml:space="preserve"> REF _Ref389558457 \h </w:instrText>
      </w:r>
      <w:r w:rsidR="009232DC">
        <w:fldChar w:fldCharType="separate"/>
      </w:r>
      <w:r w:rsidR="00E35A60" w:rsidRPr="0099404F">
        <w:t>New Network</w:t>
      </w:r>
      <w:r w:rsidR="009232DC">
        <w:fldChar w:fldCharType="end"/>
      </w:r>
      <w:r w:rsidR="009232DC">
        <w:rPr>
          <w:rFonts w:hint="eastAsia"/>
        </w:rPr>
        <w:t xml:space="preserve"> </w:t>
      </w:r>
      <w:r w:rsidRPr="00D07B48">
        <w:t>for details. Layer 2 isolation is not required if only resource access control is implemented.</w:t>
      </w:r>
    </w:p>
    <w:p w:rsidR="007844BD" w:rsidRPr="00D07B48" w:rsidRDefault="007844BD" w:rsidP="007844BD">
      <w:r w:rsidRPr="00D07B48">
        <w:t xml:space="preserve">b: </w:t>
      </w:r>
      <w:r>
        <w:rPr>
          <w:rFonts w:hint="eastAsia"/>
        </w:rPr>
        <w:t xml:space="preserve">Refer to section </w:t>
      </w:r>
      <w:r w:rsidR="009232DC">
        <w:fldChar w:fldCharType="begin"/>
      </w:r>
      <w:r w:rsidR="009232DC">
        <w:instrText xml:space="preserve"> REF _Ref389558459 \r \h </w:instrText>
      </w:r>
      <w:r w:rsidR="009232DC">
        <w:fldChar w:fldCharType="separate"/>
      </w:r>
      <w:r w:rsidR="00E35A60">
        <w:t xml:space="preserve">3.1.1 </w:t>
      </w:r>
      <w:r w:rsidR="009232DC">
        <w:fldChar w:fldCharType="end"/>
      </w:r>
      <w:r w:rsidR="009232DC">
        <w:fldChar w:fldCharType="begin"/>
      </w:r>
      <w:r w:rsidR="009232DC">
        <w:instrText xml:space="preserve"> REF _Ref389558457 \h </w:instrText>
      </w:r>
      <w:r w:rsidR="009232DC">
        <w:fldChar w:fldCharType="separate"/>
      </w:r>
      <w:r w:rsidR="00E35A60" w:rsidRPr="0099404F">
        <w:t>New Network</w:t>
      </w:r>
      <w:r w:rsidR="009232DC">
        <w:fldChar w:fldCharType="end"/>
      </w:r>
      <w:r w:rsidRPr="00D07B48">
        <w:t xml:space="preserve"> for details. Layer 2 isolation is a must if both resource access control and user interconnection control are implemented.</w:t>
      </w:r>
    </w:p>
    <w:p w:rsidR="007844BD" w:rsidRPr="00C142C1" w:rsidRDefault="007844BD" w:rsidP="007844BD">
      <w:r w:rsidRPr="00C142C1">
        <w:t>As shown in</w:t>
      </w:r>
      <w:r>
        <w:rPr>
          <w:rFonts w:hint="eastAsia"/>
        </w:rPr>
        <w:t xml:space="preserve"> </w:t>
      </w:r>
      <w:r w:rsidR="00D26926">
        <w:fldChar w:fldCharType="begin"/>
      </w:r>
      <w:r>
        <w:instrText xml:space="preserve"> REF _Ref389221702 \r \h </w:instrText>
      </w:r>
      <w:r w:rsidR="00D26926">
        <w:fldChar w:fldCharType="separate"/>
      </w:r>
      <w:r w:rsidR="00E35A60">
        <w:t>Table 4-1</w:t>
      </w:r>
      <w:r w:rsidR="00D26926">
        <w:fldChar w:fldCharType="end"/>
      </w:r>
      <w:r w:rsidRPr="00C142C1">
        <w:t>, different from traditional campus networks where the authentication point for wired users is deployed on the access switch, the free mobility solution deploys the authentication point on aggregation switch or core switch. This simplifies management and changes security and performance requirements. In actual planning, deploy the authentication point based on customer requirements.</w:t>
      </w:r>
    </w:p>
    <w:p w:rsidR="007844BD" w:rsidRPr="000B47B5" w:rsidRDefault="007844BD" w:rsidP="00702685">
      <w:pPr>
        <w:pStyle w:val="BlockLabel"/>
        <w:rPr>
          <w:rFonts w:eastAsia="宋体"/>
        </w:rPr>
      </w:pPr>
      <w:r w:rsidRPr="00D07B48">
        <w:t>Authentication Point on Aggregation or Core Switches</w:t>
      </w:r>
    </w:p>
    <w:p w:rsidR="007844BD" w:rsidRPr="00FF7918" w:rsidRDefault="007844BD" w:rsidP="007844BD">
      <w:r w:rsidRPr="00FF7918">
        <w:t>Authentication point deployment on aggregation or core switches lowers network security because terminals can communicate with each other before authentication.</w:t>
      </w:r>
    </w:p>
    <w:p w:rsidR="007844BD" w:rsidRPr="00C142C1" w:rsidRDefault="007844BD" w:rsidP="007844BD">
      <w:r w:rsidRPr="00C142C1">
        <w:t>The free mobility solution does not conflict with security solutions of traditional campus networks. They must be used together.</w:t>
      </w:r>
      <w:r>
        <w:rPr>
          <w:rFonts w:hint="eastAsia"/>
        </w:rPr>
        <w:t xml:space="preserve"> </w:t>
      </w:r>
      <w:r w:rsidRPr="00C142C1">
        <w:t>VLANs are statistically assigned based on physical interfaces in the free mobility solution.</w:t>
      </w:r>
      <w:r>
        <w:rPr>
          <w:rFonts w:hint="eastAsia"/>
        </w:rPr>
        <w:t xml:space="preserve"> </w:t>
      </w:r>
      <w:r w:rsidRPr="00C142C1">
        <w:t>VLAN assignment based on physical interfaces can isolate terminals such as IP phones, printers, and fax machines.</w:t>
      </w:r>
    </w:p>
    <w:p w:rsidR="007844BD" w:rsidRPr="00C142C1" w:rsidRDefault="007844BD" w:rsidP="007844BD">
      <w:r w:rsidRPr="00C142C1">
        <w:t>The requirement on user communication in the same VLAN varies according to different enterprises. If enterprises permit communications between users connected to the same access switch, authentication deployment on aggregation switch or core switch does not affect implementation of enterprise network security policies; therefore, no additional security measure needs to be taken.</w:t>
      </w:r>
    </w:p>
    <w:p w:rsidR="007844BD" w:rsidRPr="00C142C1" w:rsidRDefault="007844BD" w:rsidP="007844BD">
      <w:r w:rsidRPr="00C142C1">
        <w:t>If enterprises need to control communications between users connected to the same access switch, but permit users that cannot communicate with each other to connect to the same VLAN, configure MFF on the access switches.</w:t>
      </w:r>
    </w:p>
    <w:p w:rsidR="007844BD" w:rsidRPr="00C142C1" w:rsidRDefault="007844BD" w:rsidP="007844BD">
      <w:r w:rsidRPr="00C142C1">
        <w:t>Basic principles of MFF:</w:t>
      </w:r>
    </w:p>
    <w:p w:rsidR="007844BD" w:rsidRPr="00FF7918" w:rsidRDefault="007844BD" w:rsidP="007844BD">
      <w:pPr>
        <w:pStyle w:val="ItemList"/>
        <w:rPr>
          <w:rFonts w:cs="Times New Roman"/>
        </w:rPr>
      </w:pPr>
      <w:r w:rsidRPr="00FF7918">
        <w:rPr>
          <w:rFonts w:cs="Times New Roman"/>
        </w:rPr>
        <w:t>Switch interfaces are classified into user interfaces connected to user terminals and network interfaces connected to upstream network devices, such as the aggregation switches. The switches permit only communications between user interfaces and network interfaces. In this way, terminals connected to different user interfaces cannot communicate with each other. Packets exchanged between the users must be directed to uplink network devices through the network interfaces.</w:t>
      </w:r>
    </w:p>
    <w:p w:rsidR="007844BD" w:rsidRPr="00FF7918" w:rsidRDefault="007844BD" w:rsidP="007844BD">
      <w:pPr>
        <w:pStyle w:val="ItemList"/>
        <w:rPr>
          <w:rFonts w:cs="Times New Roman"/>
        </w:rPr>
      </w:pPr>
      <w:r w:rsidRPr="00FF7918">
        <w:rPr>
          <w:rFonts w:cs="Times New Roman"/>
        </w:rPr>
        <w:lastRenderedPageBreak/>
        <w:t>When two hosts located in the same network segment communicate with each other, they can learn the MAC address of the peer end from the ARP packets.</w:t>
      </w:r>
      <w:r>
        <w:rPr>
          <w:rFonts w:cs="Times New Roman" w:hint="eastAsia"/>
        </w:rPr>
        <w:t xml:space="preserve"> </w:t>
      </w:r>
      <w:r w:rsidRPr="00FF7918">
        <w:rPr>
          <w:rFonts w:cs="Times New Roman"/>
        </w:rPr>
        <w:t>MFF-enabled switches discard ARP packets exchanged between the two hosts. To ensure normal communications between the hosts, enable ARP proxy on MFF-enabled switches. After receiving the ARP request packets sent from the user hosts, MFF-enabled switches send ARP reply packets with the gateway's MAC address as the source MAC address to the user hosts. By doing this, all user hosts map the gateway MAC address to the gateway IP address in ARP tables of user hosts. All the packets from the hosts are destined for the gateway. The gateway can monitor traffic and perform accounting, and network security is also enhanced.</w:t>
      </w:r>
    </w:p>
    <w:p w:rsidR="007844BD" w:rsidRPr="00FF7918" w:rsidRDefault="007844BD" w:rsidP="007844BD">
      <w:r w:rsidRPr="00FF7918">
        <w:t>After MFF is enabled, user terminals can only communicate with the gateway but cannot communicate with each other before authentication regardless of whether the authentication point is deployed on the aggregation switch or core switch.</w:t>
      </w:r>
      <w:r>
        <w:rPr>
          <w:rFonts w:hint="eastAsia"/>
        </w:rPr>
        <w:t xml:space="preserve"> </w:t>
      </w:r>
      <w:r w:rsidRPr="00FF7918">
        <w:t>MFF provides the same security guarantee as enabling 802.1x authentication on access switch interfaces.</w:t>
      </w:r>
    </w:p>
    <w:p w:rsidR="007844BD" w:rsidRPr="009301AE" w:rsidRDefault="007844BD" w:rsidP="00702685">
      <w:pPr>
        <w:pStyle w:val="BlockLabel"/>
      </w:pPr>
      <w:r w:rsidRPr="00D07B48">
        <w:rPr>
          <w:lang w:val="zh-CN"/>
        </w:rPr>
        <w:t>Performance Analysis</w:t>
      </w:r>
    </w:p>
    <w:p w:rsidR="007844BD" w:rsidRPr="00C142C1" w:rsidRDefault="007844BD" w:rsidP="007844BD">
      <w:r w:rsidRPr="00C142C1">
        <w:t>Authentication point deployment on aggregation or core switch poses higher requirements on forwarding performance of the switches and requires ARP proxy on forwarding devices.</w:t>
      </w:r>
    </w:p>
    <w:p w:rsidR="007844BD" w:rsidRPr="00C142C1" w:rsidRDefault="007844BD" w:rsidP="007844BD">
      <w:r w:rsidRPr="00C142C1">
        <w:t>Traffic transmitted on the campus network is mainly terminal-t</w:t>
      </w:r>
      <w:r>
        <w:t>o-data center traffic (south-</w:t>
      </w:r>
      <w:r w:rsidRPr="00C142C1">
        <w:t>north traffic). Termi</w:t>
      </w:r>
      <w:r>
        <w:t>nal-to-terminal traffic (east</w:t>
      </w:r>
      <w:r w:rsidRPr="00C142C1">
        <w:t xml:space="preserve">-west traffic) consumes a little bandwidth. Authentication point deployment on aggregation or core switches does not affect south-to-north traffic but directs east-to-west traffic terminated on </w:t>
      </w:r>
      <w:r w:rsidR="00922D02">
        <w:rPr>
          <w:rFonts w:hint="eastAsia"/>
        </w:rPr>
        <w:t>access</w:t>
      </w:r>
      <w:r w:rsidRPr="00C142C1">
        <w:t xml:space="preserve"> devices to the aggregation or core switches. Therefore, performance requirements on forwarding devices are determined by the number of users connected to the authentication point.</w:t>
      </w:r>
    </w:p>
    <w:p w:rsidR="007844BD" w:rsidRPr="00C142C1" w:rsidRDefault="007844BD" w:rsidP="007844BD">
      <w:r w:rsidRPr="00C142C1">
        <w:t xml:space="preserve">In this solution, the authentication point is </w:t>
      </w:r>
      <w:r w:rsidR="00646B8E">
        <w:t xml:space="preserve">recommend </w:t>
      </w:r>
      <w:r w:rsidR="00646B8E">
        <w:rPr>
          <w:rFonts w:hint="eastAsia"/>
        </w:rPr>
        <w:t xml:space="preserve">to be </w:t>
      </w:r>
      <w:r w:rsidRPr="00C142C1">
        <w:t>deployed on the aggregation switch. If the core switch meets the user capacity and bandwidth requirements of the campus network, the authentication point can also be deployed on the core switch.</w:t>
      </w:r>
    </w:p>
    <w:p w:rsidR="007844BD" w:rsidRPr="00C142C1" w:rsidRDefault="007844BD" w:rsidP="007844BD">
      <w:r w:rsidRPr="00C142C1">
        <w:t>ARP proxy is configured on the access switches.</w:t>
      </w:r>
      <w:r>
        <w:rPr>
          <w:rFonts w:hint="eastAsia"/>
        </w:rPr>
        <w:t xml:space="preserve"> </w:t>
      </w:r>
      <w:r w:rsidRPr="00C142C1">
        <w:t>ARP working principles are as follows:</w:t>
      </w:r>
    </w:p>
    <w:p w:rsidR="007844BD" w:rsidRPr="00FF7918" w:rsidRDefault="007844BD" w:rsidP="007844BD">
      <w:pPr>
        <w:pStyle w:val="ItemList"/>
        <w:rPr>
          <w:rFonts w:cs="Times New Roman"/>
        </w:rPr>
      </w:pPr>
      <w:r w:rsidRPr="00FF7918">
        <w:rPr>
          <w:rFonts w:cs="Times New Roman"/>
        </w:rPr>
        <w:t>Only when a user terminal requests to connect to a host in the same network segment, an ARP request is sent, and the access switch needs to make an ARP reply. The access switch replies with the MAC address of the gateway and directs the packet sent by the user terminal to the gateway.</w:t>
      </w:r>
    </w:p>
    <w:p w:rsidR="007844BD" w:rsidRPr="00FF7918" w:rsidRDefault="007844BD" w:rsidP="007844BD">
      <w:pPr>
        <w:pStyle w:val="ItemList"/>
        <w:rPr>
          <w:rFonts w:cs="Times New Roman"/>
        </w:rPr>
      </w:pPr>
      <w:r w:rsidRPr="00FF7918">
        <w:rPr>
          <w:rFonts w:cs="Times New Roman"/>
        </w:rPr>
        <w:t>After receiving the ARP reply packet, the user terminal saves the received IP address information locally. Next time the terminal requests to access the same host, the terminal directly sends data packets but not an ARP request packet.</w:t>
      </w:r>
    </w:p>
    <w:p w:rsidR="007844BD" w:rsidRPr="00FF7918" w:rsidRDefault="007844BD" w:rsidP="007844BD">
      <w:bookmarkStart w:id="190" w:name="_Toc388949825"/>
      <w:r w:rsidRPr="00FF7918">
        <w:t>According to the preceding information, the access switch does not need to frequently make ARP replies.</w:t>
      </w:r>
      <w:r>
        <w:rPr>
          <w:rFonts w:hint="eastAsia"/>
        </w:rPr>
        <w:t xml:space="preserve"> </w:t>
      </w:r>
      <w:r w:rsidRPr="00FF7918">
        <w:t>MFF only needs to be enabled on access switches regardless of whether the authentication point is deployed on the aggregation or core switch. Therefore, MFF causes little extra performance consumption to the access switches implementing the ARP proxy function.</w:t>
      </w:r>
    </w:p>
    <w:p w:rsidR="007844BD" w:rsidRPr="00DE7BD8" w:rsidRDefault="007844BD" w:rsidP="007844BD">
      <w:pPr>
        <w:pStyle w:val="31"/>
        <w:numPr>
          <w:ilvl w:val="2"/>
          <w:numId w:val="21"/>
        </w:numPr>
      </w:pPr>
      <w:bookmarkStart w:id="191" w:name="_Toc389296809"/>
      <w:bookmarkStart w:id="192" w:name="_Toc407635589"/>
      <w:bookmarkStart w:id="193" w:name="_Toc407635721"/>
      <w:bookmarkStart w:id="194" w:name="_Toc407697963"/>
      <w:bookmarkEnd w:id="190"/>
      <w:r w:rsidRPr="00D07B48">
        <w:rPr>
          <w:lang w:val="zh-CN"/>
        </w:rPr>
        <w:t>Authentication Technology Selection</w:t>
      </w:r>
      <w:bookmarkEnd w:id="191"/>
      <w:bookmarkEnd w:id="192"/>
      <w:bookmarkEnd w:id="193"/>
      <w:bookmarkEnd w:id="194"/>
    </w:p>
    <w:p w:rsidR="007844BD" w:rsidRPr="0018279C" w:rsidRDefault="007844BD" w:rsidP="007844BD">
      <w:pPr>
        <w:rPr>
          <w:i/>
        </w:rPr>
      </w:pPr>
      <w:r w:rsidRPr="00C142C1">
        <w:t xml:space="preserve">There are three mainstream technologies used to authenticate wired and wireless terminals connected to the campus network: 802.1x authentication, Portal authentication, and MAC address authentication. For detailed descriptions about the three technologies, </w:t>
      </w:r>
      <w:r w:rsidR="00705E48" w:rsidRPr="00F34882">
        <w:rPr>
          <w:rFonts w:cs="Times New Roman"/>
        </w:rPr>
        <w:t xml:space="preserve">see </w:t>
      </w:r>
      <w:hyperlink r:id="rId50" w:history="1">
        <w:r w:rsidR="00705E48" w:rsidRPr="002F6A9C">
          <w:rPr>
            <w:rStyle w:val="ae"/>
            <w:i/>
          </w:rPr>
          <w:t>ONE NET Campus NAC Security Solution V100R002C00 Technical Proposal 01</w:t>
        </w:r>
      </w:hyperlink>
      <w:r w:rsidR="00705E48" w:rsidRPr="001242FB">
        <w:rPr>
          <w:rFonts w:cs="Times New Roman"/>
          <w:i/>
        </w:rPr>
        <w:t>.</w:t>
      </w:r>
    </w:p>
    <w:p w:rsidR="007844BD" w:rsidRPr="00C142C1" w:rsidRDefault="007844BD" w:rsidP="007844BD">
      <w:r w:rsidRPr="00C142C1">
        <w:t>The following table compares the three technologies.</w:t>
      </w:r>
    </w:p>
    <w:p w:rsidR="007844BD" w:rsidRPr="00FF7918" w:rsidRDefault="007844BD" w:rsidP="000B47B5">
      <w:pPr>
        <w:pStyle w:val="TableDescription"/>
      </w:pPr>
      <w:r w:rsidRPr="00FF7918">
        <w:lastRenderedPageBreak/>
        <w:t>Authentication technology comparisons</w:t>
      </w:r>
    </w:p>
    <w:tbl>
      <w:tblPr>
        <w:tblW w:w="8083" w:type="dxa"/>
        <w:tblInd w:w="16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559"/>
        <w:gridCol w:w="2126"/>
        <w:gridCol w:w="2076"/>
        <w:gridCol w:w="2322"/>
      </w:tblGrid>
      <w:tr w:rsidR="007844BD" w:rsidRPr="00D07B48" w:rsidTr="00DE7BD8">
        <w:trPr>
          <w:cantSplit/>
        </w:trPr>
        <w:tc>
          <w:tcPr>
            <w:tcW w:w="1559" w:type="dxa"/>
            <w:shd w:val="clear" w:color="auto" w:fill="D9D9D9"/>
          </w:tcPr>
          <w:p w:rsidR="007844BD" w:rsidRPr="007844BD" w:rsidRDefault="007844BD" w:rsidP="00DE7BD8">
            <w:pPr>
              <w:pStyle w:val="TableHeading"/>
            </w:pPr>
          </w:p>
        </w:tc>
        <w:tc>
          <w:tcPr>
            <w:tcW w:w="2126" w:type="dxa"/>
            <w:shd w:val="clear" w:color="auto" w:fill="D9D9D9"/>
          </w:tcPr>
          <w:p w:rsidR="007844BD" w:rsidRPr="007844BD" w:rsidRDefault="007844BD" w:rsidP="00DE7BD8">
            <w:pPr>
              <w:pStyle w:val="TableHeading"/>
            </w:pPr>
            <w:r w:rsidRPr="007844BD">
              <w:t>802.1</w:t>
            </w:r>
            <w:r w:rsidRPr="007844BD">
              <w:rPr>
                <w:rFonts w:hint="eastAsia"/>
              </w:rPr>
              <w:t xml:space="preserve"> </w:t>
            </w:r>
            <w:r w:rsidRPr="007844BD">
              <w:t>Authentication</w:t>
            </w:r>
          </w:p>
        </w:tc>
        <w:tc>
          <w:tcPr>
            <w:tcW w:w="2076" w:type="dxa"/>
            <w:shd w:val="clear" w:color="auto" w:fill="D9D9D9"/>
          </w:tcPr>
          <w:p w:rsidR="007844BD" w:rsidRPr="007844BD" w:rsidRDefault="007844BD" w:rsidP="00DE7BD8">
            <w:pPr>
              <w:pStyle w:val="TableHeading"/>
            </w:pPr>
            <w:r w:rsidRPr="007844BD">
              <w:t>Portal Authentication</w:t>
            </w:r>
          </w:p>
        </w:tc>
        <w:tc>
          <w:tcPr>
            <w:tcW w:w="2322" w:type="dxa"/>
            <w:shd w:val="clear" w:color="auto" w:fill="D9D9D9"/>
          </w:tcPr>
          <w:p w:rsidR="007844BD" w:rsidRPr="007844BD" w:rsidRDefault="007844BD" w:rsidP="00DE7BD8">
            <w:pPr>
              <w:pStyle w:val="TableHeading"/>
            </w:pPr>
            <w:r w:rsidRPr="007844BD">
              <w:t>MAC Address Authentication</w:t>
            </w:r>
          </w:p>
        </w:tc>
      </w:tr>
      <w:tr w:rsidR="007844BD" w:rsidRPr="00C142C1" w:rsidTr="007844BD">
        <w:trPr>
          <w:cantSplit/>
        </w:trPr>
        <w:tc>
          <w:tcPr>
            <w:tcW w:w="1559" w:type="dxa"/>
            <w:shd w:val="clear" w:color="auto" w:fill="auto"/>
          </w:tcPr>
          <w:p w:rsidR="007844BD" w:rsidRPr="007844BD" w:rsidRDefault="007844BD" w:rsidP="00DE7BD8">
            <w:pPr>
              <w:pStyle w:val="TableText"/>
              <w:rPr>
                <w:rFonts w:eastAsiaTheme="minorEastAsia"/>
              </w:rPr>
            </w:pPr>
            <w:r w:rsidRPr="007844BD">
              <w:t>Client</w:t>
            </w:r>
          </w:p>
        </w:tc>
        <w:tc>
          <w:tcPr>
            <w:tcW w:w="2126" w:type="dxa"/>
            <w:shd w:val="clear" w:color="auto" w:fill="auto"/>
          </w:tcPr>
          <w:p w:rsidR="007844BD" w:rsidRPr="007844BD" w:rsidRDefault="007844BD" w:rsidP="00DE7BD8">
            <w:pPr>
              <w:pStyle w:val="TableText"/>
            </w:pPr>
            <w:r w:rsidRPr="007844BD">
              <w:t>Mandatory</w:t>
            </w:r>
          </w:p>
          <w:p w:rsidR="007844BD" w:rsidRPr="007844BD" w:rsidRDefault="007844BD" w:rsidP="00DE7BD8">
            <w:pPr>
              <w:pStyle w:val="TableText"/>
              <w:rPr>
                <w:rFonts w:eastAsiaTheme="minorEastAsia"/>
              </w:rPr>
            </w:pPr>
            <w:r w:rsidRPr="007844BD">
              <w:t>PC's operating system has built-in client. However, Huawei professional client is recommended.</w:t>
            </w:r>
          </w:p>
        </w:tc>
        <w:tc>
          <w:tcPr>
            <w:tcW w:w="2076" w:type="dxa"/>
            <w:shd w:val="clear" w:color="auto" w:fill="auto"/>
          </w:tcPr>
          <w:p w:rsidR="007844BD" w:rsidRPr="009301AE" w:rsidRDefault="007844BD" w:rsidP="00DE7BD8">
            <w:pPr>
              <w:pStyle w:val="TableText"/>
            </w:pPr>
            <w:r w:rsidRPr="007844BD">
              <w:t>Portal authentication: required</w:t>
            </w:r>
          </w:p>
          <w:p w:rsidR="007844BD" w:rsidRPr="00B16CF7" w:rsidRDefault="007844BD" w:rsidP="00DE7BD8">
            <w:pPr>
              <w:pStyle w:val="TableText"/>
            </w:pPr>
            <w:r w:rsidRPr="007844BD">
              <w:t>Mandatory Web authentication: not required</w:t>
            </w:r>
          </w:p>
        </w:tc>
        <w:tc>
          <w:tcPr>
            <w:tcW w:w="2322" w:type="dxa"/>
            <w:shd w:val="clear" w:color="auto" w:fill="auto"/>
          </w:tcPr>
          <w:p w:rsidR="007844BD" w:rsidRPr="007844BD" w:rsidRDefault="007844BD" w:rsidP="00DE7BD8">
            <w:pPr>
              <w:pStyle w:val="TableText"/>
              <w:rPr>
                <w:rFonts w:eastAsiaTheme="minorEastAsia"/>
              </w:rPr>
            </w:pPr>
            <w:r w:rsidRPr="007844BD">
              <w:t>Not required.</w:t>
            </w:r>
          </w:p>
        </w:tc>
      </w:tr>
      <w:tr w:rsidR="007844BD" w:rsidRPr="00C142C1" w:rsidTr="007844BD">
        <w:trPr>
          <w:cantSplit/>
        </w:trPr>
        <w:tc>
          <w:tcPr>
            <w:tcW w:w="1559" w:type="dxa"/>
            <w:shd w:val="clear" w:color="auto" w:fill="auto"/>
          </w:tcPr>
          <w:p w:rsidR="007844BD" w:rsidRPr="007844BD" w:rsidRDefault="007844BD" w:rsidP="00DE7BD8">
            <w:pPr>
              <w:pStyle w:val="TableText"/>
              <w:rPr>
                <w:rFonts w:eastAsiaTheme="minorEastAsia"/>
              </w:rPr>
            </w:pPr>
            <w:r w:rsidRPr="007844BD">
              <w:t>Advantage</w:t>
            </w:r>
          </w:p>
        </w:tc>
        <w:tc>
          <w:tcPr>
            <w:tcW w:w="2126" w:type="dxa"/>
            <w:shd w:val="clear" w:color="auto" w:fill="auto"/>
          </w:tcPr>
          <w:p w:rsidR="007844BD" w:rsidRPr="007844BD" w:rsidRDefault="007844BD" w:rsidP="00DE7BD8">
            <w:pPr>
              <w:pStyle w:val="TableText"/>
              <w:rPr>
                <w:rFonts w:eastAsiaTheme="minorEastAsia"/>
              </w:rPr>
            </w:pPr>
            <w:r w:rsidRPr="007844BD">
              <w:t>802.1x authentication directly controls network access and ensures high network security when it is deployed at the access layer.</w:t>
            </w:r>
          </w:p>
        </w:tc>
        <w:tc>
          <w:tcPr>
            <w:tcW w:w="2076" w:type="dxa"/>
            <w:shd w:val="clear" w:color="auto" w:fill="auto"/>
          </w:tcPr>
          <w:p w:rsidR="007844BD" w:rsidRPr="007844BD" w:rsidRDefault="007844BD" w:rsidP="00DE7BD8">
            <w:pPr>
              <w:pStyle w:val="TableText"/>
              <w:rPr>
                <w:rFonts w:eastAsiaTheme="minorEastAsia"/>
              </w:rPr>
            </w:pPr>
            <w:r w:rsidRPr="007844BD">
              <w:t>The deployment is flexible.</w:t>
            </w:r>
          </w:p>
        </w:tc>
        <w:tc>
          <w:tcPr>
            <w:tcW w:w="2322" w:type="dxa"/>
            <w:shd w:val="clear" w:color="auto" w:fill="auto"/>
          </w:tcPr>
          <w:p w:rsidR="007844BD" w:rsidRPr="007844BD" w:rsidRDefault="007844BD" w:rsidP="00DE7BD8">
            <w:pPr>
              <w:pStyle w:val="TableText"/>
              <w:rPr>
                <w:rFonts w:eastAsiaTheme="minorEastAsia"/>
              </w:rPr>
            </w:pPr>
            <w:r w:rsidRPr="007844BD">
              <w:t>No client needs to be installed.</w:t>
            </w:r>
          </w:p>
        </w:tc>
      </w:tr>
      <w:tr w:rsidR="007844BD" w:rsidRPr="00C142C1" w:rsidTr="007844BD">
        <w:trPr>
          <w:cantSplit/>
        </w:trPr>
        <w:tc>
          <w:tcPr>
            <w:tcW w:w="1559" w:type="dxa"/>
            <w:shd w:val="clear" w:color="auto" w:fill="auto"/>
          </w:tcPr>
          <w:p w:rsidR="007844BD" w:rsidRPr="007844BD" w:rsidRDefault="007844BD" w:rsidP="00DE7BD8">
            <w:pPr>
              <w:pStyle w:val="TableText"/>
              <w:rPr>
                <w:rFonts w:eastAsiaTheme="minorEastAsia"/>
              </w:rPr>
            </w:pPr>
            <w:r w:rsidRPr="007844BD">
              <w:t>Disadvantage</w:t>
            </w:r>
          </w:p>
        </w:tc>
        <w:tc>
          <w:tcPr>
            <w:tcW w:w="2126" w:type="dxa"/>
            <w:shd w:val="clear" w:color="auto" w:fill="auto"/>
          </w:tcPr>
          <w:p w:rsidR="007844BD" w:rsidRPr="007844BD" w:rsidRDefault="00171422" w:rsidP="00DE7BD8">
            <w:pPr>
              <w:pStyle w:val="TableText"/>
              <w:rPr>
                <w:rFonts w:eastAsiaTheme="minorEastAsia"/>
              </w:rPr>
            </w:pPr>
            <w:r>
              <w:t xml:space="preserve">The deployment is </w:t>
            </w:r>
            <w:r>
              <w:rPr>
                <w:rFonts w:hint="eastAsia"/>
              </w:rPr>
              <w:t xml:space="preserve">not </w:t>
            </w:r>
            <w:r w:rsidR="007844BD" w:rsidRPr="007844BD">
              <w:t>flexible.</w:t>
            </w:r>
          </w:p>
        </w:tc>
        <w:tc>
          <w:tcPr>
            <w:tcW w:w="2076" w:type="dxa"/>
            <w:shd w:val="clear" w:color="auto" w:fill="auto"/>
          </w:tcPr>
          <w:p w:rsidR="007844BD" w:rsidRPr="007844BD" w:rsidRDefault="007844BD" w:rsidP="00DE7BD8">
            <w:pPr>
              <w:pStyle w:val="TableText"/>
              <w:rPr>
                <w:rFonts w:eastAsiaTheme="minorEastAsia"/>
              </w:rPr>
            </w:pPr>
            <w:r w:rsidRPr="007844BD">
              <w:t>The security level is low.</w:t>
            </w:r>
          </w:p>
        </w:tc>
        <w:tc>
          <w:tcPr>
            <w:tcW w:w="2322" w:type="dxa"/>
            <w:shd w:val="clear" w:color="auto" w:fill="auto"/>
          </w:tcPr>
          <w:p w:rsidR="007844BD" w:rsidRPr="007844BD" w:rsidRDefault="007844BD" w:rsidP="00DE7BD8">
            <w:pPr>
              <w:pStyle w:val="TableText"/>
              <w:rPr>
                <w:rFonts w:eastAsiaTheme="minorEastAsia"/>
              </w:rPr>
            </w:pPr>
            <w:r w:rsidRPr="007844BD">
              <w:t>The management is complex and MAC addresses need to be registered.</w:t>
            </w:r>
          </w:p>
        </w:tc>
      </w:tr>
      <w:tr w:rsidR="007844BD" w:rsidRPr="00C142C1" w:rsidTr="007844BD">
        <w:trPr>
          <w:cantSplit/>
        </w:trPr>
        <w:tc>
          <w:tcPr>
            <w:tcW w:w="1559" w:type="dxa"/>
            <w:shd w:val="clear" w:color="auto" w:fill="auto"/>
          </w:tcPr>
          <w:p w:rsidR="007844BD" w:rsidRPr="007844BD" w:rsidRDefault="007844BD" w:rsidP="00DE7BD8">
            <w:pPr>
              <w:pStyle w:val="TableText"/>
              <w:rPr>
                <w:rFonts w:eastAsiaTheme="minorEastAsia"/>
              </w:rPr>
            </w:pPr>
            <w:r w:rsidRPr="007844BD">
              <w:t>Scenario</w:t>
            </w:r>
          </w:p>
        </w:tc>
        <w:tc>
          <w:tcPr>
            <w:tcW w:w="2126" w:type="dxa"/>
            <w:shd w:val="clear" w:color="auto" w:fill="auto"/>
          </w:tcPr>
          <w:p w:rsidR="007844BD" w:rsidRPr="007844BD" w:rsidRDefault="007844BD" w:rsidP="00DE7BD8">
            <w:pPr>
              <w:pStyle w:val="TableText"/>
              <w:rPr>
                <w:rFonts w:eastAsiaTheme="minorEastAsia"/>
              </w:rPr>
            </w:pPr>
            <w:r w:rsidRPr="007844BD">
              <w:t>Network construction scenarios where users are centralized and there are high security requirements</w:t>
            </w:r>
          </w:p>
        </w:tc>
        <w:tc>
          <w:tcPr>
            <w:tcW w:w="2076" w:type="dxa"/>
            <w:shd w:val="clear" w:color="auto" w:fill="auto"/>
          </w:tcPr>
          <w:p w:rsidR="007844BD" w:rsidRPr="007844BD" w:rsidRDefault="007844BD" w:rsidP="00DE7BD8">
            <w:pPr>
              <w:pStyle w:val="TableText"/>
              <w:rPr>
                <w:rFonts w:eastAsiaTheme="minorEastAsia"/>
              </w:rPr>
            </w:pPr>
            <w:r w:rsidRPr="007844BD">
              <w:t>Wireless scenarios where users are distributed sparsely</w:t>
            </w:r>
          </w:p>
        </w:tc>
        <w:tc>
          <w:tcPr>
            <w:tcW w:w="2322" w:type="dxa"/>
            <w:shd w:val="clear" w:color="auto" w:fill="auto"/>
          </w:tcPr>
          <w:p w:rsidR="007844BD" w:rsidRPr="007844BD" w:rsidRDefault="007844BD" w:rsidP="00DE7BD8">
            <w:pPr>
              <w:pStyle w:val="TableText"/>
              <w:rPr>
                <w:rFonts w:eastAsiaTheme="minorEastAsia"/>
              </w:rPr>
            </w:pPr>
            <w:r w:rsidRPr="007844BD">
              <w:t>Scenarios where dumb terminals such as SIP terminals, printers, and fax machines require authentication</w:t>
            </w:r>
          </w:p>
        </w:tc>
      </w:tr>
    </w:tbl>
    <w:p w:rsidR="007844BD" w:rsidRPr="00C142C1" w:rsidRDefault="007844BD" w:rsidP="00DE7BD8"/>
    <w:p w:rsidR="007844BD" w:rsidRPr="00C142C1" w:rsidRDefault="007844BD" w:rsidP="007844BD">
      <w:r w:rsidRPr="00C142C1">
        <w:t>Based on the preceding analysis, the solution recommends use of authentication technologies according to different users:</w:t>
      </w:r>
    </w:p>
    <w:p w:rsidR="007844BD" w:rsidRPr="00FF7918" w:rsidRDefault="007844BD" w:rsidP="007844BD">
      <w:pPr>
        <w:pStyle w:val="ItemList"/>
        <w:rPr>
          <w:rFonts w:cs="Times New Roman"/>
        </w:rPr>
      </w:pPr>
      <w:r w:rsidRPr="00FF7918">
        <w:rPr>
          <w:rFonts w:cs="Times New Roman"/>
        </w:rPr>
        <w:t>802.1x authentication for enterprise employees and users connected to the campus network using the enterprise's distributed terminals, such as outsourcing personnel with enterprise terminals. Dedicated 802.1x client can be installed on enterprise terminals before they are distributed.</w:t>
      </w:r>
    </w:p>
    <w:p w:rsidR="007844BD" w:rsidRPr="00FF7918" w:rsidRDefault="007844BD" w:rsidP="007844BD">
      <w:pPr>
        <w:pStyle w:val="ItemList"/>
        <w:rPr>
          <w:rFonts w:cs="Times New Roman"/>
        </w:rPr>
      </w:pPr>
      <w:r w:rsidRPr="00FF7918">
        <w:rPr>
          <w:rFonts w:cs="Times New Roman"/>
        </w:rPr>
        <w:t>Portal authentication for external visitors and users connected to the campus network using individual terminals, for example, outsourcing personnel carrying individual terminals</w:t>
      </w:r>
    </w:p>
    <w:p w:rsidR="007844BD" w:rsidRPr="00FF7918" w:rsidRDefault="007844BD" w:rsidP="007844BD">
      <w:pPr>
        <w:pStyle w:val="ItemList"/>
        <w:rPr>
          <w:rFonts w:cs="Times New Roman"/>
        </w:rPr>
      </w:pPr>
      <w:bookmarkStart w:id="195" w:name="_Toc388949826"/>
      <w:r w:rsidRPr="00FF7918">
        <w:rPr>
          <w:rFonts w:cs="Times New Roman"/>
        </w:rPr>
        <w:t>MAC address authentication for dumb terminals, such as IP phones, printers, and fax machines</w:t>
      </w:r>
    </w:p>
    <w:p w:rsidR="007844BD" w:rsidRPr="00DE7BD8" w:rsidRDefault="007844BD" w:rsidP="007844BD">
      <w:pPr>
        <w:pStyle w:val="21"/>
        <w:numPr>
          <w:ilvl w:val="1"/>
          <w:numId w:val="21"/>
        </w:numPr>
      </w:pPr>
      <w:bookmarkStart w:id="196" w:name="_Toc389296810"/>
      <w:bookmarkStart w:id="197" w:name="_Toc407635590"/>
      <w:bookmarkStart w:id="198" w:name="_Toc407635722"/>
      <w:bookmarkStart w:id="199" w:name="_Toc407697964"/>
      <w:bookmarkEnd w:id="195"/>
      <w:r w:rsidRPr="00D07B48">
        <w:t>Security Group and Authorization Rule Planning</w:t>
      </w:r>
      <w:bookmarkEnd w:id="196"/>
      <w:bookmarkEnd w:id="197"/>
      <w:bookmarkEnd w:id="198"/>
      <w:bookmarkEnd w:id="199"/>
    </w:p>
    <w:p w:rsidR="007844BD" w:rsidRPr="00C142C1" w:rsidRDefault="007844BD" w:rsidP="007844BD">
      <w:r w:rsidRPr="00C142C1">
        <w:t>Security group planning determines the number of security groups to be created.</w:t>
      </w:r>
    </w:p>
    <w:p w:rsidR="007844BD" w:rsidRPr="00C142C1" w:rsidRDefault="007844BD" w:rsidP="007844BD">
      <w:r w:rsidRPr="00C142C1">
        <w:t>Security groups are classified into dynamic user security groups and static resource security groups based on network objects.</w:t>
      </w:r>
    </w:p>
    <w:p w:rsidR="007844BD" w:rsidRPr="00FF7918" w:rsidRDefault="007844BD" w:rsidP="00DE7BD8">
      <w:pPr>
        <w:pStyle w:val="ItemList"/>
      </w:pPr>
      <w:r w:rsidRPr="00FF7918">
        <w:t>Dynamic users: users or terminals that can access the network after authentication</w:t>
      </w:r>
    </w:p>
    <w:p w:rsidR="007844BD" w:rsidRPr="00FF7918" w:rsidRDefault="007844BD" w:rsidP="007844BD">
      <w:pPr>
        <w:pStyle w:val="ItemList"/>
        <w:rPr>
          <w:rFonts w:cs="Times New Roman"/>
        </w:rPr>
      </w:pPr>
      <w:bookmarkStart w:id="200" w:name="_Toc388949827"/>
      <w:r w:rsidRPr="00FF7918">
        <w:rPr>
          <w:rFonts w:cs="Times New Roman"/>
        </w:rPr>
        <w:lastRenderedPageBreak/>
        <w:t>Static resources: terminals using fixed IP addresses, including data center servers, interface addresses of network devices, non-authentication users using fixed IP addresses</w:t>
      </w:r>
    </w:p>
    <w:p w:rsidR="007844BD" w:rsidRPr="00D07B48" w:rsidRDefault="007844BD" w:rsidP="007844BD">
      <w:pPr>
        <w:pStyle w:val="31"/>
        <w:numPr>
          <w:ilvl w:val="2"/>
          <w:numId w:val="21"/>
        </w:numPr>
      </w:pPr>
      <w:bookmarkStart w:id="201" w:name="_Toc389296811"/>
      <w:bookmarkStart w:id="202" w:name="_Toc407635591"/>
      <w:bookmarkStart w:id="203" w:name="_Toc407635723"/>
      <w:bookmarkStart w:id="204" w:name="_Toc407697965"/>
      <w:bookmarkEnd w:id="200"/>
      <w:r w:rsidRPr="00D07B48">
        <w:t>Dynamic User Security Group</w:t>
      </w:r>
      <w:bookmarkEnd w:id="201"/>
      <w:bookmarkEnd w:id="202"/>
      <w:bookmarkEnd w:id="203"/>
      <w:bookmarkEnd w:id="204"/>
    </w:p>
    <w:p w:rsidR="007844BD" w:rsidRPr="00C142C1" w:rsidRDefault="007844BD" w:rsidP="007844BD">
      <w:r w:rsidRPr="00C142C1">
        <w:t>Before designing security groups for dynamic users, classify the users based on user rights and network service levels. Users with the same network resource access rights and network service levels are grouped into one class. Each use class corresponds to one security group.</w:t>
      </w:r>
    </w:p>
    <w:p w:rsidR="007844BD" w:rsidRPr="00C142C1" w:rsidRDefault="007844BD" w:rsidP="007844BD">
      <w:r w:rsidRPr="00C142C1">
        <w:t xml:space="preserve">The security group in the solution uses the flat architecture. Security groups are independent of each other. A user terminal belongs to only one security group. Therefore, after users are grouped into different classes, ensure that no duplicate user exists in any two classes. </w:t>
      </w:r>
    </w:p>
    <w:p w:rsidR="007844BD" w:rsidRPr="00C142C1" w:rsidRDefault="007844BD" w:rsidP="007844BD">
      <w:r w:rsidRPr="00C142C1">
        <w:t>After user classification is complete, configure authorization rules to describe users of different classes.</w:t>
      </w:r>
    </w:p>
    <w:p w:rsidR="007844BD" w:rsidRPr="00C142C1" w:rsidRDefault="007844BD" w:rsidP="007844BD">
      <w:r w:rsidRPr="00C142C1">
        <w:t>An authorization rule is composed of two parts:</w:t>
      </w:r>
    </w:p>
    <w:p w:rsidR="007844BD" w:rsidRPr="00FF7918" w:rsidRDefault="007844BD" w:rsidP="007844BD">
      <w:pPr>
        <w:pStyle w:val="ItemList"/>
        <w:rPr>
          <w:rFonts w:cs="Times New Roman"/>
        </w:rPr>
      </w:pPr>
      <w:r w:rsidRPr="00FF7918">
        <w:rPr>
          <w:rFonts w:cs="Times New Roman"/>
        </w:rPr>
        <w:t>Authorization condition: Users are described based on their login conditions.</w:t>
      </w:r>
    </w:p>
    <w:p w:rsidR="007844BD" w:rsidRPr="00FF7918" w:rsidRDefault="007844BD" w:rsidP="007844BD">
      <w:pPr>
        <w:pStyle w:val="ItemList"/>
        <w:rPr>
          <w:rFonts w:cs="Times New Roman"/>
        </w:rPr>
      </w:pPr>
      <w:r w:rsidRPr="00FF7918">
        <w:rPr>
          <w:rFonts w:cs="Times New Roman"/>
        </w:rPr>
        <w:t>Authorization result: Users matching the authorization conditions are associated with the security group specified in the authorization result on their logins. That is, the users are assigned certain identities and rights.</w:t>
      </w:r>
    </w:p>
    <w:p w:rsidR="007844BD" w:rsidRPr="00FF7918" w:rsidRDefault="007844BD" w:rsidP="007844BD">
      <w:r w:rsidRPr="00FF7918">
        <w:t>Authorization conditions used to describe the users include:</w:t>
      </w:r>
    </w:p>
    <w:p w:rsidR="007844BD" w:rsidRPr="00FF7918" w:rsidRDefault="007844BD" w:rsidP="007844BD">
      <w:pPr>
        <w:pStyle w:val="ItemList"/>
        <w:rPr>
          <w:rFonts w:cs="Times New Roman"/>
        </w:rPr>
      </w:pPr>
      <w:r w:rsidRPr="00FF7918">
        <w:rPr>
          <w:rFonts w:cs="Times New Roman"/>
        </w:rPr>
        <w:t>User information</w:t>
      </w:r>
    </w:p>
    <w:p w:rsidR="007844BD" w:rsidRPr="00C142C1" w:rsidRDefault="007844BD" w:rsidP="007844BD">
      <w:pPr>
        <w:pStyle w:val="SubItemList"/>
      </w:pPr>
      <w:r w:rsidRPr="00C142C1">
        <w:t>Department: such as HR Dept, Marketing Dept, and Logistics Dept</w:t>
      </w:r>
    </w:p>
    <w:p w:rsidR="007844BD" w:rsidRPr="00C142C1" w:rsidRDefault="007844BD" w:rsidP="007844BD">
      <w:pPr>
        <w:pStyle w:val="SubItemList"/>
      </w:pPr>
      <w:r w:rsidRPr="00C142C1">
        <w:t>Role: such as R&amp;D personnel, service personnel, sales personnel, and finance personnel</w:t>
      </w:r>
    </w:p>
    <w:p w:rsidR="007844BD" w:rsidRPr="00C142C1" w:rsidRDefault="007844BD" w:rsidP="007844BD">
      <w:pPr>
        <w:pStyle w:val="SubItemList"/>
      </w:pPr>
      <w:r w:rsidRPr="00C142C1">
        <w:t>Account: user name used to access the network</w:t>
      </w:r>
    </w:p>
    <w:p w:rsidR="007844BD" w:rsidRPr="00FF7918" w:rsidRDefault="007844BD" w:rsidP="007844BD">
      <w:pPr>
        <w:pStyle w:val="ItemList"/>
        <w:rPr>
          <w:rFonts w:cs="Times New Roman"/>
        </w:rPr>
      </w:pPr>
      <w:r w:rsidRPr="00FF7918">
        <w:rPr>
          <w:rFonts w:cs="Times New Roman"/>
        </w:rPr>
        <w:t>Location information:</w:t>
      </w:r>
    </w:p>
    <w:p w:rsidR="007844BD" w:rsidRPr="00C142C1" w:rsidRDefault="007844BD" w:rsidP="007844BD">
      <w:pPr>
        <w:pStyle w:val="SubItemList"/>
      </w:pPr>
      <w:r w:rsidRPr="00C142C1">
        <w:t>Access device group: physical locations of the access devices, such as an office and office building</w:t>
      </w:r>
    </w:p>
    <w:p w:rsidR="007844BD" w:rsidRPr="00C142C1" w:rsidRDefault="007844BD" w:rsidP="007844BD">
      <w:pPr>
        <w:pStyle w:val="SubItemList"/>
      </w:pPr>
      <w:r w:rsidRPr="00C142C1">
        <w:t>Terminal IP address range: IP address used to connect to the network</w:t>
      </w:r>
    </w:p>
    <w:p w:rsidR="007844BD" w:rsidRPr="00C142C1" w:rsidRDefault="007844BD" w:rsidP="007844BD">
      <w:pPr>
        <w:pStyle w:val="SubItemList"/>
      </w:pPr>
      <w:r w:rsidRPr="00C142C1">
        <w:t>SSID: SSID used to connect to the WLAN</w:t>
      </w:r>
    </w:p>
    <w:p w:rsidR="007844BD" w:rsidRPr="00FF7918" w:rsidRDefault="007844BD" w:rsidP="007844BD">
      <w:pPr>
        <w:pStyle w:val="ItemList"/>
        <w:rPr>
          <w:rFonts w:cs="Times New Roman"/>
        </w:rPr>
      </w:pPr>
      <w:r w:rsidRPr="00FF7918">
        <w:rPr>
          <w:rFonts w:cs="Times New Roman"/>
        </w:rPr>
        <w:t>Other information:</w:t>
      </w:r>
    </w:p>
    <w:p w:rsidR="007844BD" w:rsidRPr="00C142C1" w:rsidRDefault="007844BD" w:rsidP="007844BD">
      <w:pPr>
        <w:pStyle w:val="SubItemList"/>
      </w:pPr>
      <w:r w:rsidRPr="00C142C1">
        <w:t>Terminal device group: terminal used to connect to the network, for example, PCs with Windows operating systems or smart terminals with Android operating systems</w:t>
      </w:r>
    </w:p>
    <w:p w:rsidR="007844BD" w:rsidRPr="00C142C1" w:rsidRDefault="007844BD" w:rsidP="007844BD">
      <w:pPr>
        <w:pStyle w:val="SubItemList"/>
      </w:pPr>
      <w:r w:rsidRPr="00C142C1">
        <w:t>Time range: user online time range</w:t>
      </w:r>
    </w:p>
    <w:p w:rsidR="007844BD" w:rsidRPr="00C142C1" w:rsidRDefault="007844BD" w:rsidP="007844BD">
      <w:pPr>
        <w:pStyle w:val="SubItemList"/>
      </w:pPr>
      <w:r w:rsidRPr="00C142C1">
        <w:t>Customized condition: RADIUS attributes carried in the authentication packets, used to determin</w:t>
      </w:r>
      <w:r>
        <w:t>e the current login environment</w:t>
      </w:r>
    </w:p>
    <w:p w:rsidR="007844BD" w:rsidRPr="00C142C1" w:rsidRDefault="007844BD" w:rsidP="007844BD">
      <w:r w:rsidRPr="00C142C1">
        <w:t>In actual deployment, a class of users needs to be described using multiple login conditions. For example, "employees of Dept A connected to the network using smart terminals" can be regarded as a user class. Smart terminals include Android smart terminals and iOS smart terminals, corresponding to different terminal device groups. To differentiate employees using the two types of terminals, configure authorization rules on the Agile Controller in the following way:</w:t>
      </w:r>
    </w:p>
    <w:p w:rsidR="007844BD" w:rsidRPr="00FF7918" w:rsidRDefault="007844BD" w:rsidP="007844BD">
      <w:pPr>
        <w:pStyle w:val="ItemList"/>
        <w:rPr>
          <w:rFonts w:cs="Times New Roman"/>
        </w:rPr>
      </w:pPr>
      <w:r w:rsidRPr="00FF7918">
        <w:rPr>
          <w:rFonts w:cs="Times New Roman"/>
        </w:rPr>
        <w:t>Configure multiple authorization rules. For example, configure one rule describing the user class as "employees of Dept A connected to the network using Android smart terminals" and the other rule describing the user class as "employees of Dept A connected to the network using iOS smart terminals". The two authorization rules both match the authorization result "Allocated to security group A".</w:t>
      </w:r>
    </w:p>
    <w:p w:rsidR="007844BD" w:rsidRPr="00FF7918" w:rsidRDefault="007844BD" w:rsidP="007844BD">
      <w:pPr>
        <w:pStyle w:val="ItemList"/>
        <w:rPr>
          <w:rFonts w:cs="Times New Roman"/>
        </w:rPr>
      </w:pPr>
      <w:r w:rsidRPr="00FF7918">
        <w:rPr>
          <w:rFonts w:cs="Times New Roman"/>
        </w:rPr>
        <w:lastRenderedPageBreak/>
        <w:t xml:space="preserve">Configure one authorization rule but set multiple authorization conditions. In this example, set multiple options for </w:t>
      </w:r>
      <w:r w:rsidRPr="00FF7918">
        <w:rPr>
          <w:rFonts w:cs="Times New Roman"/>
          <w:b/>
        </w:rPr>
        <w:t>Terminal device group</w:t>
      </w:r>
      <w:r w:rsidRPr="00FF7918">
        <w:rPr>
          <w:rFonts w:cs="Times New Roman"/>
        </w:rPr>
        <w:t>.</w:t>
      </w:r>
    </w:p>
    <w:p w:rsidR="007844BD" w:rsidRPr="00FF7918" w:rsidRDefault="007844BD" w:rsidP="007844BD">
      <w:bookmarkStart w:id="205" w:name="_Toc388949828"/>
      <w:r w:rsidRPr="00FF7918">
        <w:t>The preceding configuration methods can be selected according to actual requirements.</w:t>
      </w:r>
    </w:p>
    <w:p w:rsidR="007844BD" w:rsidRPr="00DE7BD8" w:rsidRDefault="007844BD" w:rsidP="007844BD">
      <w:pPr>
        <w:pStyle w:val="31"/>
        <w:numPr>
          <w:ilvl w:val="2"/>
          <w:numId w:val="21"/>
        </w:numPr>
      </w:pPr>
      <w:bookmarkStart w:id="206" w:name="_Toc389296812"/>
      <w:bookmarkStart w:id="207" w:name="_Toc407635592"/>
      <w:bookmarkStart w:id="208" w:name="_Toc407635724"/>
      <w:bookmarkStart w:id="209" w:name="_Toc407697966"/>
      <w:bookmarkEnd w:id="205"/>
      <w:r w:rsidRPr="00D07B48">
        <w:t>Static Resource Security Group</w:t>
      </w:r>
      <w:bookmarkEnd w:id="206"/>
      <w:bookmarkEnd w:id="207"/>
      <w:bookmarkEnd w:id="208"/>
      <w:bookmarkEnd w:id="209"/>
    </w:p>
    <w:p w:rsidR="007844BD" w:rsidRPr="00C142C1" w:rsidRDefault="007844BD" w:rsidP="007844BD">
      <w:r w:rsidRPr="00C142C1">
        <w:t>The security group design for static resources is determined by assignments of data center application systems and network planning. Based on the security group design for dynamic users, static resources accessible to the same class of users can be added to the same security group.</w:t>
      </w:r>
    </w:p>
    <w:p w:rsidR="007844BD" w:rsidRPr="00C142C1" w:rsidRDefault="007844BD" w:rsidP="007844BD">
      <w:r w:rsidRPr="00C142C1">
        <w:t>Each security group can be bound to a maximum of 64 IP addresses or IP network segments. A security group may contain multiple discontinuous IP address segments.</w:t>
      </w:r>
    </w:p>
    <w:p w:rsidR="007844BD" w:rsidRPr="00C142C1" w:rsidRDefault="007844BD" w:rsidP="007844BD">
      <w:r w:rsidRPr="00C142C1">
        <w:t xml:space="preserve">An Internet security group can be planned based on actual service requirements. </w:t>
      </w:r>
    </w:p>
    <w:p w:rsidR="007844BD" w:rsidRPr="00C142C1" w:rsidRDefault="007844BD" w:rsidP="007844BD">
      <w:r w:rsidRPr="00C142C1">
        <w:t>There are two types of traffic on most enterprise networks:</w:t>
      </w:r>
    </w:p>
    <w:p w:rsidR="007844BD" w:rsidRPr="00FF7918" w:rsidRDefault="007844BD" w:rsidP="007844BD">
      <w:pPr>
        <w:pStyle w:val="ItemList"/>
        <w:rPr>
          <w:rFonts w:cs="Times New Roman"/>
        </w:rPr>
      </w:pPr>
      <w:r w:rsidRPr="00FF7918">
        <w:rPr>
          <w:rFonts w:cs="Times New Roman"/>
        </w:rPr>
        <w:t>Internet access traffic from intranet users</w:t>
      </w:r>
    </w:p>
    <w:p w:rsidR="007844BD" w:rsidRPr="00FF7918" w:rsidRDefault="007844BD" w:rsidP="007844BD">
      <w:pPr>
        <w:pStyle w:val="ItemList"/>
        <w:rPr>
          <w:rFonts w:cs="Times New Roman"/>
        </w:rPr>
      </w:pPr>
      <w:r w:rsidRPr="00FF7918">
        <w:rPr>
          <w:rFonts w:cs="Times New Roman"/>
        </w:rPr>
        <w:t>Intranet server access traffic from Internet hosts when the enterprise needs to provide external network services</w:t>
      </w:r>
    </w:p>
    <w:p w:rsidR="007844BD" w:rsidRPr="00FF7918" w:rsidRDefault="007844BD" w:rsidP="007844BD">
      <w:r w:rsidRPr="00FF7918">
        <w:t>An Internet host is not authenticated or online on the enterprise intranet. Therefore, if the network administrator does not add Internet addresses to a static resource security group, the authentication point switch matches the traffic with the policy of unknown groups accessed by intranet users or the policy of servers accessed by unknown groups.</w:t>
      </w:r>
    </w:p>
    <w:p w:rsidR="007844BD" w:rsidRPr="00C142C1" w:rsidRDefault="007844BD" w:rsidP="007844BD">
      <w:r w:rsidRPr="00FF7918">
        <w:t>An authentication point switch can only identify users authenticated and going online locally. When local users access users that go online on other authentication poin</w:t>
      </w:r>
      <w:r w:rsidRPr="00C142C1">
        <w:t xml:space="preserve">ts, the authentication point switch processes packets based on the policy of unknown groups accessed by intranet users. </w:t>
      </w:r>
    </w:p>
    <w:p w:rsidR="007844BD" w:rsidRPr="00C142C1" w:rsidRDefault="007844BD" w:rsidP="007844BD">
      <w:r w:rsidRPr="00C142C1">
        <w:t>If the enterprise defines two different actions for the two types of traffic, for example, the enterprise permits communications between users on different authentication points but forbids intranet users to access the Internet, the two actions for the policy of unknown groups accessed by intranet users are in conflict.</w:t>
      </w:r>
    </w:p>
    <w:p w:rsidR="007844BD" w:rsidRPr="00C142C1" w:rsidRDefault="007844BD" w:rsidP="007844BD">
      <w:r w:rsidRPr="00C142C1">
        <w:t>To address this problem, create an Internet security group and define accurate policies for intranet user access to the Internet.</w:t>
      </w:r>
      <w:r>
        <w:rPr>
          <w:rFonts w:hint="eastAsia"/>
        </w:rPr>
        <w:t xml:space="preserve"> </w:t>
      </w:r>
      <w:r w:rsidRPr="00C142C1">
        <w:t>RFC791 defines IPv4 address ranges. RFC1918 reserves some network segments of IPv4 unicast addresses for private network addresses. The private network addresses cannot be used as Internet addresses.</w:t>
      </w:r>
    </w:p>
    <w:p w:rsidR="007844BD" w:rsidRPr="00FF7918" w:rsidRDefault="007844BD" w:rsidP="007844BD">
      <w:pPr>
        <w:pStyle w:val="ItemList"/>
        <w:rPr>
          <w:rFonts w:cs="Times New Roman"/>
        </w:rPr>
      </w:pPr>
      <w:r w:rsidRPr="00FF7918">
        <w:rPr>
          <w:rFonts w:cs="Times New Roman"/>
        </w:rPr>
        <w:t>One Class A private network segment: 10.0.0.0-10.255.255.255</w:t>
      </w:r>
    </w:p>
    <w:p w:rsidR="007844BD" w:rsidRPr="00FF7918" w:rsidRDefault="007844BD" w:rsidP="007844BD">
      <w:pPr>
        <w:pStyle w:val="ItemList"/>
        <w:rPr>
          <w:rFonts w:cs="Times New Roman"/>
        </w:rPr>
      </w:pPr>
      <w:r w:rsidRPr="00FF7918">
        <w:rPr>
          <w:rFonts w:cs="Times New Roman"/>
        </w:rPr>
        <w:t>16 Class B private network segments: 172.16.0.0-172.31.255.255</w:t>
      </w:r>
    </w:p>
    <w:p w:rsidR="007844BD" w:rsidRPr="00FF7918" w:rsidRDefault="007844BD" w:rsidP="007844BD">
      <w:pPr>
        <w:pStyle w:val="ItemList"/>
        <w:rPr>
          <w:rFonts w:cs="Times New Roman"/>
        </w:rPr>
      </w:pPr>
      <w:r w:rsidRPr="00FF7918">
        <w:rPr>
          <w:rFonts w:cs="Times New Roman"/>
        </w:rPr>
        <w:t>26 Class C private network segments: 192.168.0.0-192.168.255.255</w:t>
      </w:r>
    </w:p>
    <w:p w:rsidR="007844BD" w:rsidRPr="00FF7918" w:rsidRDefault="007844BD" w:rsidP="007844BD">
      <w:r w:rsidRPr="00FF7918">
        <w:t>To create an Internet security group, remove these private network addresses from Class A, B, and C IPv4 unicast addresses. A total of 3 network segments can be obtained:</w:t>
      </w:r>
    </w:p>
    <w:p w:rsidR="007844BD" w:rsidRPr="00FF7918" w:rsidRDefault="007844BD" w:rsidP="007844BD">
      <w:pPr>
        <w:pStyle w:val="ItemList"/>
        <w:rPr>
          <w:rFonts w:cs="Times New Roman"/>
        </w:rPr>
      </w:pPr>
      <w:r w:rsidRPr="00FF7918">
        <w:rPr>
          <w:rFonts w:cs="Times New Roman"/>
        </w:rPr>
        <w:t>Class A</w:t>
      </w:r>
    </w:p>
    <w:p w:rsidR="00EB6362" w:rsidRDefault="00EB6362" w:rsidP="00EB6362">
      <w:pPr>
        <w:pStyle w:val="SubItemList"/>
      </w:pPr>
      <w:r>
        <w:t>64.0.0.0/2</w:t>
      </w:r>
    </w:p>
    <w:p w:rsidR="00EB6362" w:rsidRDefault="00EB6362" w:rsidP="00EB6362">
      <w:pPr>
        <w:pStyle w:val="SubItemList"/>
      </w:pPr>
      <w:r>
        <w:t>32.0.0.0/3</w:t>
      </w:r>
    </w:p>
    <w:p w:rsidR="00EB6362" w:rsidRDefault="00EB6362" w:rsidP="00EB6362">
      <w:pPr>
        <w:pStyle w:val="SubItemList"/>
      </w:pPr>
      <w:r>
        <w:t>16.0.0.0/4</w:t>
      </w:r>
    </w:p>
    <w:p w:rsidR="00EB6362" w:rsidRDefault="00EB6362" w:rsidP="00EB6362">
      <w:pPr>
        <w:pStyle w:val="SubItemList"/>
      </w:pPr>
      <w:r>
        <w:t>4.0.0.0/6</w:t>
      </w:r>
    </w:p>
    <w:p w:rsidR="00EB6362" w:rsidRDefault="00EB6362" w:rsidP="00EB6362">
      <w:pPr>
        <w:pStyle w:val="SubItemList"/>
      </w:pPr>
      <w:r>
        <w:t>2.0.0.0/7</w:t>
      </w:r>
    </w:p>
    <w:p w:rsidR="00EB6362" w:rsidRDefault="00EB6362" w:rsidP="00EB6362">
      <w:pPr>
        <w:pStyle w:val="SubItemList"/>
      </w:pPr>
      <w:r>
        <w:lastRenderedPageBreak/>
        <w:t>1.0.0.0/8</w:t>
      </w:r>
    </w:p>
    <w:p w:rsidR="00EB6362" w:rsidRDefault="00EB6362" w:rsidP="00EB6362">
      <w:pPr>
        <w:pStyle w:val="SubItemList"/>
      </w:pPr>
      <w:r>
        <w:t>12.0.0.0/6</w:t>
      </w:r>
    </w:p>
    <w:p w:rsidR="00EB6362" w:rsidRDefault="00EB6362" w:rsidP="00EB6362">
      <w:pPr>
        <w:pStyle w:val="SubItemList"/>
      </w:pPr>
      <w:r>
        <w:t>8.0.0.0/7</w:t>
      </w:r>
    </w:p>
    <w:p w:rsidR="00EB6362" w:rsidRDefault="00EB6362" w:rsidP="00EB6362">
      <w:pPr>
        <w:pStyle w:val="SubItemList"/>
      </w:pPr>
      <w:r>
        <w:t>11.0.0.0/8</w:t>
      </w:r>
    </w:p>
    <w:p w:rsidR="007844BD" w:rsidRPr="00FF7918" w:rsidRDefault="007844BD" w:rsidP="007844BD">
      <w:pPr>
        <w:pStyle w:val="ItemList"/>
        <w:rPr>
          <w:rFonts w:cs="Times New Roman"/>
        </w:rPr>
      </w:pPr>
      <w:r w:rsidRPr="00FF7918">
        <w:rPr>
          <w:rFonts w:cs="Times New Roman"/>
        </w:rPr>
        <w:t>Class B</w:t>
      </w:r>
    </w:p>
    <w:p w:rsidR="007844BD" w:rsidRPr="00C142C1" w:rsidRDefault="007844BD" w:rsidP="007844BD">
      <w:pPr>
        <w:pStyle w:val="SubItemList"/>
      </w:pPr>
      <w:r w:rsidRPr="00C142C1">
        <w:t>128.0.0.0/3</w:t>
      </w:r>
    </w:p>
    <w:p w:rsidR="007844BD" w:rsidRPr="00C142C1" w:rsidRDefault="007844BD" w:rsidP="007844BD">
      <w:pPr>
        <w:pStyle w:val="SubItemList"/>
      </w:pPr>
      <w:r w:rsidRPr="00C142C1">
        <w:t>176.0.0.0/4</w:t>
      </w:r>
    </w:p>
    <w:p w:rsidR="007844BD" w:rsidRPr="00C142C1" w:rsidRDefault="007844BD" w:rsidP="007844BD">
      <w:pPr>
        <w:pStyle w:val="SubItemList"/>
      </w:pPr>
      <w:r w:rsidRPr="00C142C1">
        <w:t>160.0.0.0/5</w:t>
      </w:r>
    </w:p>
    <w:p w:rsidR="007844BD" w:rsidRPr="00C142C1" w:rsidRDefault="007844BD" w:rsidP="007844BD">
      <w:pPr>
        <w:pStyle w:val="SubItemList"/>
      </w:pPr>
      <w:r w:rsidRPr="00C142C1">
        <w:t>168.0.0.0/6</w:t>
      </w:r>
    </w:p>
    <w:p w:rsidR="007844BD" w:rsidRPr="00C142C1" w:rsidRDefault="007844BD" w:rsidP="007844BD">
      <w:pPr>
        <w:pStyle w:val="SubItemList"/>
      </w:pPr>
      <w:r w:rsidRPr="00C142C1">
        <w:t>174.0.0.0/7</w:t>
      </w:r>
    </w:p>
    <w:p w:rsidR="007844BD" w:rsidRPr="00C142C1" w:rsidRDefault="007844BD" w:rsidP="007844BD">
      <w:pPr>
        <w:pStyle w:val="SubItemList"/>
      </w:pPr>
      <w:r w:rsidRPr="00C142C1">
        <w:t>173.0.0.0/8</w:t>
      </w:r>
    </w:p>
    <w:p w:rsidR="007844BD" w:rsidRPr="00C142C1" w:rsidRDefault="007844BD" w:rsidP="007844BD">
      <w:pPr>
        <w:pStyle w:val="SubItemList"/>
      </w:pPr>
      <w:r w:rsidRPr="00C142C1">
        <w:t>172.128.0.0/9</w:t>
      </w:r>
    </w:p>
    <w:p w:rsidR="007844BD" w:rsidRPr="00C142C1" w:rsidRDefault="007844BD" w:rsidP="007844BD">
      <w:pPr>
        <w:pStyle w:val="SubItemList"/>
      </w:pPr>
      <w:r w:rsidRPr="00C142C1">
        <w:t>172.64.0.0/10</w:t>
      </w:r>
    </w:p>
    <w:p w:rsidR="007844BD" w:rsidRPr="00C142C1" w:rsidRDefault="007844BD" w:rsidP="007844BD">
      <w:pPr>
        <w:pStyle w:val="SubItemList"/>
      </w:pPr>
      <w:r w:rsidRPr="00C142C1">
        <w:t>172.32.0.0/11</w:t>
      </w:r>
    </w:p>
    <w:p w:rsidR="007844BD" w:rsidRPr="00C142C1" w:rsidRDefault="007844BD" w:rsidP="007844BD">
      <w:pPr>
        <w:pStyle w:val="SubItemList"/>
      </w:pPr>
      <w:r w:rsidRPr="00C142C1">
        <w:t>172.0.0.0/12</w:t>
      </w:r>
    </w:p>
    <w:p w:rsidR="007844BD" w:rsidRPr="00FF7918" w:rsidRDefault="007844BD" w:rsidP="007844BD">
      <w:pPr>
        <w:pStyle w:val="ItemList"/>
        <w:rPr>
          <w:rFonts w:cs="Times New Roman"/>
        </w:rPr>
      </w:pPr>
      <w:r w:rsidRPr="00FF7918">
        <w:rPr>
          <w:rFonts w:cs="Times New Roman"/>
        </w:rPr>
        <w:t>Class C</w:t>
      </w:r>
    </w:p>
    <w:p w:rsidR="007844BD" w:rsidRPr="00C142C1" w:rsidRDefault="007844BD" w:rsidP="007844BD">
      <w:pPr>
        <w:pStyle w:val="SubItemList"/>
      </w:pPr>
      <w:r w:rsidRPr="00C142C1">
        <w:t>208.0.0.0/4</w:t>
      </w:r>
    </w:p>
    <w:p w:rsidR="007844BD" w:rsidRPr="00C142C1" w:rsidRDefault="007844BD" w:rsidP="007844BD">
      <w:pPr>
        <w:pStyle w:val="SubItemList"/>
      </w:pPr>
      <w:r w:rsidRPr="00C142C1">
        <w:t>200.0.0.0/5</w:t>
      </w:r>
    </w:p>
    <w:p w:rsidR="007844BD" w:rsidRPr="00C142C1" w:rsidRDefault="007844BD" w:rsidP="007844BD">
      <w:pPr>
        <w:pStyle w:val="SubItemList"/>
      </w:pPr>
      <w:r w:rsidRPr="00C142C1">
        <w:t>196.0.0.0/6</w:t>
      </w:r>
    </w:p>
    <w:p w:rsidR="007844BD" w:rsidRPr="00C142C1" w:rsidRDefault="007844BD" w:rsidP="007844BD">
      <w:pPr>
        <w:pStyle w:val="SubItemList"/>
      </w:pPr>
      <w:r w:rsidRPr="00C142C1">
        <w:t>194.0.0.0/7</w:t>
      </w:r>
    </w:p>
    <w:p w:rsidR="007844BD" w:rsidRPr="00C142C1" w:rsidRDefault="007844BD" w:rsidP="007844BD">
      <w:pPr>
        <w:pStyle w:val="SubItemList"/>
      </w:pPr>
      <w:r w:rsidRPr="00C142C1">
        <w:t>193.0.0.0/8</w:t>
      </w:r>
    </w:p>
    <w:p w:rsidR="007844BD" w:rsidRPr="00C142C1" w:rsidRDefault="007844BD" w:rsidP="007844BD">
      <w:pPr>
        <w:pStyle w:val="SubItemList"/>
      </w:pPr>
      <w:r w:rsidRPr="00C142C1">
        <w:t>192.0.0.0/9</w:t>
      </w:r>
    </w:p>
    <w:p w:rsidR="007844BD" w:rsidRPr="00C142C1" w:rsidRDefault="007844BD" w:rsidP="007844BD">
      <w:pPr>
        <w:pStyle w:val="SubItemList"/>
      </w:pPr>
      <w:r w:rsidRPr="00C142C1">
        <w:t>192.192.0.0/10</w:t>
      </w:r>
    </w:p>
    <w:p w:rsidR="007844BD" w:rsidRPr="00C142C1" w:rsidRDefault="007844BD" w:rsidP="007844BD">
      <w:pPr>
        <w:pStyle w:val="SubItemList"/>
      </w:pPr>
      <w:r w:rsidRPr="00C142C1">
        <w:t>192.128.0.0/11</w:t>
      </w:r>
    </w:p>
    <w:p w:rsidR="007844BD" w:rsidRPr="00C142C1" w:rsidRDefault="007844BD" w:rsidP="007844BD">
      <w:pPr>
        <w:pStyle w:val="SubItemList"/>
      </w:pPr>
      <w:r w:rsidRPr="00C142C1">
        <w:t>192.176.0.0/12</w:t>
      </w:r>
    </w:p>
    <w:p w:rsidR="007844BD" w:rsidRPr="00C142C1" w:rsidRDefault="007844BD" w:rsidP="007844BD">
      <w:pPr>
        <w:pStyle w:val="SubItemList"/>
      </w:pPr>
      <w:r w:rsidRPr="00C142C1">
        <w:t>192.160.0.0/13</w:t>
      </w:r>
    </w:p>
    <w:p w:rsidR="007844BD" w:rsidRPr="00C142C1" w:rsidRDefault="007844BD" w:rsidP="007844BD">
      <w:pPr>
        <w:pStyle w:val="SubItemList"/>
      </w:pPr>
      <w:r w:rsidRPr="00C142C1">
        <w:t>192.172.0.0/14</w:t>
      </w:r>
    </w:p>
    <w:p w:rsidR="007844BD" w:rsidRPr="00C142C1" w:rsidRDefault="007844BD" w:rsidP="007844BD">
      <w:pPr>
        <w:pStyle w:val="SubItemList"/>
      </w:pPr>
      <w:r w:rsidRPr="00C142C1">
        <w:t>192.170.0.0/15</w:t>
      </w:r>
    </w:p>
    <w:p w:rsidR="007844BD" w:rsidRPr="00C142C1" w:rsidRDefault="007844BD" w:rsidP="007844BD">
      <w:pPr>
        <w:pStyle w:val="SubItemList"/>
      </w:pPr>
      <w:r w:rsidRPr="00C142C1">
        <w:t>192.169.0.0/16</w:t>
      </w:r>
    </w:p>
    <w:p w:rsidR="007844BD" w:rsidRPr="00C142C1" w:rsidRDefault="007844BD" w:rsidP="007844BD">
      <w:r w:rsidRPr="00C142C1">
        <w:t>Based on Huawei experience in traditional network deployment, a typical enterprise may need to design the following types of static resource security groups:</w:t>
      </w:r>
    </w:p>
    <w:p w:rsidR="007844BD" w:rsidRPr="00FF7918" w:rsidRDefault="007844BD" w:rsidP="007844BD">
      <w:pPr>
        <w:pStyle w:val="ItemList"/>
        <w:rPr>
          <w:rFonts w:cs="Times New Roman"/>
        </w:rPr>
      </w:pPr>
      <w:r w:rsidRPr="00FF7918">
        <w:rPr>
          <w:rFonts w:cs="Times New Roman"/>
        </w:rPr>
        <w:t>Pre-authentication domain servers (servers accessible to users before authentication)</w:t>
      </w:r>
    </w:p>
    <w:p w:rsidR="007844BD" w:rsidRPr="00FF7918" w:rsidRDefault="007844BD" w:rsidP="007844BD">
      <w:pPr>
        <w:pStyle w:val="ItemListText"/>
      </w:pPr>
      <w:r w:rsidRPr="00FF7918">
        <w:t>During user authentication or before users are authenticated, the user hosts need to access some servers, such as the domain server, Portal server, DHCP server, DNS server, or patch server. These servers must be separately defined and accessible to unauthenticated users.</w:t>
      </w:r>
    </w:p>
    <w:p w:rsidR="007844BD" w:rsidRPr="00C142C1" w:rsidRDefault="007844BD" w:rsidP="007844BD">
      <w:pPr>
        <w:pStyle w:val="ItemListText"/>
      </w:pPr>
      <w:r w:rsidRPr="00C142C1">
        <w:t xml:space="preserve">When packets sent from unauthenticated users to the pre-authentication domain servers pass through execution point devices enabled with the automatic query function, such as firewalls or SVN devices, the devices do not need to query the security groups to which IP addresses of the unauthenticated users belong. The Agile Controller returns the query result "unknown group" because these users have not passed authentication. The execution devices implement automatic queries every 10 minutes. That is, they have to wait for at least 10 minutes to initiate a new query after the last one. Therefore, if the devices query the security groups to which the users belong during the authentication </w:t>
      </w:r>
      <w:r w:rsidRPr="00C142C1">
        <w:lastRenderedPageBreak/>
        <w:t>process, the users are still considered coming from an unknown group within 10 minutes after they pass the authentication.</w:t>
      </w:r>
    </w:p>
    <w:p w:rsidR="007844BD" w:rsidRPr="00C142C1" w:rsidRDefault="007844BD" w:rsidP="007844BD">
      <w:pPr>
        <w:pStyle w:val="ItemListText"/>
      </w:pPr>
      <w:r w:rsidRPr="00C142C1">
        <w:t>Configure the range of addresses (pre-authentication domain) that users can access before authentication on the Agile Controller. The firewalls or SVN devices process packets sent to and returned from the pre-authentication domain servers in the following ways:</w:t>
      </w:r>
    </w:p>
    <w:p w:rsidR="007844BD" w:rsidRPr="00C142C1" w:rsidRDefault="007844BD" w:rsidP="007844BD">
      <w:pPr>
        <w:pStyle w:val="SubItemList"/>
      </w:pPr>
      <w:r w:rsidRPr="00C142C1">
        <w:t>Permit traffic to pass through.</w:t>
      </w:r>
    </w:p>
    <w:p w:rsidR="007844BD" w:rsidRPr="00C142C1" w:rsidRDefault="007844BD" w:rsidP="007844BD">
      <w:pPr>
        <w:pStyle w:val="SubItemList"/>
      </w:pPr>
      <w:r w:rsidRPr="00C142C1">
        <w:t>Do not query behaviors of security groups to which the source or destination IP addresses of the packets belong.</w:t>
      </w:r>
    </w:p>
    <w:p w:rsidR="007844BD" w:rsidRPr="00C142C1" w:rsidRDefault="007844BD" w:rsidP="007844BD">
      <w:pPr>
        <w:pStyle w:val="SubItemList"/>
      </w:pPr>
      <w:r w:rsidRPr="00C142C1">
        <w:t>Do not generate entries containing mappings between the source or destination IP addresses and the security groups</w:t>
      </w:r>
    </w:p>
    <w:p w:rsidR="007844BD" w:rsidRPr="00FF7918" w:rsidRDefault="007844BD" w:rsidP="007844BD">
      <w:pPr>
        <w:pStyle w:val="ItemList"/>
        <w:rPr>
          <w:rFonts w:cs="Times New Roman"/>
        </w:rPr>
      </w:pPr>
      <w:r w:rsidRPr="00FF7918">
        <w:rPr>
          <w:rFonts w:cs="Times New Roman"/>
        </w:rPr>
        <w:t>Public servers</w:t>
      </w:r>
    </w:p>
    <w:p w:rsidR="007844BD" w:rsidRPr="00FF7918" w:rsidRDefault="007844BD" w:rsidP="007844BD">
      <w:pPr>
        <w:pStyle w:val="ItemListText"/>
      </w:pPr>
      <w:r w:rsidRPr="00FF7918">
        <w:t xml:space="preserve">Public servers </w:t>
      </w:r>
      <w:r>
        <w:t xml:space="preserve">see </w:t>
      </w:r>
      <w:r w:rsidRPr="00FF7918">
        <w:t>servers of low security levels that users of different types can access, such as the internal website and mail server.</w:t>
      </w:r>
    </w:p>
    <w:p w:rsidR="007844BD" w:rsidRPr="00FF7918" w:rsidRDefault="007844BD" w:rsidP="007844BD">
      <w:pPr>
        <w:pStyle w:val="ItemListText"/>
      </w:pPr>
      <w:r w:rsidRPr="00FF7918">
        <w:t xml:space="preserve">Public servers can be </w:t>
      </w:r>
      <w:r w:rsidR="00496A8D">
        <w:rPr>
          <w:rFonts w:hint="eastAsia"/>
        </w:rPr>
        <w:t>diveded</w:t>
      </w:r>
      <w:r w:rsidRPr="00FF7918">
        <w:t xml:space="preserve"> to different security groups according to rights allocation and types of application systems.</w:t>
      </w:r>
    </w:p>
    <w:p w:rsidR="007844BD" w:rsidRPr="00FF7918" w:rsidRDefault="007844BD" w:rsidP="007844BD">
      <w:pPr>
        <w:pStyle w:val="ItemList"/>
        <w:rPr>
          <w:rFonts w:cs="Times New Roman"/>
        </w:rPr>
      </w:pPr>
      <w:r w:rsidRPr="00FF7918">
        <w:rPr>
          <w:rFonts w:cs="Times New Roman"/>
        </w:rPr>
        <w:t>Internet group</w:t>
      </w:r>
    </w:p>
    <w:p w:rsidR="007844BD" w:rsidRPr="00FF7918" w:rsidRDefault="007844BD" w:rsidP="007844BD">
      <w:pPr>
        <w:pStyle w:val="ItemListText"/>
      </w:pPr>
      <w:r w:rsidRPr="00FF7918">
        <w:t>The enterprise network needs to communicate with the Internet. Configure an Internet security group to describe public network users or servers on the Internet.</w:t>
      </w:r>
    </w:p>
    <w:p w:rsidR="007844BD" w:rsidRPr="00FF7918" w:rsidRDefault="007844BD" w:rsidP="007844BD">
      <w:pPr>
        <w:pStyle w:val="ItemList"/>
        <w:rPr>
          <w:rFonts w:cs="Times New Roman"/>
        </w:rPr>
      </w:pPr>
      <w:r w:rsidRPr="00FF7918">
        <w:rPr>
          <w:rFonts w:cs="Times New Roman"/>
        </w:rPr>
        <w:t>DMZ server</w:t>
      </w:r>
    </w:p>
    <w:p w:rsidR="007844BD" w:rsidRPr="00FF7918" w:rsidRDefault="007844BD" w:rsidP="007844BD">
      <w:pPr>
        <w:pStyle w:val="ItemListText"/>
      </w:pPr>
      <w:r w:rsidRPr="00FF7918">
        <w:t>A DMZ server provides access to external network users, such as the enterprise Portal website and SSL VPN gateway on the intranet. These servers are deployed at the Internet egress or DMZ in the data center.</w:t>
      </w:r>
    </w:p>
    <w:p w:rsidR="007844BD" w:rsidRPr="00C142C1" w:rsidRDefault="007844BD" w:rsidP="007844BD">
      <w:pPr>
        <w:pStyle w:val="ItemListText"/>
      </w:pPr>
      <w:r w:rsidRPr="00C142C1">
        <w:t>The enterprise needs to use the NAT Server function to map the internal server address into a public network address to provide external services. If the public network address is accessible to all Internet users, add the public network address to the Internet security group but not the DMZ server group. Control user access through the application layer of the server, such as account password check. Users with the specified rights can access the server.</w:t>
      </w:r>
    </w:p>
    <w:p w:rsidR="007844BD" w:rsidRPr="00C142C1" w:rsidRDefault="007844BD" w:rsidP="007844BD">
      <w:pPr>
        <w:pStyle w:val="ItemListText"/>
      </w:pPr>
      <w:r w:rsidRPr="00C142C1">
        <w:t>If the public network address is accessible to only specified Internet users, for example, a specified server accessible only to partners, add the server to an independent security group. In this case, you need to remove the public network address of the server from the Internet security group.</w:t>
      </w:r>
    </w:p>
    <w:p w:rsidR="007844BD" w:rsidRPr="00C142C1" w:rsidRDefault="007844BD" w:rsidP="007844BD">
      <w:pPr>
        <w:pStyle w:val="ItemListText"/>
      </w:pPr>
      <w:r w:rsidRPr="00C142C1">
        <w:t>The NAT Server function can be implemented in the following modes.</w:t>
      </w:r>
    </w:p>
    <w:p w:rsidR="007844BD" w:rsidRPr="00C142C1" w:rsidRDefault="007844BD" w:rsidP="007844BD">
      <w:pPr>
        <w:pStyle w:val="ItemListText"/>
      </w:pPr>
      <w:r w:rsidRPr="00C142C1">
        <w:t>Source IP addresses are not translated: When packets from an Internet user reach the DMZ server, the source addresses of the packets remain unchanged. This mode is widely applied. In this mode, set the rights policy to "permit communications between the Internet security group and DMZ server group".</w:t>
      </w:r>
    </w:p>
    <w:p w:rsidR="007844BD" w:rsidRPr="00FF7918" w:rsidRDefault="007844BD" w:rsidP="007844BD">
      <w:pPr>
        <w:pStyle w:val="ItemListText"/>
      </w:pPr>
      <w:r w:rsidRPr="00C142C1">
        <w:t xml:space="preserve">Source addresses are translated: When packets from an Internet user reach the firewall at the enterprise Internet border, the firewall converts the source address of the packets into private network address. This mode prevents public network route advertisement on the enterprise intranet. In this mode, set the rights policy to "permit communications </w:t>
      </w:r>
      <w:r w:rsidRPr="00FF7918">
        <w:t>between the source NAT address pool (private network address) and the DMZ server".</w:t>
      </w:r>
    </w:p>
    <w:p w:rsidR="007844BD" w:rsidRPr="00FF7918" w:rsidRDefault="007844BD" w:rsidP="007844BD">
      <w:pPr>
        <w:pStyle w:val="ItemList"/>
        <w:rPr>
          <w:rFonts w:cs="Times New Roman"/>
        </w:rPr>
      </w:pPr>
      <w:r w:rsidRPr="00FF7918">
        <w:rPr>
          <w:rFonts w:cs="Times New Roman"/>
        </w:rPr>
        <w:t>Network device group</w:t>
      </w:r>
    </w:p>
    <w:p w:rsidR="007844BD" w:rsidRPr="00FF7918" w:rsidRDefault="007844BD" w:rsidP="007844BD">
      <w:pPr>
        <w:pStyle w:val="ItemListText"/>
      </w:pPr>
      <w:r w:rsidRPr="00FF7918">
        <w:t>IP addresses of network devices on the enterprise network include IP addresses of both the physical and logical interfaces. Network devices need to communicate with each other; therefore, communications between network device groups must be permitted.</w:t>
      </w:r>
    </w:p>
    <w:p w:rsidR="007844BD" w:rsidRPr="00FF7918" w:rsidRDefault="007844BD" w:rsidP="007844BD">
      <w:pPr>
        <w:pStyle w:val="ItemListText"/>
      </w:pPr>
      <w:r w:rsidRPr="00FF7918">
        <w:t xml:space="preserve">If in-band management is adopted (network devices are managed on an enterprise service network rather than on an independent management network), configure the </w:t>
      </w:r>
      <w:r w:rsidRPr="00FF7918">
        <w:lastRenderedPageBreak/>
        <w:t>devices to permit Telnet or SSH login of only the network administrator or IP address of a bastion host for configuration and management to improve network security.</w:t>
      </w:r>
    </w:p>
    <w:p w:rsidR="007844BD" w:rsidRPr="00C142C1" w:rsidRDefault="007844BD" w:rsidP="007844BD">
      <w:pPr>
        <w:pStyle w:val="ItemListText"/>
      </w:pPr>
      <w:r w:rsidRPr="00FF7918">
        <w:t>To simplify configuration of security groups, IP network segments used by the network devices should be separated from those used by user hosts or servers. For example, allocate the network segment 10.1.0.0/16 to network devices, 10.2.0.0/16 to user hosts, and 10.3.0.0/16 to servers. In this way, description of only one network segment is required to define the network device group.</w:t>
      </w:r>
    </w:p>
    <w:p w:rsidR="007844BD" w:rsidRPr="00FF7918" w:rsidRDefault="007844BD" w:rsidP="007844BD">
      <w:pPr>
        <w:pStyle w:val="ItemList"/>
        <w:rPr>
          <w:rFonts w:cs="Times New Roman"/>
        </w:rPr>
      </w:pPr>
      <w:r w:rsidRPr="00FF7918">
        <w:rPr>
          <w:rFonts w:cs="Times New Roman"/>
        </w:rPr>
        <w:t>Dedicated application systems for employees</w:t>
      </w:r>
    </w:p>
    <w:p w:rsidR="007844BD" w:rsidRPr="00FF7918" w:rsidRDefault="007844BD" w:rsidP="007844BD">
      <w:pPr>
        <w:pStyle w:val="ItemListText"/>
      </w:pPr>
      <w:r w:rsidRPr="00FF7918">
        <w:t>The dedicated application systems can only be used by certain users and provide a high security level, such as the code server, test server, and ERP system.</w:t>
      </w:r>
    </w:p>
    <w:p w:rsidR="007844BD" w:rsidRDefault="007844BD" w:rsidP="007844BD">
      <w:pPr>
        <w:pStyle w:val="ItemListText"/>
      </w:pPr>
      <w:r w:rsidRPr="00FF7918">
        <w:t>The application systems can be assigned to different security groups according to rights allocation and system types.</w:t>
      </w:r>
    </w:p>
    <w:p w:rsidR="007844BD" w:rsidRPr="008650AC" w:rsidRDefault="007844BD" w:rsidP="007844BD">
      <w:pPr>
        <w:pStyle w:val="21"/>
        <w:numPr>
          <w:ilvl w:val="1"/>
          <w:numId w:val="21"/>
        </w:numPr>
      </w:pPr>
      <w:bookmarkStart w:id="210" w:name="_Toc389296813"/>
      <w:bookmarkStart w:id="211" w:name="_Toc407635593"/>
      <w:bookmarkStart w:id="212" w:name="_Toc407635725"/>
      <w:bookmarkStart w:id="213" w:name="_Toc407697967"/>
      <w:bookmarkStart w:id="214" w:name="_Toc385358692"/>
      <w:bookmarkStart w:id="215" w:name="_Toc385358691"/>
      <w:r w:rsidRPr="008650AC">
        <w:t>Security Group Right Policy and Experience Policy Planning</w:t>
      </w:r>
      <w:bookmarkEnd w:id="210"/>
      <w:bookmarkEnd w:id="211"/>
      <w:bookmarkEnd w:id="212"/>
      <w:bookmarkEnd w:id="213"/>
    </w:p>
    <w:p w:rsidR="007844BD" w:rsidRPr="008650AC" w:rsidRDefault="007844BD" w:rsidP="007844BD">
      <w:pPr>
        <w:pStyle w:val="31"/>
        <w:numPr>
          <w:ilvl w:val="2"/>
          <w:numId w:val="21"/>
        </w:numPr>
      </w:pPr>
      <w:bookmarkStart w:id="216" w:name="_Toc389296814"/>
      <w:bookmarkStart w:id="217" w:name="_Toc407635594"/>
      <w:bookmarkStart w:id="218" w:name="_Toc407635726"/>
      <w:bookmarkStart w:id="219" w:name="_Toc407697968"/>
      <w:bookmarkEnd w:id="214"/>
      <w:bookmarkEnd w:id="215"/>
      <w:r w:rsidRPr="008650AC">
        <w:t>Two Built-In Groups</w:t>
      </w:r>
      <w:bookmarkEnd w:id="216"/>
      <w:bookmarkEnd w:id="217"/>
      <w:bookmarkEnd w:id="218"/>
      <w:bookmarkEnd w:id="219"/>
    </w:p>
    <w:p w:rsidR="007844BD" w:rsidRPr="008650AC" w:rsidRDefault="007844BD" w:rsidP="007844BD">
      <w:pPr>
        <w:rPr>
          <w:rFonts w:cstheme="minorBidi"/>
          <w:szCs w:val="24"/>
        </w:rPr>
      </w:pPr>
      <w:r w:rsidRPr="008650AC">
        <w:rPr>
          <w:rFonts w:cstheme="minorBidi"/>
          <w:szCs w:val="24"/>
        </w:rPr>
        <w:t xml:space="preserve">Before planning security group policies, learn about two built-in security groups. </w:t>
      </w:r>
    </w:p>
    <w:p w:rsidR="007844BD" w:rsidRPr="008650AC" w:rsidRDefault="007844BD" w:rsidP="007844BD">
      <w:pPr>
        <w:rPr>
          <w:rFonts w:cstheme="minorBidi"/>
          <w:szCs w:val="24"/>
        </w:rPr>
      </w:pPr>
      <w:r w:rsidRPr="008650AC">
        <w:rPr>
          <w:rFonts w:cstheme="minorBidi"/>
          <w:szCs w:val="24"/>
        </w:rPr>
        <w:t>Besides the security group defined by the administrator, the system has two built-in security groups: unknown group with the group ID of 0 and Any group with the group ID of 65535.</w:t>
      </w:r>
    </w:p>
    <w:p w:rsidR="007844BD" w:rsidRPr="008650AC" w:rsidRDefault="007844BD" w:rsidP="007844BD">
      <w:pPr>
        <w:rPr>
          <w:rFonts w:cstheme="minorBidi"/>
          <w:szCs w:val="24"/>
        </w:rPr>
      </w:pPr>
      <w:r w:rsidRPr="008650AC">
        <w:rPr>
          <w:rFonts w:cstheme="minorBidi"/>
          <w:szCs w:val="24"/>
        </w:rPr>
        <w:t xml:space="preserve">The unknown group represents the unknown IP addresses that network devices cannot identify, and has no members. It is only used by network devices to match traffic with service policies. When a network device cannot identify the security group that the source or destination IP address in a received packet belongs to, the network device uses the unknown group to match a service policy with the packet. </w:t>
      </w:r>
    </w:p>
    <w:p w:rsidR="007844BD" w:rsidRPr="008650AC" w:rsidRDefault="007844BD" w:rsidP="007844BD">
      <w:pPr>
        <w:rPr>
          <w:rFonts w:cstheme="minorBidi"/>
          <w:szCs w:val="24"/>
        </w:rPr>
      </w:pPr>
      <w:r w:rsidRPr="008650AC">
        <w:rPr>
          <w:rFonts w:cstheme="minorBidi"/>
          <w:szCs w:val="24"/>
        </w:rPr>
        <w:t>There are many causes for a network device that cannot identify the security group that the source or destination IP address in a received packet belongs to, for example:</w:t>
      </w:r>
    </w:p>
    <w:p w:rsidR="007844BD" w:rsidRPr="008650AC" w:rsidRDefault="007844BD" w:rsidP="007844BD">
      <w:pPr>
        <w:pStyle w:val="ItemList"/>
        <w:rPr>
          <w:rFonts w:cstheme="minorBidi"/>
          <w:szCs w:val="24"/>
        </w:rPr>
      </w:pPr>
      <w:r w:rsidRPr="008650AC">
        <w:rPr>
          <w:rFonts w:cstheme="minorBidi"/>
          <w:szCs w:val="24"/>
        </w:rPr>
        <w:t xml:space="preserve">An authentication point switch can only identify security groups that local online users belong to. When local users access users that go online on other authentication points, the authentication point switch can only identify the source group of packets and cannot identify the destination group of the packets. In this case, the authentication point switch processes packets based on the policy of unknown groups accessed by source groups. </w:t>
      </w:r>
    </w:p>
    <w:p w:rsidR="007844BD" w:rsidRPr="008650AC" w:rsidRDefault="007844BD" w:rsidP="007844BD">
      <w:pPr>
        <w:pStyle w:val="ItemList"/>
        <w:rPr>
          <w:rFonts w:cstheme="minorBidi"/>
          <w:szCs w:val="24"/>
        </w:rPr>
      </w:pPr>
      <w:r w:rsidRPr="008650AC">
        <w:rPr>
          <w:rFonts w:cstheme="minorBidi"/>
          <w:szCs w:val="24"/>
        </w:rPr>
        <w:t>A non-authentication-point device needs to query source and destination groups of packets on Agile Controller. If the non-authentication-point device fails to query source and destination groups of packets on Agile Controller due to the network fault between the non-authentication-point device and Agile Controller or Agile Controller fault, the non-authentication-point device processes packets based on the policy of unknown groups accessed by unknown groups.</w:t>
      </w:r>
    </w:p>
    <w:p w:rsidR="007844BD" w:rsidRPr="008650AC" w:rsidRDefault="007844BD" w:rsidP="007844BD">
      <w:pPr>
        <w:pStyle w:val="ItemList"/>
        <w:rPr>
          <w:rFonts w:cstheme="minorBidi"/>
          <w:szCs w:val="24"/>
        </w:rPr>
      </w:pPr>
      <w:r w:rsidRPr="008650AC">
        <w:rPr>
          <w:rFonts w:cstheme="minorBidi"/>
          <w:szCs w:val="24"/>
        </w:rPr>
        <w:t>For traffic of user access to the Internet, public addresses are not authenticated on the intranet. If the administrator does not define static resource security group to represent Internet addresses, network devices process packets based on the policy of unknown groups accessed by source groups.</w:t>
      </w:r>
    </w:p>
    <w:p w:rsidR="007844BD" w:rsidRPr="008650AC" w:rsidRDefault="007844BD" w:rsidP="007844BD">
      <w:pPr>
        <w:rPr>
          <w:rFonts w:cstheme="minorBidi"/>
          <w:szCs w:val="24"/>
        </w:rPr>
      </w:pPr>
      <w:r w:rsidRPr="008650AC">
        <w:rPr>
          <w:rFonts w:cstheme="minorBidi"/>
          <w:szCs w:val="24"/>
        </w:rPr>
        <w:t xml:space="preserve">Any group represents any IP address on a network, and is only used by network devices to match traffic with service policies. In most situations, users have different rights to access different resource groups. You can configure policies for users' access to Any group to simplify policy configuration. </w:t>
      </w:r>
    </w:p>
    <w:p w:rsidR="007844BD" w:rsidRPr="008650AC" w:rsidRDefault="007844BD" w:rsidP="007844BD">
      <w:pPr>
        <w:rPr>
          <w:rFonts w:cstheme="minorBidi"/>
          <w:szCs w:val="24"/>
        </w:rPr>
      </w:pPr>
      <w:r w:rsidRPr="008650AC">
        <w:rPr>
          <w:rFonts w:cstheme="minorBidi"/>
          <w:szCs w:val="24"/>
        </w:rPr>
        <w:lastRenderedPageBreak/>
        <w:t xml:space="preserve">For example, 100 security groups are assigned on servers in an enterprise. Employees in department A can access most servers, and are not allowed to access few servers. In this situation, configure servers that cannot be accessed by employees in department A in one or more security groups, configure the deny right for employees in department A to access the security group(s), and configure the permit right for employees in department A to access Any group. Any group has the lowest policy priority, so employees in department A can access most servers and are not allowed to access few servers. You do not need to configure the permit policy for employees in department A to access other static resource security groups. </w:t>
      </w:r>
    </w:p>
    <w:p w:rsidR="007844BD" w:rsidRPr="008650AC" w:rsidRDefault="007844BD" w:rsidP="007844BD">
      <w:pPr>
        <w:rPr>
          <w:rFonts w:cstheme="minorBidi"/>
          <w:szCs w:val="24"/>
        </w:rPr>
      </w:pPr>
      <w:r w:rsidRPr="008650AC">
        <w:rPr>
          <w:rFonts w:cstheme="minorBidi"/>
          <w:szCs w:val="24"/>
        </w:rPr>
        <w:t>The sequence of the policy for group A to access group B is as follows:</w:t>
      </w:r>
    </w:p>
    <w:p w:rsidR="007844BD" w:rsidRPr="008650AC" w:rsidRDefault="007844BD" w:rsidP="007844BD">
      <w:pPr>
        <w:pStyle w:val="ItemList"/>
        <w:rPr>
          <w:rFonts w:cstheme="minorBidi"/>
          <w:szCs w:val="24"/>
        </w:rPr>
      </w:pPr>
      <w:r w:rsidRPr="008650AC">
        <w:rPr>
          <w:rFonts w:cstheme="minorBidi"/>
          <w:szCs w:val="24"/>
        </w:rPr>
        <w:t>The policy for group A to access group B is accurately matched. If no action is configured in the policy matrix, proceed to the next step.</w:t>
      </w:r>
    </w:p>
    <w:p w:rsidR="007844BD" w:rsidRPr="008650AC" w:rsidRDefault="007844BD" w:rsidP="007844BD">
      <w:pPr>
        <w:pStyle w:val="ItemList"/>
        <w:rPr>
          <w:rFonts w:cstheme="minorBidi"/>
          <w:szCs w:val="24"/>
        </w:rPr>
      </w:pPr>
      <w:r w:rsidRPr="008650AC">
        <w:rPr>
          <w:rFonts w:cstheme="minorBidi"/>
          <w:szCs w:val="24"/>
        </w:rPr>
        <w:t>The policy for group A to access Any group is matched. If no action is configured in the policy matrix, proceed to the next step.</w:t>
      </w:r>
    </w:p>
    <w:p w:rsidR="007844BD" w:rsidRPr="008650AC" w:rsidRDefault="007844BD" w:rsidP="007844BD">
      <w:pPr>
        <w:pStyle w:val="ItemList"/>
        <w:rPr>
          <w:rFonts w:cstheme="minorBidi"/>
          <w:szCs w:val="24"/>
        </w:rPr>
      </w:pPr>
      <w:bookmarkStart w:id="220" w:name="_Toc385358693"/>
      <w:r w:rsidRPr="008650AC">
        <w:rPr>
          <w:rFonts w:cstheme="minorBidi"/>
          <w:szCs w:val="24"/>
        </w:rPr>
        <w:t>The policy for Any group to access Any group is matched.</w:t>
      </w:r>
      <w:r w:rsidR="00481A63">
        <w:rPr>
          <w:rFonts w:cstheme="minorBidi" w:hint="eastAsia"/>
          <w:szCs w:val="24"/>
        </w:rPr>
        <w:t>T</w:t>
      </w:r>
      <w:r w:rsidRPr="008650AC">
        <w:rPr>
          <w:rFonts w:cstheme="minorBidi"/>
          <w:szCs w:val="24"/>
        </w:rPr>
        <w:t>here is no configuration of the policy in the policy matrix, network devices have built-in actions of the policy. Switches define the permit action by default. That is, when no policy is matched, switches forward traffic by default. Firewalls define the deny action by default. That is, when no policy is matched, firewalls discard traffic. You can change the deny action to permit.</w:t>
      </w:r>
    </w:p>
    <w:p w:rsidR="007844BD" w:rsidRPr="008650AC" w:rsidRDefault="007844BD" w:rsidP="007844BD">
      <w:pPr>
        <w:pStyle w:val="31"/>
        <w:numPr>
          <w:ilvl w:val="2"/>
          <w:numId w:val="21"/>
        </w:numPr>
      </w:pPr>
      <w:bookmarkStart w:id="221" w:name="_Toc389296815"/>
      <w:bookmarkStart w:id="222" w:name="_Toc407635595"/>
      <w:bookmarkStart w:id="223" w:name="_Toc407635727"/>
      <w:bookmarkStart w:id="224" w:name="_Toc407697969"/>
      <w:bookmarkEnd w:id="220"/>
      <w:r w:rsidRPr="008650AC">
        <w:t>Right Policy Planning</w:t>
      </w:r>
      <w:bookmarkEnd w:id="221"/>
      <w:bookmarkEnd w:id="222"/>
      <w:bookmarkEnd w:id="223"/>
      <w:bookmarkEnd w:id="224"/>
    </w:p>
    <w:p w:rsidR="007844BD" w:rsidRPr="008650AC" w:rsidRDefault="007844BD" w:rsidP="007844BD">
      <w:pPr>
        <w:rPr>
          <w:rFonts w:cstheme="minorBidi"/>
          <w:szCs w:val="24"/>
        </w:rPr>
      </w:pPr>
      <w:r w:rsidRPr="008650AC">
        <w:rPr>
          <w:rFonts w:cstheme="minorBidi"/>
          <w:szCs w:val="24"/>
        </w:rPr>
        <w:t xml:space="preserve">Free mobility solution configures right policies based on logical groups. Policies are completely decoupled from IP addresses. When planning security group right policies, the administrator only needs to consider the relationship between two logical groups. </w:t>
      </w:r>
    </w:p>
    <w:p w:rsidR="007844BD" w:rsidRPr="008650AC" w:rsidRDefault="007844BD" w:rsidP="007844BD">
      <w:pPr>
        <w:rPr>
          <w:rFonts w:cstheme="minorBidi"/>
          <w:szCs w:val="24"/>
        </w:rPr>
      </w:pPr>
      <w:r w:rsidRPr="008650AC">
        <w:rPr>
          <w:rFonts w:cstheme="minorBidi"/>
          <w:szCs w:val="24"/>
        </w:rPr>
        <w:t xml:space="preserve">The administrator can configure right policies through the policy matrix on Agile Controller. In the policy matrix, the row represents the source group and the column represents the destination group. </w:t>
      </w:r>
    </w:p>
    <w:p w:rsidR="007844BD" w:rsidRPr="008650AC" w:rsidRDefault="007844BD" w:rsidP="007844BD">
      <w:pPr>
        <w:rPr>
          <w:rFonts w:cstheme="minorBidi"/>
          <w:szCs w:val="24"/>
        </w:rPr>
      </w:pPr>
      <w:r w:rsidRPr="008650AC">
        <w:rPr>
          <w:rFonts w:cstheme="minorBidi"/>
          <w:szCs w:val="24"/>
        </w:rPr>
        <w:t xml:space="preserve">When planning security group right policies, notice the policy direction. Generally, inbound and outbound packets are transmitted between two terminals. </w:t>
      </w:r>
    </w:p>
    <w:p w:rsidR="007844BD" w:rsidRPr="008650AC" w:rsidRDefault="007844BD" w:rsidP="007844BD">
      <w:pPr>
        <w:pStyle w:val="ItemList"/>
        <w:rPr>
          <w:rFonts w:cstheme="minorBidi"/>
          <w:szCs w:val="24"/>
        </w:rPr>
      </w:pPr>
      <w:r w:rsidRPr="008650AC">
        <w:rPr>
          <w:rFonts w:cstheme="minorBidi"/>
          <w:szCs w:val="24"/>
        </w:rPr>
        <w:t>For a switch, there is no mapping between traffic from A to B and from B to A. The switch determines whether to forward traffic based on the policies for traffic from A to B and from B to A.</w:t>
      </w:r>
    </w:p>
    <w:p w:rsidR="007844BD" w:rsidRPr="008650AC" w:rsidRDefault="007844BD" w:rsidP="007844BD">
      <w:pPr>
        <w:pStyle w:val="ItemList"/>
        <w:rPr>
          <w:rFonts w:cstheme="minorBidi"/>
          <w:szCs w:val="24"/>
        </w:rPr>
      </w:pPr>
      <w:r w:rsidRPr="008650AC">
        <w:rPr>
          <w:rFonts w:cstheme="minorBidi"/>
          <w:szCs w:val="24"/>
        </w:rPr>
        <w:t xml:space="preserve">For a firewall, there are sessions. A firewall records the IP addresses and port number of two communication parties using a session, so the firewall can associate traffic and return traffic during one transmission. </w:t>
      </w:r>
    </w:p>
    <w:p w:rsidR="007844BD" w:rsidRPr="008650AC" w:rsidRDefault="007844BD" w:rsidP="007844BD">
      <w:pPr>
        <w:pStyle w:val="ItemListText"/>
        <w:rPr>
          <w:szCs w:val="24"/>
        </w:rPr>
      </w:pPr>
      <w:r w:rsidRPr="008650AC">
        <w:rPr>
          <w:szCs w:val="24"/>
        </w:rPr>
        <w:t xml:space="preserve">For example, A initiates an access request to B. When the packet passes through the firewall, the firewall matches the packet with the policy for traffic from A to B. If the permit action is defined, the firewall forwards the packet and establishes a session. When </w:t>
      </w:r>
      <w:r>
        <w:rPr>
          <w:szCs w:val="24"/>
        </w:rPr>
        <w:t>the response packet from B to A</w:t>
      </w:r>
      <w:r>
        <w:rPr>
          <w:rFonts w:hint="eastAsia"/>
          <w:szCs w:val="24"/>
        </w:rPr>
        <w:t xml:space="preserve"> p</w:t>
      </w:r>
      <w:r w:rsidRPr="008650AC">
        <w:rPr>
          <w:szCs w:val="24"/>
        </w:rPr>
        <w:t>asses the firewall, the firewall does not match the packet with the policy for traffic from B to A. Instead, the firewall directly forwards the packet ac</w:t>
      </w:r>
      <w:r>
        <w:rPr>
          <w:szCs w:val="24"/>
        </w:rPr>
        <w:t>cording to the session.</w:t>
      </w:r>
    </w:p>
    <w:p w:rsidR="007844BD" w:rsidRPr="008650AC" w:rsidRDefault="007844BD" w:rsidP="007844BD">
      <w:pPr>
        <w:pStyle w:val="ItemListText"/>
        <w:rPr>
          <w:szCs w:val="24"/>
        </w:rPr>
      </w:pPr>
      <w:r w:rsidRPr="008650AC">
        <w:rPr>
          <w:szCs w:val="24"/>
        </w:rPr>
        <w:t>When B initiates an access request to A</w:t>
      </w:r>
      <w:r>
        <w:rPr>
          <w:rFonts w:hint="eastAsia"/>
          <w:szCs w:val="24"/>
        </w:rPr>
        <w:t xml:space="preserve"> </w:t>
      </w:r>
      <w:r w:rsidRPr="008650AC">
        <w:rPr>
          <w:szCs w:val="24"/>
        </w:rPr>
        <w:t xml:space="preserve">and the packet passes through the firewall, the firewall matches the packet with the </w:t>
      </w:r>
      <w:r>
        <w:rPr>
          <w:szCs w:val="24"/>
        </w:rPr>
        <w:t>policy for traffic from B to A.</w:t>
      </w:r>
    </w:p>
    <w:p w:rsidR="007844BD" w:rsidRPr="008650AC" w:rsidRDefault="00D26926" w:rsidP="007844BD">
      <w:r>
        <w:fldChar w:fldCharType="begin"/>
      </w:r>
      <w:r w:rsidR="007844BD">
        <w:instrText xml:space="preserve"> </w:instrText>
      </w:r>
      <w:r w:rsidR="007844BD">
        <w:rPr>
          <w:rFonts w:hint="eastAsia"/>
        </w:rPr>
        <w:instrText>REF _Ref389222598 \r \h</w:instrText>
      </w:r>
      <w:r w:rsidR="007844BD">
        <w:instrText xml:space="preserve"> </w:instrText>
      </w:r>
      <w:r>
        <w:fldChar w:fldCharType="separate"/>
      </w:r>
      <w:r w:rsidR="00E35A60">
        <w:t>Table 4-3</w:t>
      </w:r>
      <w:r>
        <w:fldChar w:fldCharType="end"/>
      </w:r>
      <w:r w:rsidR="007844BD" w:rsidRPr="008650AC">
        <w:rPr>
          <w:rFonts w:hint="eastAsia"/>
        </w:rPr>
        <w:t xml:space="preserve"> describes the recommended </w:t>
      </w:r>
      <w:r w:rsidR="007844BD" w:rsidRPr="008650AC">
        <w:t>policy</w:t>
      </w:r>
      <w:r w:rsidR="007844BD" w:rsidRPr="008650AC">
        <w:rPr>
          <w:rFonts w:hint="eastAsia"/>
        </w:rPr>
        <w:t xml:space="preserve"> matrix configuration.</w:t>
      </w:r>
    </w:p>
    <w:p w:rsidR="007844BD" w:rsidRPr="008650AC" w:rsidRDefault="007844BD" w:rsidP="000B47B5">
      <w:pPr>
        <w:pStyle w:val="TableDescription"/>
      </w:pPr>
      <w:bookmarkStart w:id="225" w:name="_Ref389222598"/>
      <w:r w:rsidRPr="008650AC">
        <w:rPr>
          <w:rFonts w:hint="eastAsia"/>
        </w:rPr>
        <w:lastRenderedPageBreak/>
        <w:t>Right policy configuration</w:t>
      </w:r>
      <w:bookmarkEnd w:id="225"/>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3216"/>
        <w:gridCol w:w="1128"/>
        <w:gridCol w:w="1238"/>
        <w:gridCol w:w="1128"/>
        <w:gridCol w:w="1228"/>
      </w:tblGrid>
      <w:tr w:rsidR="007844BD" w:rsidRPr="008650AC" w:rsidTr="00DE7BD8">
        <w:trPr>
          <w:cantSplit/>
        </w:trPr>
        <w:tc>
          <w:tcPr>
            <w:tcW w:w="0" w:type="auto"/>
            <w:shd w:val="clear" w:color="auto" w:fill="D9D9D9"/>
          </w:tcPr>
          <w:p w:rsidR="007844BD" w:rsidRPr="007844BD" w:rsidRDefault="007844BD" w:rsidP="00DE7BD8">
            <w:pPr>
              <w:pStyle w:val="TableHeading"/>
            </w:pPr>
            <w:r w:rsidRPr="007844BD">
              <w:rPr>
                <w:rFonts w:hint="eastAsia"/>
              </w:rPr>
              <w:t>Requirement</w:t>
            </w:r>
          </w:p>
        </w:tc>
        <w:tc>
          <w:tcPr>
            <w:tcW w:w="0" w:type="auto"/>
            <w:shd w:val="clear" w:color="auto" w:fill="D9D9D9"/>
          </w:tcPr>
          <w:p w:rsidR="007844BD" w:rsidRPr="007844BD" w:rsidRDefault="007844BD" w:rsidP="00DE7BD8">
            <w:pPr>
              <w:pStyle w:val="TableHeading"/>
            </w:pPr>
            <w:r w:rsidRPr="007844BD">
              <w:rPr>
                <w:rFonts w:hint="eastAsia"/>
              </w:rPr>
              <w:t>A -&gt; B Action</w:t>
            </w:r>
          </w:p>
        </w:tc>
        <w:tc>
          <w:tcPr>
            <w:tcW w:w="0" w:type="auto"/>
            <w:shd w:val="clear" w:color="auto" w:fill="D9D9D9"/>
          </w:tcPr>
          <w:p w:rsidR="007844BD" w:rsidRPr="007844BD" w:rsidRDefault="007844BD" w:rsidP="00DE7BD8">
            <w:pPr>
              <w:pStyle w:val="TableHeading"/>
            </w:pPr>
            <w:r w:rsidRPr="007844BD">
              <w:rPr>
                <w:rFonts w:hint="eastAsia"/>
              </w:rPr>
              <w:t>A -&gt; Any Action</w:t>
            </w:r>
          </w:p>
        </w:tc>
        <w:tc>
          <w:tcPr>
            <w:tcW w:w="0" w:type="auto"/>
            <w:shd w:val="clear" w:color="auto" w:fill="D9D9D9"/>
          </w:tcPr>
          <w:p w:rsidR="007844BD" w:rsidRPr="007844BD" w:rsidRDefault="007844BD" w:rsidP="00DE7BD8">
            <w:pPr>
              <w:pStyle w:val="TableHeading"/>
            </w:pPr>
            <w:r w:rsidRPr="007844BD">
              <w:rPr>
                <w:rFonts w:hint="eastAsia"/>
              </w:rPr>
              <w:t>B -&gt; A Action</w:t>
            </w:r>
          </w:p>
        </w:tc>
        <w:tc>
          <w:tcPr>
            <w:tcW w:w="0" w:type="auto"/>
            <w:shd w:val="clear" w:color="auto" w:fill="D9D9D9"/>
          </w:tcPr>
          <w:p w:rsidR="007844BD" w:rsidRPr="007844BD" w:rsidRDefault="007844BD" w:rsidP="00DE7BD8">
            <w:pPr>
              <w:pStyle w:val="TableHeading"/>
            </w:pPr>
            <w:r w:rsidRPr="007844BD">
              <w:rPr>
                <w:rFonts w:hint="eastAsia"/>
              </w:rPr>
              <w:t>B -&gt; Any Action</w:t>
            </w:r>
          </w:p>
        </w:tc>
      </w:tr>
      <w:tr w:rsidR="007844BD" w:rsidRPr="008650AC" w:rsidTr="00DE7BD8">
        <w:trPr>
          <w:cantSplit/>
        </w:trPr>
        <w:tc>
          <w:tcPr>
            <w:tcW w:w="0" w:type="auto"/>
            <w:shd w:val="clear" w:color="auto" w:fill="auto"/>
          </w:tcPr>
          <w:p w:rsidR="007844BD" w:rsidRPr="007844BD" w:rsidRDefault="007844BD" w:rsidP="00DE7BD8">
            <w:pPr>
              <w:pStyle w:val="TableText"/>
              <w:rPr>
                <w:rFonts w:eastAsiaTheme="minorEastAsia"/>
              </w:rPr>
            </w:pPr>
            <w:r w:rsidRPr="007844BD">
              <w:t xml:space="preserve">A </w:t>
            </w:r>
            <w:r w:rsidR="008919DD">
              <w:t xml:space="preserve">is permitted to access </w:t>
            </w:r>
            <w:r w:rsidRPr="007844BD">
              <w:t xml:space="preserve">B and B </w:t>
            </w:r>
            <w:r w:rsidR="008919DD">
              <w:t xml:space="preserve">is permitted to access </w:t>
            </w:r>
            <w:r w:rsidRPr="007844BD">
              <w:t>A.</w:t>
            </w:r>
          </w:p>
        </w:tc>
        <w:tc>
          <w:tcPr>
            <w:tcW w:w="0" w:type="auto"/>
            <w:shd w:val="clear" w:color="auto" w:fill="auto"/>
          </w:tcPr>
          <w:p w:rsidR="007844BD" w:rsidRPr="009301AE" w:rsidRDefault="007844BD" w:rsidP="009301AE">
            <w:pPr>
              <w:pStyle w:val="TableText"/>
            </w:pPr>
            <w:r w:rsidRPr="009301AE">
              <w:rPr>
                <w:rFonts w:hint="eastAsia"/>
              </w:rPr>
              <w:t>Permit</w:t>
            </w:r>
          </w:p>
        </w:tc>
        <w:tc>
          <w:tcPr>
            <w:tcW w:w="0" w:type="auto"/>
            <w:shd w:val="clear" w:color="auto" w:fill="auto"/>
          </w:tcPr>
          <w:p w:rsidR="007844BD" w:rsidRPr="007844BD" w:rsidRDefault="007844BD" w:rsidP="00DE7BD8">
            <w:pPr>
              <w:pStyle w:val="TableText"/>
              <w:rPr>
                <w:rFonts w:eastAsiaTheme="minorEastAsia"/>
                <w:szCs w:val="16"/>
                <w:vertAlign w:val="superscript"/>
              </w:rPr>
            </w:pPr>
            <w:r w:rsidRPr="009301AE">
              <w:rPr>
                <w:rFonts w:hint="eastAsia"/>
              </w:rPr>
              <w:t>-</w:t>
            </w:r>
            <w:r w:rsidRPr="009301AE">
              <w:rPr>
                <w:rFonts w:hint="eastAsia"/>
                <w:vertAlign w:val="superscript"/>
              </w:rPr>
              <w:t>a</w:t>
            </w:r>
          </w:p>
        </w:tc>
        <w:tc>
          <w:tcPr>
            <w:tcW w:w="0" w:type="auto"/>
            <w:shd w:val="clear" w:color="auto" w:fill="auto"/>
          </w:tcPr>
          <w:p w:rsidR="007844BD" w:rsidRPr="009301AE" w:rsidRDefault="007844BD" w:rsidP="009301AE">
            <w:pPr>
              <w:pStyle w:val="TableText"/>
            </w:pPr>
            <w:r w:rsidRPr="009301AE">
              <w:rPr>
                <w:rFonts w:hint="eastAsia"/>
              </w:rPr>
              <w:t>Permit</w:t>
            </w:r>
          </w:p>
        </w:tc>
        <w:tc>
          <w:tcPr>
            <w:tcW w:w="0" w:type="auto"/>
            <w:shd w:val="clear" w:color="auto" w:fill="auto"/>
          </w:tcPr>
          <w:p w:rsidR="007844BD" w:rsidRPr="007844BD" w:rsidRDefault="007844BD" w:rsidP="00DE7BD8">
            <w:pPr>
              <w:pStyle w:val="TableText"/>
              <w:rPr>
                <w:rFonts w:eastAsiaTheme="minorEastAsia"/>
                <w:szCs w:val="16"/>
                <w:vertAlign w:val="superscript"/>
              </w:rPr>
            </w:pPr>
            <w:r w:rsidRPr="009301AE">
              <w:rPr>
                <w:rFonts w:hint="eastAsia"/>
              </w:rPr>
              <w:t>-</w:t>
            </w:r>
            <w:r w:rsidRPr="009301AE">
              <w:rPr>
                <w:rFonts w:hint="eastAsia"/>
                <w:vertAlign w:val="superscript"/>
              </w:rPr>
              <w:t>b</w:t>
            </w:r>
          </w:p>
        </w:tc>
      </w:tr>
      <w:tr w:rsidR="007844BD" w:rsidRPr="008650AC" w:rsidTr="00DE7BD8">
        <w:trPr>
          <w:cantSplit/>
        </w:trPr>
        <w:tc>
          <w:tcPr>
            <w:tcW w:w="0" w:type="auto"/>
            <w:shd w:val="clear" w:color="auto" w:fill="auto"/>
          </w:tcPr>
          <w:p w:rsidR="007844BD" w:rsidRPr="007844BD" w:rsidRDefault="007844BD" w:rsidP="00DE7BD8">
            <w:pPr>
              <w:pStyle w:val="TableText"/>
              <w:rPr>
                <w:rFonts w:eastAsiaTheme="minorEastAsia"/>
              </w:rPr>
            </w:pPr>
            <w:r w:rsidRPr="007844BD">
              <w:t xml:space="preserve">A </w:t>
            </w:r>
            <w:r w:rsidR="008919DD">
              <w:t xml:space="preserve">is not permitted to access </w:t>
            </w:r>
            <w:r w:rsidRPr="007844BD">
              <w:t xml:space="preserve">B and B </w:t>
            </w:r>
            <w:r w:rsidR="008919DD">
              <w:t xml:space="preserve">is not permitted to access </w:t>
            </w:r>
            <w:r w:rsidRPr="007844BD">
              <w:t>A.</w:t>
            </w:r>
          </w:p>
        </w:tc>
        <w:tc>
          <w:tcPr>
            <w:tcW w:w="0" w:type="auto"/>
            <w:shd w:val="clear" w:color="auto" w:fill="auto"/>
          </w:tcPr>
          <w:p w:rsidR="007844BD" w:rsidRPr="009301AE" w:rsidRDefault="007844BD" w:rsidP="009301AE">
            <w:pPr>
              <w:pStyle w:val="TableText"/>
            </w:pPr>
            <w:r w:rsidRPr="009301AE">
              <w:rPr>
                <w:rFonts w:hint="eastAsia"/>
              </w:rPr>
              <w:t>Deny</w:t>
            </w:r>
          </w:p>
        </w:tc>
        <w:tc>
          <w:tcPr>
            <w:tcW w:w="0" w:type="auto"/>
            <w:shd w:val="clear" w:color="auto" w:fill="auto"/>
          </w:tcPr>
          <w:p w:rsidR="007844BD" w:rsidRPr="009301AE" w:rsidRDefault="007844BD" w:rsidP="009301AE">
            <w:pPr>
              <w:pStyle w:val="TableText"/>
            </w:pPr>
            <w:r w:rsidRPr="009301AE">
              <w:rPr>
                <w:rFonts w:hint="eastAsia"/>
              </w:rPr>
              <w:t>-</w:t>
            </w:r>
          </w:p>
        </w:tc>
        <w:tc>
          <w:tcPr>
            <w:tcW w:w="0" w:type="auto"/>
            <w:shd w:val="clear" w:color="auto" w:fill="auto"/>
          </w:tcPr>
          <w:p w:rsidR="007844BD" w:rsidRPr="009301AE" w:rsidRDefault="007844BD" w:rsidP="009301AE">
            <w:pPr>
              <w:pStyle w:val="TableText"/>
            </w:pPr>
            <w:r w:rsidRPr="009301AE">
              <w:rPr>
                <w:rFonts w:hint="eastAsia"/>
              </w:rPr>
              <w:t>Deny</w:t>
            </w:r>
          </w:p>
        </w:tc>
        <w:tc>
          <w:tcPr>
            <w:tcW w:w="0" w:type="auto"/>
            <w:shd w:val="clear" w:color="auto" w:fill="auto"/>
          </w:tcPr>
          <w:p w:rsidR="007844BD" w:rsidRPr="009301AE" w:rsidRDefault="007844BD" w:rsidP="009301AE">
            <w:pPr>
              <w:pStyle w:val="TableText"/>
            </w:pPr>
            <w:r w:rsidRPr="009301AE">
              <w:rPr>
                <w:rFonts w:hint="eastAsia"/>
              </w:rPr>
              <w:t>-</w:t>
            </w:r>
          </w:p>
        </w:tc>
      </w:tr>
      <w:tr w:rsidR="007844BD" w:rsidRPr="008650AC" w:rsidTr="00DE7BD8">
        <w:trPr>
          <w:cantSplit/>
        </w:trPr>
        <w:tc>
          <w:tcPr>
            <w:tcW w:w="0" w:type="auto"/>
            <w:shd w:val="clear" w:color="auto" w:fill="auto"/>
          </w:tcPr>
          <w:p w:rsidR="007844BD" w:rsidRPr="007844BD" w:rsidRDefault="007844BD" w:rsidP="00DE7BD8">
            <w:pPr>
              <w:pStyle w:val="TableText"/>
              <w:rPr>
                <w:rFonts w:eastAsiaTheme="minorEastAsia"/>
              </w:rPr>
            </w:pPr>
            <w:r w:rsidRPr="007844BD">
              <w:t xml:space="preserve">A </w:t>
            </w:r>
            <w:r w:rsidR="008919DD">
              <w:t xml:space="preserve">is permitted to access </w:t>
            </w:r>
            <w:r w:rsidRPr="007844BD">
              <w:t xml:space="preserve">B and B </w:t>
            </w:r>
            <w:r w:rsidR="008919DD">
              <w:t xml:space="preserve">is not permitted to access </w:t>
            </w:r>
            <w:r w:rsidRPr="007844BD">
              <w:t>A.</w:t>
            </w:r>
            <w:r w:rsidRPr="007844BD">
              <w:rPr>
                <w:vertAlign w:val="superscript"/>
              </w:rPr>
              <w:t>c</w:t>
            </w:r>
          </w:p>
        </w:tc>
        <w:tc>
          <w:tcPr>
            <w:tcW w:w="0" w:type="auto"/>
            <w:shd w:val="clear" w:color="auto" w:fill="auto"/>
          </w:tcPr>
          <w:p w:rsidR="007844BD" w:rsidRPr="007844BD" w:rsidRDefault="007844BD" w:rsidP="00DE7BD8">
            <w:pPr>
              <w:pStyle w:val="TableText"/>
              <w:rPr>
                <w:rFonts w:eastAsiaTheme="minorEastAsia"/>
              </w:rPr>
            </w:pPr>
            <w:r w:rsidRPr="007844BD">
              <w:rPr>
                <w:lang w:val="zh-CN"/>
              </w:rPr>
              <w:t>Permit</w:t>
            </w:r>
          </w:p>
        </w:tc>
        <w:tc>
          <w:tcPr>
            <w:tcW w:w="0" w:type="auto"/>
            <w:shd w:val="clear" w:color="auto" w:fill="auto"/>
          </w:tcPr>
          <w:p w:rsidR="007844BD" w:rsidRPr="009301AE" w:rsidRDefault="007844BD" w:rsidP="009301AE">
            <w:pPr>
              <w:pStyle w:val="TableText"/>
            </w:pPr>
            <w:r w:rsidRPr="009301AE">
              <w:rPr>
                <w:rFonts w:hint="eastAsia"/>
              </w:rPr>
              <w:t>-</w:t>
            </w:r>
          </w:p>
        </w:tc>
        <w:tc>
          <w:tcPr>
            <w:tcW w:w="0" w:type="auto"/>
            <w:shd w:val="clear" w:color="auto" w:fill="auto"/>
          </w:tcPr>
          <w:p w:rsidR="007844BD" w:rsidRPr="007844BD" w:rsidRDefault="007844BD" w:rsidP="00DE7BD8">
            <w:pPr>
              <w:pStyle w:val="TableText"/>
              <w:rPr>
                <w:rFonts w:eastAsiaTheme="minorEastAsia"/>
                <w:szCs w:val="16"/>
                <w:vertAlign w:val="superscript"/>
              </w:rPr>
            </w:pPr>
            <w:r w:rsidRPr="009301AE">
              <w:rPr>
                <w:rFonts w:hint="eastAsia"/>
              </w:rPr>
              <w:t>Empty</w:t>
            </w:r>
            <w:r w:rsidRPr="009301AE">
              <w:rPr>
                <w:rFonts w:hint="eastAsia"/>
                <w:vertAlign w:val="superscript"/>
              </w:rPr>
              <w:t>d</w:t>
            </w:r>
          </w:p>
        </w:tc>
        <w:tc>
          <w:tcPr>
            <w:tcW w:w="0" w:type="auto"/>
            <w:shd w:val="clear" w:color="auto" w:fill="auto"/>
          </w:tcPr>
          <w:p w:rsidR="007844BD" w:rsidRPr="009301AE" w:rsidRDefault="007844BD" w:rsidP="009301AE">
            <w:pPr>
              <w:pStyle w:val="TableText"/>
            </w:pPr>
            <w:r w:rsidRPr="009301AE">
              <w:rPr>
                <w:rFonts w:hint="eastAsia"/>
              </w:rPr>
              <w:t>Empty</w:t>
            </w:r>
          </w:p>
        </w:tc>
      </w:tr>
      <w:tr w:rsidR="007844BD" w:rsidRPr="008650AC" w:rsidTr="00DE7BD8">
        <w:trPr>
          <w:cantSplit/>
        </w:trPr>
        <w:tc>
          <w:tcPr>
            <w:tcW w:w="0" w:type="auto"/>
            <w:shd w:val="clear" w:color="auto" w:fill="auto"/>
          </w:tcPr>
          <w:p w:rsidR="007844BD" w:rsidRPr="007844BD" w:rsidRDefault="007844BD" w:rsidP="00DE7BD8">
            <w:pPr>
              <w:pStyle w:val="TableText"/>
              <w:rPr>
                <w:rFonts w:eastAsiaTheme="minorEastAsia"/>
              </w:rPr>
            </w:pPr>
            <w:r w:rsidRPr="007844BD">
              <w:t xml:space="preserve">B </w:t>
            </w:r>
            <w:r w:rsidR="008919DD">
              <w:t xml:space="preserve">is permitted to access </w:t>
            </w:r>
            <w:r w:rsidRPr="007844BD">
              <w:t xml:space="preserve">A and A </w:t>
            </w:r>
            <w:r w:rsidR="008919DD">
              <w:t xml:space="preserve">is not permitted to access </w:t>
            </w:r>
            <w:r w:rsidRPr="007844BD">
              <w:t>B.</w:t>
            </w:r>
          </w:p>
        </w:tc>
        <w:tc>
          <w:tcPr>
            <w:tcW w:w="0" w:type="auto"/>
            <w:shd w:val="clear" w:color="auto" w:fill="auto"/>
          </w:tcPr>
          <w:p w:rsidR="007844BD" w:rsidRPr="009301AE" w:rsidRDefault="007844BD" w:rsidP="009301AE">
            <w:pPr>
              <w:pStyle w:val="TableText"/>
            </w:pPr>
            <w:r w:rsidRPr="009301AE">
              <w:rPr>
                <w:rFonts w:hint="eastAsia"/>
              </w:rPr>
              <w:t>Empty</w:t>
            </w:r>
          </w:p>
        </w:tc>
        <w:tc>
          <w:tcPr>
            <w:tcW w:w="0" w:type="auto"/>
            <w:shd w:val="clear" w:color="auto" w:fill="auto"/>
          </w:tcPr>
          <w:p w:rsidR="007844BD" w:rsidRPr="009301AE" w:rsidRDefault="007844BD" w:rsidP="009301AE">
            <w:pPr>
              <w:pStyle w:val="TableText"/>
            </w:pPr>
            <w:r w:rsidRPr="009301AE">
              <w:rPr>
                <w:rFonts w:hint="eastAsia"/>
              </w:rPr>
              <w:t>Empty</w:t>
            </w:r>
          </w:p>
        </w:tc>
        <w:tc>
          <w:tcPr>
            <w:tcW w:w="0" w:type="auto"/>
            <w:shd w:val="clear" w:color="auto" w:fill="auto"/>
          </w:tcPr>
          <w:p w:rsidR="007844BD" w:rsidRPr="009301AE" w:rsidRDefault="007844BD" w:rsidP="009301AE">
            <w:pPr>
              <w:pStyle w:val="TableText"/>
            </w:pPr>
            <w:r w:rsidRPr="009301AE">
              <w:rPr>
                <w:rFonts w:hint="eastAsia"/>
              </w:rPr>
              <w:t>Permit</w:t>
            </w:r>
          </w:p>
        </w:tc>
        <w:tc>
          <w:tcPr>
            <w:tcW w:w="0" w:type="auto"/>
            <w:shd w:val="clear" w:color="auto" w:fill="auto"/>
          </w:tcPr>
          <w:p w:rsidR="007844BD" w:rsidRPr="009301AE" w:rsidRDefault="007844BD" w:rsidP="009301AE">
            <w:pPr>
              <w:pStyle w:val="TableText"/>
            </w:pPr>
            <w:r w:rsidRPr="009301AE">
              <w:rPr>
                <w:rFonts w:hint="eastAsia"/>
              </w:rPr>
              <w:t>-</w:t>
            </w:r>
          </w:p>
        </w:tc>
      </w:tr>
    </w:tbl>
    <w:p w:rsidR="007844BD" w:rsidRPr="008650AC" w:rsidRDefault="007844BD" w:rsidP="009277C3">
      <w:pPr>
        <w:pStyle w:val="TableNote"/>
        <w:ind w:left="1690"/>
      </w:pPr>
      <w:r w:rsidRPr="008650AC">
        <w:t>a: If the policy for traffic from A to Any group is permit according to the overall rights of A, the policy for traffic from A to B can be empty.</w:t>
      </w:r>
    </w:p>
    <w:p w:rsidR="007844BD" w:rsidRPr="008650AC" w:rsidRDefault="007844BD" w:rsidP="009277C3">
      <w:pPr>
        <w:pStyle w:val="TableNote"/>
        <w:ind w:left="1690"/>
      </w:pPr>
      <w:r w:rsidRPr="008650AC">
        <w:t>b: If the policy for traffic from B to Any group is permit according to the overall rights of B, the policy for traffic from A to B can be empty.</w:t>
      </w:r>
    </w:p>
    <w:p w:rsidR="007844BD" w:rsidRPr="008650AC" w:rsidRDefault="007844BD" w:rsidP="009277C3">
      <w:pPr>
        <w:pStyle w:val="TableNote"/>
        <w:ind w:left="1690"/>
      </w:pPr>
      <w:r w:rsidRPr="008650AC">
        <w:t xml:space="preserve">c: There is at least one firewall between A and B as the policy </w:t>
      </w:r>
      <w:r w:rsidR="00AC13BE">
        <w:t>execution point</w:t>
      </w:r>
      <w:r w:rsidRPr="008650AC">
        <w:t>.</w:t>
      </w:r>
    </w:p>
    <w:p w:rsidR="007844BD" w:rsidRPr="008650AC" w:rsidRDefault="007844BD" w:rsidP="009277C3">
      <w:pPr>
        <w:pStyle w:val="TableNote"/>
        <w:ind w:left="1690"/>
      </w:pPr>
      <w:r w:rsidRPr="008650AC">
        <w:t xml:space="preserve">d: The policies for traffic from B to A and B to Any group are empty. On a switch, traffic from B to A matches the permit action in the policy for traffic from Any group to Any group. On a firewall, traffic from B to A matches the deny action in the policy for traffic from Any group to Any group. </w:t>
      </w:r>
    </w:p>
    <w:p w:rsidR="007844BD" w:rsidRPr="008650AC" w:rsidRDefault="007844BD" w:rsidP="007844BD">
      <w:pPr>
        <w:rPr>
          <w:rFonts w:cstheme="minorBidi"/>
          <w:szCs w:val="24"/>
        </w:rPr>
      </w:pPr>
      <w:r w:rsidRPr="008650AC">
        <w:rPr>
          <w:rFonts w:cstheme="minorBidi"/>
          <w:szCs w:val="24"/>
        </w:rPr>
        <w:t>For unidirectional access, for example, only A is allowed to initiate an access request</w:t>
      </w:r>
      <w:r w:rsidRPr="008650AC">
        <w:rPr>
          <w:rFonts w:cstheme="minorBidi" w:hint="eastAsia"/>
          <w:szCs w:val="24"/>
        </w:rPr>
        <w:t xml:space="preserve"> to</w:t>
      </w:r>
      <w:r w:rsidRPr="008650AC">
        <w:rPr>
          <w:rFonts w:cstheme="minorBidi"/>
          <w:szCs w:val="24"/>
        </w:rPr>
        <w:t xml:space="preserve"> B, comply with the following rules:</w:t>
      </w:r>
    </w:p>
    <w:p w:rsidR="007844BD" w:rsidRPr="008650AC" w:rsidRDefault="007844BD" w:rsidP="007844BD">
      <w:pPr>
        <w:pStyle w:val="ItemList"/>
        <w:rPr>
          <w:rFonts w:cstheme="minorBidi"/>
          <w:szCs w:val="24"/>
        </w:rPr>
      </w:pPr>
      <w:r w:rsidRPr="008650AC">
        <w:rPr>
          <w:rFonts w:cstheme="minorBidi"/>
          <w:szCs w:val="24"/>
        </w:rPr>
        <w:t>A initiates an access request to B:</w:t>
      </w:r>
    </w:p>
    <w:p w:rsidR="007844BD" w:rsidRPr="008650AC" w:rsidRDefault="007844BD" w:rsidP="007844BD">
      <w:pPr>
        <w:pStyle w:val="SubItemList"/>
        <w:rPr>
          <w:rFonts w:cstheme="minorBidi"/>
          <w:szCs w:val="24"/>
        </w:rPr>
      </w:pPr>
      <w:r w:rsidRPr="008650AC">
        <w:rPr>
          <w:rFonts w:cstheme="minorBidi"/>
          <w:szCs w:val="24"/>
        </w:rPr>
        <w:t>When a packet from A to B passes through a switch, the switch matches the packet with the permit action and forwards the packet.</w:t>
      </w:r>
    </w:p>
    <w:p w:rsidR="007844BD" w:rsidRPr="008650AC" w:rsidRDefault="007844BD" w:rsidP="007844BD">
      <w:pPr>
        <w:pStyle w:val="SubItemList"/>
        <w:rPr>
          <w:rFonts w:cstheme="minorBidi"/>
          <w:szCs w:val="24"/>
        </w:rPr>
      </w:pPr>
      <w:r w:rsidRPr="008650AC">
        <w:rPr>
          <w:rFonts w:cstheme="minorBidi"/>
          <w:szCs w:val="24"/>
        </w:rPr>
        <w:t>When a packet from A to B passes through a firewall, the firewall matches the packet with the permit action and forwards the packet. In addition, the firewall establishes a session.</w:t>
      </w:r>
    </w:p>
    <w:p w:rsidR="007844BD" w:rsidRPr="008650AC" w:rsidRDefault="007844BD" w:rsidP="007844BD">
      <w:pPr>
        <w:pStyle w:val="SubItemList"/>
        <w:rPr>
          <w:rFonts w:cstheme="minorBidi"/>
          <w:szCs w:val="24"/>
        </w:rPr>
      </w:pPr>
      <w:r w:rsidRPr="008650AC">
        <w:rPr>
          <w:rFonts w:cstheme="minorBidi"/>
          <w:szCs w:val="24"/>
        </w:rPr>
        <w:t>When the response packet from B to A passes through a firewall, the firewall matches the packet with the session and forwards the packet.</w:t>
      </w:r>
    </w:p>
    <w:p w:rsidR="007844BD" w:rsidRPr="008650AC" w:rsidRDefault="007844BD" w:rsidP="007844BD">
      <w:pPr>
        <w:pStyle w:val="SubItemList"/>
        <w:rPr>
          <w:rFonts w:cstheme="minorBidi"/>
          <w:szCs w:val="24"/>
        </w:rPr>
      </w:pPr>
      <w:r w:rsidRPr="008650AC">
        <w:rPr>
          <w:rFonts w:cstheme="minorBidi"/>
          <w:szCs w:val="24"/>
        </w:rPr>
        <w:t>When the response packet from B to A passes through a switch, the switch matches the packet with the policy for traffic from Any group to Any group and forwards the packet. This is because the policies for traffic from B to A and from B to Any group are empty.</w:t>
      </w:r>
    </w:p>
    <w:p w:rsidR="007844BD" w:rsidRPr="008650AC" w:rsidRDefault="007844BD" w:rsidP="007844BD">
      <w:pPr>
        <w:pStyle w:val="ItemList"/>
        <w:rPr>
          <w:rFonts w:cstheme="minorBidi"/>
          <w:szCs w:val="24"/>
        </w:rPr>
      </w:pPr>
      <w:r w:rsidRPr="008650AC">
        <w:rPr>
          <w:rFonts w:cstheme="minorBidi"/>
          <w:szCs w:val="24"/>
        </w:rPr>
        <w:t>B initiates an access request to A:</w:t>
      </w:r>
    </w:p>
    <w:p w:rsidR="007844BD" w:rsidRPr="008650AC" w:rsidRDefault="007844BD" w:rsidP="007844BD">
      <w:pPr>
        <w:pStyle w:val="SubItemList"/>
        <w:rPr>
          <w:rFonts w:cstheme="minorBidi"/>
          <w:szCs w:val="24"/>
        </w:rPr>
      </w:pPr>
      <w:r w:rsidRPr="008650AC">
        <w:rPr>
          <w:rFonts w:cstheme="minorBidi"/>
          <w:szCs w:val="24"/>
        </w:rPr>
        <w:t>When the packet from B to A passes through a switch, the switch matches the packet with the policy for traffic from Any group to Any group and forwards the packet. This is because the policies for traffic from B to A and from B to Any group are empty.</w:t>
      </w:r>
    </w:p>
    <w:p w:rsidR="007844BD" w:rsidRPr="008650AC" w:rsidRDefault="007844BD" w:rsidP="007844BD">
      <w:pPr>
        <w:pStyle w:val="SubItemList"/>
        <w:rPr>
          <w:rFonts w:cstheme="minorBidi"/>
          <w:szCs w:val="24"/>
        </w:rPr>
      </w:pPr>
      <w:r w:rsidRPr="008650AC">
        <w:rPr>
          <w:rFonts w:cstheme="minorBidi"/>
          <w:szCs w:val="24"/>
        </w:rPr>
        <w:t>When the packet from B to A passes through a firewall, the firewall matches the packet with the policy for traffic from Any group to Any group and blocks the packet. This is because the policies for traffic from B to A and from B to Any group are empty.</w:t>
      </w:r>
    </w:p>
    <w:p w:rsidR="007844BD" w:rsidRPr="008650AC" w:rsidRDefault="007844BD" w:rsidP="007844BD">
      <w:pPr>
        <w:rPr>
          <w:rFonts w:cstheme="minorBidi"/>
          <w:szCs w:val="24"/>
        </w:rPr>
      </w:pPr>
      <w:r w:rsidRPr="008650AC">
        <w:rPr>
          <w:rFonts w:cstheme="minorBidi"/>
          <w:szCs w:val="24"/>
        </w:rPr>
        <w:t>The access relationship between groups can be converted into the policy matrix. Plan security group right policies according to the following roadmap.</w:t>
      </w:r>
    </w:p>
    <w:p w:rsidR="007844BD" w:rsidRPr="008650AC" w:rsidRDefault="007844BD" w:rsidP="00C24585">
      <w:pPr>
        <w:pStyle w:val="Step"/>
        <w:numPr>
          <w:ilvl w:val="5"/>
          <w:numId w:val="27"/>
        </w:numPr>
      </w:pPr>
      <w:r w:rsidRPr="008650AC">
        <w:t>Classify users into loose and strict types.</w:t>
      </w:r>
    </w:p>
    <w:p w:rsidR="007844BD" w:rsidRPr="008650AC" w:rsidRDefault="007844BD" w:rsidP="007844BD">
      <w:pPr>
        <w:pStyle w:val="ItemList"/>
        <w:rPr>
          <w:rFonts w:cstheme="minorBidi"/>
          <w:szCs w:val="24"/>
        </w:rPr>
      </w:pPr>
      <w:r w:rsidRPr="008650AC">
        <w:rPr>
          <w:rFonts w:cstheme="minorBidi"/>
          <w:szCs w:val="24"/>
        </w:rPr>
        <w:lastRenderedPageBreak/>
        <w:t>Loose: User</w:t>
      </w:r>
      <w:r w:rsidRPr="008650AC">
        <w:rPr>
          <w:rFonts w:cstheme="minorBidi" w:hint="eastAsia"/>
          <w:szCs w:val="24"/>
        </w:rPr>
        <w:t xml:space="preserve"> access is </w:t>
      </w:r>
      <w:r w:rsidRPr="008650AC">
        <w:rPr>
          <w:rFonts w:cstheme="minorBidi"/>
          <w:szCs w:val="24"/>
        </w:rPr>
        <w:t>not</w:t>
      </w:r>
      <w:r w:rsidRPr="008650AC">
        <w:rPr>
          <w:rFonts w:cstheme="minorBidi" w:hint="eastAsia"/>
          <w:szCs w:val="24"/>
        </w:rPr>
        <w:t xml:space="preserve"> limited </w:t>
      </w:r>
      <w:r w:rsidRPr="008650AC">
        <w:rPr>
          <w:rFonts w:cstheme="minorBidi"/>
          <w:szCs w:val="24"/>
        </w:rPr>
        <w:t xml:space="preserve">unless </w:t>
      </w:r>
      <w:r w:rsidRPr="008650AC">
        <w:rPr>
          <w:rFonts w:cstheme="minorBidi" w:hint="eastAsia"/>
          <w:szCs w:val="24"/>
        </w:rPr>
        <w:t>the specified</w:t>
      </w:r>
      <w:r w:rsidRPr="008650AC">
        <w:rPr>
          <w:rFonts w:cstheme="minorBidi"/>
          <w:szCs w:val="24"/>
        </w:rPr>
        <w:t xml:space="preserve"> access is forbidden, for example, employees. </w:t>
      </w:r>
    </w:p>
    <w:p w:rsidR="007844BD" w:rsidRPr="008650AC" w:rsidRDefault="007844BD" w:rsidP="007844BD">
      <w:pPr>
        <w:pStyle w:val="ItemList"/>
        <w:rPr>
          <w:rFonts w:cstheme="minorBidi"/>
          <w:szCs w:val="24"/>
        </w:rPr>
      </w:pPr>
      <w:r w:rsidRPr="008650AC">
        <w:rPr>
          <w:rFonts w:cstheme="minorBidi"/>
          <w:szCs w:val="24"/>
        </w:rPr>
        <w:t xml:space="preserve">Strict: User access is prevented unless the specified access is allowed, for example, outsourcing employees and visitors. </w:t>
      </w:r>
    </w:p>
    <w:p w:rsidR="007844BD" w:rsidRPr="008650AC" w:rsidRDefault="007844BD" w:rsidP="000B47B5">
      <w:pPr>
        <w:pStyle w:val="Step"/>
      </w:pPr>
      <w:r w:rsidRPr="008650AC">
        <w:t>Classify servers into active and passive types.</w:t>
      </w:r>
    </w:p>
    <w:p w:rsidR="007844BD" w:rsidRPr="008650AC" w:rsidRDefault="007844BD" w:rsidP="007844BD">
      <w:pPr>
        <w:pStyle w:val="ItemList"/>
        <w:rPr>
          <w:rFonts w:cstheme="minorBidi"/>
          <w:szCs w:val="24"/>
        </w:rPr>
      </w:pPr>
      <w:r w:rsidRPr="008650AC">
        <w:rPr>
          <w:rFonts w:cstheme="minorBidi"/>
          <w:szCs w:val="24"/>
        </w:rPr>
        <w:t>Passive: Servers are not allowed to initiate access requests, and can only receive requests.</w:t>
      </w:r>
    </w:p>
    <w:p w:rsidR="007844BD" w:rsidRPr="008650AC" w:rsidRDefault="007844BD" w:rsidP="007844BD">
      <w:pPr>
        <w:pStyle w:val="ItemList"/>
        <w:rPr>
          <w:rFonts w:cstheme="minorBidi"/>
          <w:szCs w:val="24"/>
        </w:rPr>
      </w:pPr>
      <w:r w:rsidRPr="008650AC">
        <w:rPr>
          <w:rFonts w:cstheme="minorBidi"/>
          <w:szCs w:val="24"/>
        </w:rPr>
        <w:t>Active: Specified interfaces can be used to initiate access requests.</w:t>
      </w:r>
    </w:p>
    <w:p w:rsidR="007844BD" w:rsidRPr="008650AC" w:rsidRDefault="007844BD" w:rsidP="000B47B5">
      <w:pPr>
        <w:pStyle w:val="Step"/>
      </w:pPr>
      <w:r w:rsidRPr="008650AC">
        <w:t>Configure a policy, with</w:t>
      </w:r>
      <w:r w:rsidRPr="008650AC">
        <w:rPr>
          <w:rFonts w:hint="eastAsia"/>
        </w:rPr>
        <w:t xml:space="preserve"> the</w:t>
      </w:r>
      <w:r w:rsidRPr="008650AC">
        <w:t xml:space="preserve"> user</w:t>
      </w:r>
      <w:r w:rsidRPr="008650AC">
        <w:rPr>
          <w:rFonts w:hint="eastAsia"/>
        </w:rPr>
        <w:t xml:space="preserve"> </w:t>
      </w:r>
      <w:r w:rsidRPr="008650AC">
        <w:t xml:space="preserve">as </w:t>
      </w:r>
      <w:r w:rsidRPr="008650AC">
        <w:rPr>
          <w:rFonts w:hint="eastAsia"/>
        </w:rPr>
        <w:t xml:space="preserve">the </w:t>
      </w:r>
      <w:r w:rsidRPr="008650AC">
        <w:t>source.</w:t>
      </w:r>
    </w:p>
    <w:p w:rsidR="007844BD" w:rsidRPr="008650AC" w:rsidRDefault="007844BD" w:rsidP="007844BD">
      <w:pPr>
        <w:rPr>
          <w:rFonts w:cstheme="minorBidi"/>
          <w:szCs w:val="24"/>
        </w:rPr>
      </w:pPr>
      <w:r w:rsidRPr="008650AC">
        <w:rPr>
          <w:rFonts w:cstheme="minorBidi"/>
          <w:szCs w:val="24"/>
        </w:rPr>
        <w:t xml:space="preserve">Configure an action for traffic from users to Any group (permit action for users of loose type and deny action for users of strict type), and configure a policy different from the policy of Any group. To prevent a switch from blocking user access traffic across authentication points, you are advised to </w:t>
      </w:r>
      <w:r w:rsidR="009277C3">
        <w:rPr>
          <w:rFonts w:cstheme="minorBidi" w:hint="eastAsia"/>
          <w:szCs w:val="24"/>
        </w:rPr>
        <w:t xml:space="preserve">not to configure the policy </w:t>
      </w:r>
      <w:r w:rsidRPr="008650AC">
        <w:rPr>
          <w:rFonts w:cstheme="minorBidi"/>
          <w:szCs w:val="24"/>
        </w:rPr>
        <w:t>from users to the unknown group.</w:t>
      </w:r>
    </w:p>
    <w:p w:rsidR="007844BD" w:rsidRPr="008650AC" w:rsidRDefault="007844BD" w:rsidP="000B47B5">
      <w:pPr>
        <w:pStyle w:val="Step"/>
      </w:pPr>
      <w:r w:rsidRPr="008650AC">
        <w:t>Configure a policy, with</w:t>
      </w:r>
      <w:r w:rsidRPr="008650AC">
        <w:rPr>
          <w:rFonts w:hint="eastAsia"/>
        </w:rPr>
        <w:t xml:space="preserve"> the</w:t>
      </w:r>
      <w:r w:rsidRPr="008650AC">
        <w:t xml:space="preserve"> resource as </w:t>
      </w:r>
      <w:r w:rsidRPr="008650AC">
        <w:rPr>
          <w:rFonts w:hint="eastAsia"/>
        </w:rPr>
        <w:t xml:space="preserve">the </w:t>
      </w:r>
      <w:r w:rsidRPr="008650AC">
        <w:t>source.</w:t>
      </w:r>
    </w:p>
    <w:p w:rsidR="007844BD" w:rsidRPr="008650AC" w:rsidRDefault="007844BD" w:rsidP="007844BD">
      <w:pPr>
        <w:rPr>
          <w:rFonts w:cstheme="minorBidi"/>
          <w:szCs w:val="24"/>
        </w:rPr>
      </w:pPr>
      <w:r w:rsidRPr="008650AC">
        <w:rPr>
          <w:rFonts w:cstheme="minorBidi"/>
          <w:szCs w:val="24"/>
        </w:rPr>
        <w:t>Configure an action for traffic from resources to Any group (no action configured for servers of passive type and permit action for servers of active type), and configure a policy that defines the deny action.</w:t>
      </w:r>
    </w:p>
    <w:p w:rsidR="007844BD" w:rsidRPr="008650AC" w:rsidRDefault="007844BD" w:rsidP="007844BD">
      <w:pPr>
        <w:rPr>
          <w:rFonts w:cstheme="minorBidi"/>
          <w:szCs w:val="24"/>
        </w:rPr>
      </w:pPr>
      <w:r w:rsidRPr="008650AC">
        <w:rPr>
          <w:rFonts w:cstheme="minorBidi"/>
          <w:szCs w:val="24"/>
        </w:rPr>
        <w:t>Policy configuration for Internet groups:</w:t>
      </w:r>
    </w:p>
    <w:p w:rsidR="007844BD" w:rsidRPr="008650AC" w:rsidRDefault="007844BD" w:rsidP="007844BD">
      <w:pPr>
        <w:pStyle w:val="ItemList"/>
        <w:rPr>
          <w:rFonts w:cstheme="minorBidi"/>
          <w:szCs w:val="24"/>
        </w:rPr>
      </w:pPr>
      <w:r w:rsidRPr="008650AC">
        <w:rPr>
          <w:rFonts w:cstheme="minorBidi"/>
          <w:szCs w:val="24"/>
        </w:rPr>
        <w:t xml:space="preserve">Internet groups should be controlled as users of strict type, so Internet users are allowed to access only specified servers that provide external services. </w:t>
      </w:r>
    </w:p>
    <w:p w:rsidR="007844BD" w:rsidRPr="008650AC" w:rsidRDefault="007844BD" w:rsidP="007844BD">
      <w:pPr>
        <w:pStyle w:val="ItemList"/>
        <w:rPr>
          <w:rFonts w:cstheme="minorBidi"/>
          <w:szCs w:val="24"/>
        </w:rPr>
      </w:pPr>
      <w:r w:rsidRPr="008650AC">
        <w:rPr>
          <w:rFonts w:cstheme="minorBidi"/>
          <w:szCs w:val="24"/>
        </w:rPr>
        <w:t xml:space="preserve">Internet groups should be controlled as resources of passive type, so users are allowed to access the Internet only and Internet users are not allowed to access users. </w:t>
      </w:r>
    </w:p>
    <w:p w:rsidR="007844BD" w:rsidRPr="008650AC" w:rsidRDefault="007844BD" w:rsidP="007844BD">
      <w:pPr>
        <w:pStyle w:val="ItemList"/>
        <w:rPr>
          <w:rFonts w:cstheme="minorBidi"/>
          <w:szCs w:val="24"/>
        </w:rPr>
      </w:pPr>
      <w:r w:rsidRPr="008650AC">
        <w:rPr>
          <w:rFonts w:cstheme="minorBidi"/>
          <w:szCs w:val="24"/>
        </w:rPr>
        <w:t>Mutual access in the Internet group should be allowed. This rule allows Internet users to access enterprises through the public server address enabled by the NAT server, and allows edge firewalls on different campus networks to build VPN tunnels using public addresses.</w:t>
      </w:r>
    </w:p>
    <w:p w:rsidR="007844BD" w:rsidRPr="008650AC" w:rsidRDefault="007844BD" w:rsidP="000B47B5">
      <w:pPr>
        <w:pStyle w:val="Step"/>
      </w:pPr>
      <w:r w:rsidRPr="008650AC">
        <w:t xml:space="preserve">Configure a policy, with </w:t>
      </w:r>
      <w:r w:rsidRPr="008650AC">
        <w:rPr>
          <w:rFonts w:hint="eastAsia"/>
        </w:rPr>
        <w:t xml:space="preserve">the </w:t>
      </w:r>
      <w:r w:rsidRPr="008650AC">
        <w:t xml:space="preserve">unknown group as </w:t>
      </w:r>
      <w:r w:rsidRPr="008650AC">
        <w:rPr>
          <w:rFonts w:hint="eastAsia"/>
        </w:rPr>
        <w:t xml:space="preserve">the </w:t>
      </w:r>
      <w:r w:rsidRPr="008650AC">
        <w:t>source.</w:t>
      </w:r>
    </w:p>
    <w:p w:rsidR="007844BD" w:rsidRPr="008650AC" w:rsidRDefault="007844BD" w:rsidP="007844BD">
      <w:pPr>
        <w:pStyle w:val="ItemList"/>
        <w:rPr>
          <w:rFonts w:cstheme="minorBidi"/>
          <w:szCs w:val="24"/>
        </w:rPr>
      </w:pPr>
      <w:r w:rsidRPr="008650AC">
        <w:rPr>
          <w:rFonts w:cstheme="minorBidi"/>
          <w:szCs w:val="24"/>
        </w:rPr>
        <w:t xml:space="preserve">You are advised not to perform random configuration for access policies from the unknown group to other groups. That is, the switch that does not have the query capability forwards such traffic, and the edge firewall that has the query capability implements fine-granular control. If the IP address queried by the firewall still belongs to the unknown group, the IP address is not authenticated. The firewall blocks the traffic from this IP address according to the deny policy. </w:t>
      </w:r>
    </w:p>
    <w:p w:rsidR="007844BD" w:rsidRPr="008650AC" w:rsidRDefault="007844BD" w:rsidP="007844BD">
      <w:pPr>
        <w:pStyle w:val="ItemList"/>
        <w:rPr>
          <w:rFonts w:cstheme="minorBidi"/>
          <w:szCs w:val="24"/>
        </w:rPr>
      </w:pPr>
      <w:r w:rsidRPr="008650AC">
        <w:rPr>
          <w:rFonts w:cstheme="minorBidi"/>
          <w:szCs w:val="24"/>
        </w:rPr>
        <w:t>Do not configure the permit or deny action for traffic from the unknown group to the unknown group, enterprise web server, Internet group, and Any group. This is because Portal users need to access the web page to trigger Portal authentication. If policies are configured, the traffic of user access to the web page may match the policies. As a result, the switch directly forwards or discards the traffic, and Portal authentication is not triggered.</w:t>
      </w:r>
    </w:p>
    <w:p w:rsidR="00064369" w:rsidRDefault="007844BD" w:rsidP="00064369">
      <w:pPr>
        <w:pStyle w:val="End"/>
      </w:pPr>
      <w:r w:rsidRPr="008650AC">
        <w:t>----End</w:t>
      </w:r>
    </w:p>
    <w:p w:rsidR="007844BD" w:rsidRPr="008650AC" w:rsidRDefault="00D26926" w:rsidP="00064369">
      <w:r>
        <w:fldChar w:fldCharType="begin"/>
      </w:r>
      <w:r w:rsidR="007844BD">
        <w:instrText xml:space="preserve"> </w:instrText>
      </w:r>
      <w:r w:rsidR="007844BD">
        <w:rPr>
          <w:rFonts w:hint="eastAsia"/>
        </w:rPr>
        <w:instrText>REF _Ref389143419 \r \h</w:instrText>
      </w:r>
      <w:r w:rsidR="007844BD">
        <w:instrText xml:space="preserve"> </w:instrText>
      </w:r>
      <w:r>
        <w:fldChar w:fldCharType="separate"/>
      </w:r>
      <w:r w:rsidR="00E35A60">
        <w:t>Table 4-4</w:t>
      </w:r>
      <w:r>
        <w:fldChar w:fldCharType="end"/>
      </w:r>
      <w:r w:rsidR="007844BD" w:rsidRPr="008650AC">
        <w:rPr>
          <w:rFonts w:hint="eastAsia"/>
        </w:rPr>
        <w:t xml:space="preserve"> describes a typical policy matrix example. You can </w:t>
      </w:r>
      <w:r w:rsidR="007844BD" w:rsidRPr="008650AC">
        <w:t>configure</w:t>
      </w:r>
      <w:r w:rsidR="007844BD" w:rsidRPr="008650AC">
        <w:rPr>
          <w:rFonts w:hint="eastAsia"/>
        </w:rPr>
        <w:t xml:space="preserve"> interface-based rules as required.</w:t>
      </w:r>
    </w:p>
    <w:p w:rsidR="007844BD" w:rsidRPr="008650AC" w:rsidRDefault="007844BD" w:rsidP="002739E2">
      <w:pPr>
        <w:pStyle w:val="TableDescription"/>
      </w:pPr>
      <w:bookmarkStart w:id="226" w:name="_Ref389143419"/>
      <w:r w:rsidRPr="008650AC">
        <w:rPr>
          <w:rFonts w:hint="eastAsia"/>
        </w:rPr>
        <w:lastRenderedPageBreak/>
        <w:t>Policy matrix example</w:t>
      </w:r>
      <w:bookmarkEnd w:id="226"/>
    </w:p>
    <w:tbl>
      <w:tblPr>
        <w:tblW w:w="4890"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133"/>
        <w:gridCol w:w="773"/>
        <w:gridCol w:w="773"/>
        <w:gridCol w:w="773"/>
        <w:gridCol w:w="773"/>
        <w:gridCol w:w="773"/>
        <w:gridCol w:w="773"/>
        <w:gridCol w:w="773"/>
        <w:gridCol w:w="773"/>
        <w:gridCol w:w="773"/>
        <w:gridCol w:w="773"/>
        <w:gridCol w:w="775"/>
      </w:tblGrid>
      <w:tr w:rsidR="00D45DEB" w:rsidRPr="00791D0A" w:rsidTr="00D45DEB">
        <w:tc>
          <w:tcPr>
            <w:tcW w:w="588" w:type="pct"/>
            <w:shd w:val="clear" w:color="auto" w:fill="D9D9D9"/>
            <w:noWrap/>
            <w:hideMark/>
          </w:tcPr>
          <w:p w:rsidR="007844BD" w:rsidRPr="00791D0A" w:rsidRDefault="007844BD" w:rsidP="000B47B5">
            <w:pPr>
              <w:pStyle w:val="TableHeading"/>
              <w:rPr>
                <w:sz w:val="18"/>
                <w:szCs w:val="18"/>
              </w:rPr>
            </w:pPr>
            <w:r w:rsidRPr="00791D0A">
              <w:rPr>
                <w:rFonts w:hint="eastAsia"/>
                <w:sz w:val="18"/>
                <w:szCs w:val="18"/>
              </w:rPr>
              <w:t>Item</w:t>
            </w:r>
          </w:p>
        </w:tc>
        <w:tc>
          <w:tcPr>
            <w:tcW w:w="401" w:type="pct"/>
            <w:shd w:val="clear" w:color="auto" w:fill="D9D9D9"/>
          </w:tcPr>
          <w:p w:rsidR="007844BD" w:rsidRPr="00791D0A" w:rsidRDefault="007844BD" w:rsidP="000B47B5">
            <w:pPr>
              <w:pStyle w:val="TableHeading"/>
              <w:rPr>
                <w:sz w:val="18"/>
                <w:szCs w:val="18"/>
              </w:rPr>
            </w:pPr>
            <w:r w:rsidRPr="00791D0A">
              <w:rPr>
                <w:rFonts w:hint="eastAsia"/>
                <w:sz w:val="18"/>
                <w:szCs w:val="18"/>
              </w:rPr>
              <w:t>0 Unknown</w:t>
            </w:r>
          </w:p>
        </w:tc>
        <w:tc>
          <w:tcPr>
            <w:tcW w:w="401" w:type="pct"/>
            <w:shd w:val="clear" w:color="auto" w:fill="D9D9D9"/>
            <w:noWrap/>
            <w:hideMark/>
          </w:tcPr>
          <w:p w:rsidR="007844BD" w:rsidRPr="00791D0A" w:rsidRDefault="007844BD" w:rsidP="000B47B5">
            <w:pPr>
              <w:pStyle w:val="TableHeading"/>
              <w:rPr>
                <w:sz w:val="18"/>
                <w:szCs w:val="18"/>
              </w:rPr>
            </w:pPr>
            <w:r w:rsidRPr="00791D0A">
              <w:rPr>
                <w:rFonts w:hint="eastAsia"/>
                <w:sz w:val="18"/>
                <w:szCs w:val="18"/>
              </w:rPr>
              <w:t>A Employee</w:t>
            </w:r>
          </w:p>
        </w:tc>
        <w:tc>
          <w:tcPr>
            <w:tcW w:w="401" w:type="pct"/>
            <w:shd w:val="clear" w:color="auto" w:fill="D9D9D9"/>
            <w:noWrap/>
            <w:hideMark/>
          </w:tcPr>
          <w:p w:rsidR="007844BD" w:rsidRPr="00791D0A" w:rsidRDefault="007844BD" w:rsidP="000B47B5">
            <w:pPr>
              <w:pStyle w:val="TableHeading"/>
              <w:rPr>
                <w:sz w:val="18"/>
                <w:szCs w:val="18"/>
              </w:rPr>
            </w:pPr>
            <w:r w:rsidRPr="00791D0A">
              <w:rPr>
                <w:rFonts w:hint="eastAsia"/>
                <w:sz w:val="18"/>
                <w:szCs w:val="18"/>
              </w:rPr>
              <w:t xml:space="preserve">B Outsourcing </w:t>
            </w:r>
          </w:p>
        </w:tc>
        <w:tc>
          <w:tcPr>
            <w:tcW w:w="401" w:type="pct"/>
            <w:shd w:val="clear" w:color="auto" w:fill="D9D9D9"/>
          </w:tcPr>
          <w:p w:rsidR="007844BD" w:rsidRPr="00791D0A" w:rsidRDefault="007844BD" w:rsidP="000B47B5">
            <w:pPr>
              <w:pStyle w:val="TableHeading"/>
              <w:rPr>
                <w:sz w:val="18"/>
                <w:szCs w:val="18"/>
              </w:rPr>
            </w:pPr>
            <w:r w:rsidRPr="00791D0A">
              <w:rPr>
                <w:rFonts w:hint="eastAsia"/>
                <w:sz w:val="18"/>
                <w:szCs w:val="18"/>
              </w:rPr>
              <w:t>C Administrator</w:t>
            </w:r>
          </w:p>
        </w:tc>
        <w:tc>
          <w:tcPr>
            <w:tcW w:w="401" w:type="pct"/>
            <w:shd w:val="clear" w:color="auto" w:fill="D9D9D9"/>
            <w:noWrap/>
            <w:hideMark/>
          </w:tcPr>
          <w:p w:rsidR="007844BD" w:rsidRPr="00791D0A" w:rsidRDefault="007844BD" w:rsidP="000B47B5">
            <w:pPr>
              <w:pStyle w:val="TableHeading"/>
              <w:rPr>
                <w:sz w:val="18"/>
                <w:szCs w:val="18"/>
              </w:rPr>
            </w:pPr>
            <w:r w:rsidRPr="00791D0A">
              <w:rPr>
                <w:rFonts w:hint="eastAsia"/>
                <w:sz w:val="18"/>
                <w:szCs w:val="18"/>
              </w:rPr>
              <w:t>D Pre-domain</w:t>
            </w:r>
          </w:p>
        </w:tc>
        <w:tc>
          <w:tcPr>
            <w:tcW w:w="401" w:type="pct"/>
            <w:shd w:val="clear" w:color="auto" w:fill="D9D9D9"/>
            <w:noWrap/>
            <w:hideMark/>
          </w:tcPr>
          <w:p w:rsidR="007844BD" w:rsidRPr="00791D0A" w:rsidRDefault="007844BD" w:rsidP="000B47B5">
            <w:pPr>
              <w:pStyle w:val="TableHeading"/>
              <w:rPr>
                <w:sz w:val="18"/>
                <w:szCs w:val="18"/>
              </w:rPr>
            </w:pPr>
            <w:r w:rsidRPr="00791D0A">
              <w:rPr>
                <w:rFonts w:hint="eastAsia"/>
                <w:sz w:val="18"/>
                <w:szCs w:val="18"/>
              </w:rPr>
              <w:t xml:space="preserve">E Public </w:t>
            </w:r>
          </w:p>
        </w:tc>
        <w:tc>
          <w:tcPr>
            <w:tcW w:w="401" w:type="pct"/>
            <w:shd w:val="clear" w:color="auto" w:fill="D9D9D9"/>
            <w:noWrap/>
            <w:hideMark/>
          </w:tcPr>
          <w:p w:rsidR="007844BD" w:rsidRPr="00791D0A" w:rsidRDefault="007844BD" w:rsidP="000B47B5">
            <w:pPr>
              <w:pStyle w:val="TableHeading"/>
              <w:rPr>
                <w:sz w:val="18"/>
                <w:szCs w:val="18"/>
              </w:rPr>
            </w:pPr>
            <w:r w:rsidRPr="00791D0A">
              <w:rPr>
                <w:rFonts w:hint="eastAsia"/>
                <w:sz w:val="18"/>
                <w:szCs w:val="18"/>
              </w:rPr>
              <w:t>F Employee Application</w:t>
            </w:r>
          </w:p>
        </w:tc>
        <w:tc>
          <w:tcPr>
            <w:tcW w:w="401" w:type="pct"/>
            <w:shd w:val="clear" w:color="auto" w:fill="D9D9D9"/>
            <w:noWrap/>
            <w:hideMark/>
          </w:tcPr>
          <w:p w:rsidR="007844BD" w:rsidRPr="00791D0A" w:rsidRDefault="007844BD" w:rsidP="000B47B5">
            <w:pPr>
              <w:pStyle w:val="TableHeading"/>
              <w:rPr>
                <w:sz w:val="18"/>
                <w:szCs w:val="18"/>
              </w:rPr>
            </w:pPr>
            <w:r w:rsidRPr="00791D0A">
              <w:rPr>
                <w:rFonts w:hint="eastAsia"/>
                <w:sz w:val="18"/>
                <w:szCs w:val="18"/>
              </w:rPr>
              <w:t>G DMZ</w:t>
            </w:r>
          </w:p>
        </w:tc>
        <w:tc>
          <w:tcPr>
            <w:tcW w:w="401" w:type="pct"/>
            <w:shd w:val="clear" w:color="auto" w:fill="D9D9D9"/>
            <w:noWrap/>
            <w:hideMark/>
          </w:tcPr>
          <w:p w:rsidR="007844BD" w:rsidRPr="00791D0A" w:rsidRDefault="007844BD" w:rsidP="000B47B5">
            <w:pPr>
              <w:pStyle w:val="TableHeading"/>
              <w:rPr>
                <w:sz w:val="18"/>
                <w:szCs w:val="18"/>
              </w:rPr>
            </w:pPr>
            <w:r w:rsidRPr="00791D0A">
              <w:rPr>
                <w:rFonts w:hint="eastAsia"/>
                <w:sz w:val="18"/>
                <w:szCs w:val="18"/>
              </w:rPr>
              <w:t>H Network Device</w:t>
            </w:r>
          </w:p>
        </w:tc>
        <w:tc>
          <w:tcPr>
            <w:tcW w:w="401" w:type="pct"/>
            <w:shd w:val="clear" w:color="auto" w:fill="D9D9D9"/>
          </w:tcPr>
          <w:p w:rsidR="007844BD" w:rsidRPr="00791D0A" w:rsidRDefault="007844BD" w:rsidP="000B47B5">
            <w:pPr>
              <w:pStyle w:val="TableHeading"/>
              <w:rPr>
                <w:sz w:val="18"/>
                <w:szCs w:val="18"/>
              </w:rPr>
            </w:pPr>
            <w:r w:rsidRPr="00791D0A">
              <w:rPr>
                <w:rFonts w:hint="eastAsia"/>
                <w:sz w:val="18"/>
                <w:szCs w:val="18"/>
              </w:rPr>
              <w:t>J Public Network</w:t>
            </w:r>
          </w:p>
        </w:tc>
        <w:tc>
          <w:tcPr>
            <w:tcW w:w="402" w:type="pct"/>
            <w:shd w:val="clear" w:color="auto" w:fill="D9D9D9"/>
            <w:noWrap/>
            <w:hideMark/>
          </w:tcPr>
          <w:p w:rsidR="007844BD" w:rsidRPr="00791D0A" w:rsidRDefault="007844BD" w:rsidP="000B47B5">
            <w:pPr>
              <w:pStyle w:val="TableHeading"/>
              <w:rPr>
                <w:sz w:val="18"/>
                <w:szCs w:val="18"/>
              </w:rPr>
            </w:pPr>
            <w:r w:rsidRPr="00791D0A">
              <w:rPr>
                <w:rFonts w:hint="eastAsia"/>
                <w:sz w:val="18"/>
                <w:szCs w:val="18"/>
              </w:rPr>
              <w:t>Any</w:t>
            </w: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sz w:val="18"/>
                <w:szCs w:val="18"/>
              </w:rPr>
              <w:t>0</w:t>
            </w:r>
            <w:r w:rsidRPr="00791D0A">
              <w:rPr>
                <w:rFonts w:hint="eastAsia"/>
                <w:sz w:val="18"/>
                <w:szCs w:val="18"/>
              </w:rPr>
              <w:t xml:space="preserve"> unknown</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2" w:type="pct"/>
            <w:shd w:val="clear" w:color="auto" w:fill="auto"/>
            <w:noWrap/>
            <w:hideMark/>
          </w:tcPr>
          <w:p w:rsidR="007844BD" w:rsidRPr="00791D0A" w:rsidRDefault="007844BD" w:rsidP="000B47B5">
            <w:pPr>
              <w:pStyle w:val="TableText"/>
              <w:rPr>
                <w:sz w:val="18"/>
                <w:szCs w:val="18"/>
              </w:rPr>
            </w:pP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sz w:val="18"/>
                <w:szCs w:val="18"/>
              </w:rPr>
              <w:t>A</w:t>
            </w:r>
            <w:r w:rsidRPr="009301AE">
              <w:rPr>
                <w:rFonts w:hint="eastAsia"/>
                <w:sz w:val="18"/>
              </w:rPr>
              <w:t xml:space="preserve"> employee</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r w:rsidRPr="00791D0A">
              <w:rPr>
                <w:rFonts w:hint="eastAsia"/>
                <w:sz w:val="18"/>
                <w:szCs w:val="18"/>
              </w:rPr>
              <w:t>x</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2" w:type="pct"/>
            <w:shd w:val="clear" w:color="auto" w:fill="auto"/>
            <w:noWrap/>
            <w:hideMark/>
          </w:tcPr>
          <w:p w:rsidR="007844BD" w:rsidRPr="00791D0A" w:rsidRDefault="007844BD" w:rsidP="000B47B5">
            <w:pPr>
              <w:pStyle w:val="TableText"/>
              <w:rPr>
                <w:sz w:val="18"/>
                <w:szCs w:val="18"/>
              </w:rPr>
            </w:pPr>
            <w:r w:rsidRPr="00791D0A">
              <w:rPr>
                <w:sz w:val="18"/>
                <w:szCs w:val="18"/>
              </w:rPr>
              <w:t>√</w:t>
            </w: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sz w:val="18"/>
                <w:szCs w:val="18"/>
              </w:rPr>
              <w:t>B</w:t>
            </w:r>
            <w:r w:rsidRPr="009301AE">
              <w:rPr>
                <w:rFonts w:hint="eastAsia"/>
                <w:sz w:val="18"/>
              </w:rPr>
              <w:t xml:space="preserve"> outsourcing</w:t>
            </w:r>
          </w:p>
        </w:tc>
        <w:tc>
          <w:tcPr>
            <w:tcW w:w="401" w:type="pct"/>
            <w:shd w:val="clear" w:color="auto" w:fill="auto"/>
          </w:tcPr>
          <w:p w:rsidR="007844BD" w:rsidRPr="00791D0A" w:rsidRDefault="007844BD" w:rsidP="000B47B5">
            <w:pPr>
              <w:pStyle w:val="TableText"/>
              <w:rPr>
                <w:sz w:val="18"/>
                <w:szCs w:val="18"/>
              </w:rPr>
            </w:pPr>
            <w:r w:rsidRPr="00791D0A">
              <w:rPr>
                <w:sz w:val="18"/>
                <w:szCs w:val="18"/>
              </w:rPr>
              <w:t>√</w:t>
            </w: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r w:rsidRPr="00791D0A">
              <w:rPr>
                <w:sz w:val="18"/>
                <w:szCs w:val="18"/>
              </w:rPr>
              <w:t>√</w:t>
            </w:r>
          </w:p>
        </w:tc>
        <w:tc>
          <w:tcPr>
            <w:tcW w:w="401" w:type="pct"/>
            <w:shd w:val="clear" w:color="auto" w:fill="auto"/>
            <w:noWrap/>
            <w:hideMark/>
          </w:tcPr>
          <w:p w:rsidR="007844BD" w:rsidRPr="00791D0A" w:rsidRDefault="007844BD" w:rsidP="000B47B5">
            <w:pPr>
              <w:pStyle w:val="TableText"/>
              <w:rPr>
                <w:sz w:val="18"/>
                <w:szCs w:val="18"/>
              </w:rPr>
            </w:pPr>
            <w:r w:rsidRPr="00791D0A">
              <w:rPr>
                <w:sz w:val="18"/>
                <w:szCs w:val="18"/>
              </w:rPr>
              <w:t>√</w:t>
            </w: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r w:rsidRPr="00791D0A">
              <w:rPr>
                <w:sz w:val="18"/>
                <w:szCs w:val="18"/>
              </w:rPr>
              <w:t>√</w:t>
            </w:r>
          </w:p>
        </w:tc>
        <w:tc>
          <w:tcPr>
            <w:tcW w:w="402" w:type="pct"/>
            <w:shd w:val="clear" w:color="auto" w:fill="auto"/>
            <w:noWrap/>
            <w:hideMark/>
          </w:tcPr>
          <w:p w:rsidR="007844BD" w:rsidRPr="00791D0A" w:rsidRDefault="007844BD" w:rsidP="000B47B5">
            <w:pPr>
              <w:pStyle w:val="TableText"/>
              <w:rPr>
                <w:sz w:val="18"/>
                <w:szCs w:val="18"/>
              </w:rPr>
            </w:pPr>
            <w:r w:rsidRPr="00791D0A">
              <w:rPr>
                <w:sz w:val="18"/>
                <w:szCs w:val="18"/>
              </w:rPr>
              <w:t>×</w:t>
            </w: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sz w:val="18"/>
                <w:szCs w:val="18"/>
              </w:rPr>
              <w:t>C</w:t>
            </w:r>
            <w:r w:rsidRPr="009301AE">
              <w:rPr>
                <w:rFonts w:hint="eastAsia"/>
                <w:sz w:val="18"/>
              </w:rPr>
              <w:t xml:space="preserve"> administrator</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r w:rsidRPr="00791D0A">
              <w:rPr>
                <w:rFonts w:hint="eastAsia"/>
                <w:sz w:val="18"/>
                <w:szCs w:val="18"/>
              </w:rPr>
              <w:t>x</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2" w:type="pct"/>
            <w:shd w:val="clear" w:color="auto" w:fill="auto"/>
            <w:noWrap/>
            <w:hideMark/>
          </w:tcPr>
          <w:p w:rsidR="007844BD" w:rsidRPr="00791D0A" w:rsidRDefault="007844BD" w:rsidP="000B47B5">
            <w:pPr>
              <w:pStyle w:val="TableText"/>
              <w:rPr>
                <w:sz w:val="18"/>
                <w:szCs w:val="18"/>
              </w:rPr>
            </w:pPr>
            <w:r w:rsidRPr="00791D0A">
              <w:rPr>
                <w:sz w:val="18"/>
                <w:szCs w:val="18"/>
              </w:rPr>
              <w:t>√</w:t>
            </w: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sz w:val="18"/>
                <w:szCs w:val="18"/>
              </w:rPr>
              <w:t>D</w:t>
            </w:r>
            <w:r w:rsidRPr="009301AE">
              <w:rPr>
                <w:rFonts w:hint="eastAsia"/>
                <w:sz w:val="18"/>
              </w:rPr>
              <w:t xml:space="preserve"> pre-domain</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r w:rsidRPr="00791D0A">
              <w:rPr>
                <w:rFonts w:hint="eastAsia"/>
                <w:sz w:val="18"/>
                <w:szCs w:val="18"/>
              </w:rPr>
              <w:t>x</w:t>
            </w:r>
          </w:p>
        </w:tc>
        <w:tc>
          <w:tcPr>
            <w:tcW w:w="402" w:type="pct"/>
            <w:shd w:val="clear" w:color="auto" w:fill="auto"/>
            <w:noWrap/>
            <w:hideMark/>
          </w:tcPr>
          <w:p w:rsidR="007844BD" w:rsidRPr="00791D0A" w:rsidRDefault="007844BD" w:rsidP="000B47B5">
            <w:pPr>
              <w:pStyle w:val="TableText"/>
              <w:rPr>
                <w:sz w:val="18"/>
                <w:szCs w:val="18"/>
              </w:rPr>
            </w:pPr>
            <w:r w:rsidRPr="00791D0A">
              <w:rPr>
                <w:sz w:val="18"/>
                <w:szCs w:val="18"/>
              </w:rPr>
              <w:t>√</w:t>
            </w: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sz w:val="18"/>
                <w:szCs w:val="18"/>
              </w:rPr>
              <w:t>E</w:t>
            </w:r>
            <w:r w:rsidRPr="009301AE">
              <w:rPr>
                <w:rFonts w:hint="eastAsia"/>
                <w:sz w:val="18"/>
              </w:rPr>
              <w:t xml:space="preserve"> public</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r w:rsidRPr="00791D0A">
              <w:rPr>
                <w:rFonts w:hint="eastAsia"/>
                <w:sz w:val="18"/>
                <w:szCs w:val="18"/>
              </w:rPr>
              <w:t>x</w:t>
            </w:r>
          </w:p>
        </w:tc>
        <w:tc>
          <w:tcPr>
            <w:tcW w:w="402" w:type="pct"/>
            <w:shd w:val="clear" w:color="auto" w:fill="auto"/>
            <w:noWrap/>
            <w:hideMark/>
          </w:tcPr>
          <w:p w:rsidR="007844BD" w:rsidRPr="00791D0A" w:rsidRDefault="007844BD" w:rsidP="000B47B5">
            <w:pPr>
              <w:pStyle w:val="TableText"/>
              <w:rPr>
                <w:sz w:val="18"/>
                <w:szCs w:val="18"/>
              </w:rPr>
            </w:pPr>
            <w:r w:rsidRPr="00791D0A">
              <w:rPr>
                <w:sz w:val="18"/>
                <w:szCs w:val="18"/>
              </w:rPr>
              <w:t>√</w:t>
            </w: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sz w:val="18"/>
                <w:szCs w:val="18"/>
              </w:rPr>
              <w:t>F</w:t>
            </w:r>
            <w:r w:rsidRPr="009301AE">
              <w:rPr>
                <w:rFonts w:hint="eastAsia"/>
                <w:sz w:val="18"/>
              </w:rPr>
              <w:t xml:space="preserve"> employee application</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r w:rsidRPr="00791D0A">
              <w:rPr>
                <w:rFonts w:hint="eastAsia"/>
                <w:sz w:val="18"/>
                <w:szCs w:val="18"/>
              </w:rPr>
              <w:t>x</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r w:rsidRPr="00791D0A">
              <w:rPr>
                <w:rFonts w:hint="eastAsia"/>
                <w:sz w:val="18"/>
                <w:szCs w:val="18"/>
              </w:rPr>
              <w:t>x</w:t>
            </w:r>
          </w:p>
        </w:tc>
        <w:tc>
          <w:tcPr>
            <w:tcW w:w="402" w:type="pct"/>
            <w:shd w:val="clear" w:color="auto" w:fill="auto"/>
            <w:noWrap/>
            <w:hideMark/>
          </w:tcPr>
          <w:p w:rsidR="007844BD" w:rsidRPr="00791D0A" w:rsidRDefault="007844BD" w:rsidP="000B47B5">
            <w:pPr>
              <w:pStyle w:val="TableText"/>
              <w:rPr>
                <w:sz w:val="18"/>
                <w:szCs w:val="18"/>
              </w:rPr>
            </w:pPr>
            <w:r w:rsidRPr="00791D0A">
              <w:rPr>
                <w:sz w:val="18"/>
                <w:szCs w:val="18"/>
              </w:rPr>
              <w:t>√</w:t>
            </w: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rFonts w:hint="eastAsia"/>
                <w:sz w:val="18"/>
                <w:szCs w:val="18"/>
              </w:rPr>
              <w:t>G</w:t>
            </w:r>
            <w:r w:rsidR="00C67550">
              <w:rPr>
                <w:rFonts w:hint="eastAsia"/>
                <w:sz w:val="18"/>
                <w:szCs w:val="18"/>
              </w:rPr>
              <w:t xml:space="preserve"> </w:t>
            </w:r>
            <w:r w:rsidRPr="00791D0A">
              <w:rPr>
                <w:rFonts w:hint="eastAsia"/>
                <w:sz w:val="18"/>
                <w:szCs w:val="18"/>
              </w:rPr>
              <w:t>DMZ</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2" w:type="pct"/>
            <w:shd w:val="clear" w:color="auto" w:fill="auto"/>
            <w:noWrap/>
            <w:hideMark/>
          </w:tcPr>
          <w:p w:rsidR="007844BD" w:rsidRPr="00791D0A" w:rsidRDefault="007844BD" w:rsidP="000B47B5">
            <w:pPr>
              <w:pStyle w:val="TableText"/>
              <w:rPr>
                <w:sz w:val="18"/>
                <w:szCs w:val="18"/>
              </w:rPr>
            </w:pP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rFonts w:hint="eastAsia"/>
                <w:sz w:val="18"/>
                <w:szCs w:val="18"/>
              </w:rPr>
              <w:t>H network device</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r w:rsidRPr="00791D0A">
              <w:rPr>
                <w:sz w:val="18"/>
                <w:szCs w:val="18"/>
              </w:rPr>
              <w:t>√</w:t>
            </w:r>
          </w:p>
        </w:tc>
        <w:tc>
          <w:tcPr>
            <w:tcW w:w="401" w:type="pct"/>
            <w:shd w:val="clear" w:color="auto" w:fill="auto"/>
            <w:noWrap/>
            <w:hideMark/>
          </w:tcPr>
          <w:p w:rsidR="007844BD" w:rsidRPr="00791D0A" w:rsidRDefault="007844BD" w:rsidP="000B47B5">
            <w:pPr>
              <w:pStyle w:val="TableText"/>
              <w:rPr>
                <w:sz w:val="18"/>
                <w:szCs w:val="18"/>
              </w:rPr>
            </w:pPr>
            <w:r w:rsidRPr="00791D0A">
              <w:rPr>
                <w:sz w:val="18"/>
                <w:szCs w:val="18"/>
              </w:rPr>
              <w:t>√</w:t>
            </w: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r w:rsidRPr="00791D0A">
              <w:rPr>
                <w:sz w:val="18"/>
                <w:szCs w:val="18"/>
              </w:rPr>
              <w:t>√</w:t>
            </w:r>
          </w:p>
        </w:tc>
        <w:tc>
          <w:tcPr>
            <w:tcW w:w="401" w:type="pct"/>
            <w:shd w:val="clear" w:color="auto" w:fill="auto"/>
          </w:tcPr>
          <w:p w:rsidR="007844BD" w:rsidRPr="00791D0A" w:rsidRDefault="007844BD" w:rsidP="000B47B5">
            <w:pPr>
              <w:pStyle w:val="TableText"/>
              <w:rPr>
                <w:sz w:val="18"/>
                <w:szCs w:val="18"/>
              </w:rPr>
            </w:pPr>
          </w:p>
        </w:tc>
        <w:tc>
          <w:tcPr>
            <w:tcW w:w="402" w:type="pct"/>
            <w:shd w:val="clear" w:color="auto" w:fill="auto"/>
            <w:noWrap/>
            <w:hideMark/>
          </w:tcPr>
          <w:p w:rsidR="007844BD" w:rsidRPr="00791D0A" w:rsidRDefault="007844BD" w:rsidP="000B47B5">
            <w:pPr>
              <w:pStyle w:val="TableText"/>
              <w:rPr>
                <w:sz w:val="18"/>
                <w:szCs w:val="18"/>
              </w:rPr>
            </w:pPr>
            <w:r w:rsidRPr="00791D0A">
              <w:rPr>
                <w:sz w:val="18"/>
                <w:szCs w:val="18"/>
              </w:rPr>
              <w:t>×</w:t>
            </w:r>
          </w:p>
        </w:tc>
      </w:tr>
      <w:tr w:rsidR="00D45DEB" w:rsidRPr="00791D0A" w:rsidTr="00D45DEB">
        <w:tc>
          <w:tcPr>
            <w:tcW w:w="588" w:type="pct"/>
            <w:shd w:val="clear" w:color="auto" w:fill="auto"/>
            <w:noWrap/>
            <w:hideMark/>
          </w:tcPr>
          <w:p w:rsidR="007844BD" w:rsidRPr="00791D0A" w:rsidRDefault="007844BD" w:rsidP="000B47B5">
            <w:pPr>
              <w:pStyle w:val="TableText"/>
              <w:rPr>
                <w:sz w:val="18"/>
                <w:szCs w:val="18"/>
              </w:rPr>
            </w:pPr>
            <w:r w:rsidRPr="00791D0A">
              <w:rPr>
                <w:rFonts w:hint="eastAsia"/>
                <w:sz w:val="18"/>
                <w:szCs w:val="18"/>
              </w:rPr>
              <w:t>J public network</w:t>
            </w: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hideMark/>
          </w:tcPr>
          <w:p w:rsidR="007844BD" w:rsidRPr="00791D0A" w:rsidRDefault="007844BD" w:rsidP="000B47B5">
            <w:pPr>
              <w:pStyle w:val="TableText"/>
              <w:rPr>
                <w:sz w:val="18"/>
                <w:szCs w:val="18"/>
              </w:rPr>
            </w:pPr>
            <w:r w:rsidRPr="00791D0A">
              <w:rPr>
                <w:sz w:val="18"/>
                <w:szCs w:val="18"/>
              </w:rPr>
              <w:t>√</w:t>
            </w:r>
          </w:p>
        </w:tc>
        <w:tc>
          <w:tcPr>
            <w:tcW w:w="401" w:type="pct"/>
            <w:shd w:val="clear" w:color="auto" w:fill="auto"/>
            <w:noWrap/>
            <w:hideMark/>
          </w:tcPr>
          <w:p w:rsidR="007844BD" w:rsidRPr="00791D0A" w:rsidRDefault="007844BD" w:rsidP="000B47B5">
            <w:pPr>
              <w:pStyle w:val="TableText"/>
              <w:rPr>
                <w:sz w:val="18"/>
                <w:szCs w:val="18"/>
              </w:rPr>
            </w:pPr>
          </w:p>
        </w:tc>
        <w:tc>
          <w:tcPr>
            <w:tcW w:w="401" w:type="pct"/>
            <w:shd w:val="clear" w:color="auto" w:fill="auto"/>
          </w:tcPr>
          <w:p w:rsidR="007844BD" w:rsidRPr="00791D0A" w:rsidRDefault="007844BD" w:rsidP="000B47B5">
            <w:pPr>
              <w:pStyle w:val="TableText"/>
              <w:rPr>
                <w:sz w:val="18"/>
                <w:szCs w:val="18"/>
              </w:rPr>
            </w:pPr>
            <w:r w:rsidRPr="00791D0A">
              <w:rPr>
                <w:sz w:val="18"/>
                <w:szCs w:val="18"/>
              </w:rPr>
              <w:t>√</w:t>
            </w:r>
          </w:p>
        </w:tc>
        <w:tc>
          <w:tcPr>
            <w:tcW w:w="402" w:type="pct"/>
            <w:shd w:val="clear" w:color="auto" w:fill="auto"/>
            <w:noWrap/>
            <w:hideMark/>
          </w:tcPr>
          <w:p w:rsidR="007844BD" w:rsidRPr="00791D0A" w:rsidRDefault="007844BD" w:rsidP="000B47B5">
            <w:pPr>
              <w:pStyle w:val="TableText"/>
              <w:rPr>
                <w:sz w:val="18"/>
                <w:szCs w:val="18"/>
              </w:rPr>
            </w:pPr>
          </w:p>
        </w:tc>
      </w:tr>
    </w:tbl>
    <w:p w:rsidR="00064369" w:rsidRDefault="00064369" w:rsidP="00064369">
      <w:bookmarkStart w:id="227" w:name="_Toc389296816"/>
      <w:bookmarkStart w:id="228" w:name="_Toc407635596"/>
      <w:bookmarkStart w:id="229" w:name="_Toc407635728"/>
      <w:bookmarkStart w:id="230" w:name="_Toc385358694"/>
    </w:p>
    <w:p w:rsidR="007844BD" w:rsidRPr="008650AC" w:rsidRDefault="007844BD" w:rsidP="007844BD">
      <w:pPr>
        <w:pStyle w:val="31"/>
        <w:numPr>
          <w:ilvl w:val="2"/>
          <w:numId w:val="21"/>
        </w:numPr>
      </w:pPr>
      <w:bookmarkStart w:id="231" w:name="_Toc407697970"/>
      <w:r w:rsidRPr="008650AC">
        <w:t>Flow Import Planning</w:t>
      </w:r>
      <w:bookmarkEnd w:id="227"/>
      <w:bookmarkEnd w:id="228"/>
      <w:bookmarkEnd w:id="229"/>
      <w:bookmarkEnd w:id="231"/>
    </w:p>
    <w:bookmarkEnd w:id="230"/>
    <w:p w:rsidR="007844BD" w:rsidRPr="008650AC" w:rsidRDefault="007844BD" w:rsidP="007844BD">
      <w:r w:rsidRPr="008650AC">
        <w:t>Service orchestration solution implements flow import based on security groups.</w:t>
      </w:r>
    </w:p>
    <w:p w:rsidR="007844BD" w:rsidRPr="0018279C" w:rsidRDefault="007844BD" w:rsidP="007844BD">
      <w:pPr>
        <w:rPr>
          <w:rFonts w:cstheme="minorBidi"/>
          <w:i/>
          <w:szCs w:val="24"/>
        </w:rPr>
      </w:pPr>
      <w:bookmarkStart w:id="232" w:name="_Toc385358695"/>
      <w:r w:rsidRPr="008650AC">
        <w:rPr>
          <w:rFonts w:cstheme="minorBidi"/>
          <w:szCs w:val="24"/>
        </w:rPr>
        <w:t>Service orchestration solution can import traffic of a specified security group to one or more security devices that are reacha</w:t>
      </w:r>
      <w:r>
        <w:rPr>
          <w:rFonts w:cstheme="minorBidi"/>
          <w:szCs w:val="24"/>
        </w:rPr>
        <w:t xml:space="preserve">ble at Layer 3. For details, </w:t>
      </w:r>
      <w:r>
        <w:rPr>
          <w:rFonts w:cstheme="minorBidi" w:hint="eastAsia"/>
          <w:szCs w:val="24"/>
        </w:rPr>
        <w:t xml:space="preserve">see </w:t>
      </w:r>
      <w:r w:rsidR="00C3432E" w:rsidRPr="00C3432E">
        <w:rPr>
          <w:rFonts w:cstheme="minorBidi"/>
          <w:i/>
          <w:szCs w:val="24"/>
        </w:rPr>
        <w:t xml:space="preserve">Huawei Agile Campus Network </w:t>
      </w:r>
      <w:r w:rsidR="00C3432E">
        <w:rPr>
          <w:rFonts w:cstheme="minorBidi"/>
          <w:i/>
          <w:szCs w:val="24"/>
        </w:rPr>
        <w:t xml:space="preserve">Service Chain </w:t>
      </w:r>
      <w:r w:rsidR="00C3432E" w:rsidRPr="00C3432E">
        <w:rPr>
          <w:rFonts w:cstheme="minorBidi"/>
          <w:i/>
          <w:szCs w:val="24"/>
        </w:rPr>
        <w:t>Solution Tech</w:t>
      </w:r>
      <w:r w:rsidR="00C3432E">
        <w:rPr>
          <w:rFonts w:cstheme="minorBidi"/>
          <w:i/>
          <w:szCs w:val="24"/>
        </w:rPr>
        <w:t>nical Proposal</w:t>
      </w:r>
      <w:r w:rsidR="00C67550">
        <w:rPr>
          <w:rFonts w:cstheme="minorBidi" w:hint="eastAsia"/>
          <w:i/>
          <w:szCs w:val="24"/>
        </w:rPr>
        <w:t>.</w:t>
      </w:r>
    </w:p>
    <w:p w:rsidR="007844BD" w:rsidRPr="008650AC" w:rsidRDefault="007844BD" w:rsidP="007844BD">
      <w:pPr>
        <w:pStyle w:val="31"/>
        <w:numPr>
          <w:ilvl w:val="2"/>
          <w:numId w:val="21"/>
        </w:numPr>
      </w:pPr>
      <w:bookmarkStart w:id="233" w:name="_Toc389296817"/>
      <w:bookmarkStart w:id="234" w:name="_Toc407635597"/>
      <w:bookmarkStart w:id="235" w:name="_Toc407635729"/>
      <w:bookmarkStart w:id="236" w:name="_Toc407697971"/>
      <w:bookmarkEnd w:id="232"/>
      <w:r w:rsidRPr="008650AC">
        <w:t xml:space="preserve">Experience </w:t>
      </w:r>
      <w:r w:rsidRPr="008650AC">
        <w:rPr>
          <w:rFonts w:hint="eastAsia"/>
        </w:rPr>
        <w:t xml:space="preserve">Guarantee </w:t>
      </w:r>
      <w:r w:rsidRPr="008650AC">
        <w:t>Policy Planning</w:t>
      </w:r>
      <w:bookmarkEnd w:id="233"/>
      <w:bookmarkEnd w:id="234"/>
      <w:bookmarkEnd w:id="235"/>
      <w:bookmarkEnd w:id="236"/>
    </w:p>
    <w:p w:rsidR="007844BD" w:rsidRPr="008650AC" w:rsidRDefault="007844BD" w:rsidP="007844BD">
      <w:pPr>
        <w:rPr>
          <w:rFonts w:cstheme="minorBidi"/>
          <w:szCs w:val="24"/>
        </w:rPr>
      </w:pPr>
      <w:r w:rsidRPr="008650AC">
        <w:rPr>
          <w:rFonts w:cstheme="minorBidi"/>
          <w:szCs w:val="24"/>
        </w:rPr>
        <w:t>Free mobility solution provides the following experience</w:t>
      </w:r>
      <w:r w:rsidRPr="008650AC">
        <w:rPr>
          <w:rFonts w:cstheme="minorBidi" w:hint="eastAsia"/>
          <w:szCs w:val="24"/>
        </w:rPr>
        <w:t xml:space="preserve"> guarantee</w:t>
      </w:r>
      <w:r w:rsidRPr="008650AC">
        <w:rPr>
          <w:rFonts w:cstheme="minorBidi"/>
          <w:szCs w:val="24"/>
        </w:rPr>
        <w:t xml:space="preserve"> policies:</w:t>
      </w:r>
    </w:p>
    <w:p w:rsidR="007844BD" w:rsidRPr="008650AC" w:rsidRDefault="007844BD" w:rsidP="007844BD">
      <w:pPr>
        <w:pStyle w:val="ItemList"/>
        <w:rPr>
          <w:rFonts w:cstheme="minorBidi"/>
          <w:szCs w:val="24"/>
        </w:rPr>
      </w:pPr>
      <w:r w:rsidRPr="008650AC">
        <w:rPr>
          <w:rFonts w:cstheme="minorBidi"/>
          <w:szCs w:val="24"/>
        </w:rPr>
        <w:t xml:space="preserve">User rate limit: The user rate limit is configured by Agile Controller. During user access authentication, Agile Controller delivers the user bandwidth threshold to the authentication point device. This limits the intranet total bandwidth of each user and prevents network congestion caused by large-bandwidth applications. </w:t>
      </w:r>
    </w:p>
    <w:p w:rsidR="007844BD" w:rsidRPr="008650AC" w:rsidRDefault="007844BD" w:rsidP="007844BD">
      <w:pPr>
        <w:pStyle w:val="ItemList"/>
        <w:rPr>
          <w:rFonts w:cstheme="minorBidi"/>
          <w:szCs w:val="24"/>
        </w:rPr>
      </w:pPr>
      <w:r w:rsidRPr="008650AC">
        <w:rPr>
          <w:rFonts w:cstheme="minorBidi"/>
          <w:szCs w:val="24"/>
        </w:rPr>
        <w:t xml:space="preserve">Priority-based queue scheduling: </w:t>
      </w:r>
      <w:r w:rsidRPr="008650AC">
        <w:rPr>
          <w:rFonts w:cstheme="minorBidi" w:hint="eastAsia"/>
          <w:szCs w:val="24"/>
        </w:rPr>
        <w:t>P</w:t>
      </w:r>
      <w:r w:rsidRPr="008650AC">
        <w:rPr>
          <w:rFonts w:cstheme="minorBidi"/>
          <w:szCs w:val="24"/>
        </w:rPr>
        <w:t>riority-based queue scheduling</w:t>
      </w:r>
      <w:r w:rsidRPr="008650AC">
        <w:rPr>
          <w:rFonts w:cstheme="minorBidi" w:hint="eastAsia"/>
          <w:szCs w:val="24"/>
        </w:rPr>
        <w:t xml:space="preserve"> is configured by </w:t>
      </w:r>
      <w:r w:rsidRPr="008650AC">
        <w:rPr>
          <w:rFonts w:cstheme="minorBidi"/>
          <w:szCs w:val="24"/>
        </w:rPr>
        <w:t>Agile Controller</w:t>
      </w:r>
      <w:r w:rsidRPr="008650AC">
        <w:rPr>
          <w:rFonts w:cstheme="minorBidi" w:hint="eastAsia"/>
          <w:szCs w:val="24"/>
        </w:rPr>
        <w:t>. This function</w:t>
      </w:r>
      <w:r w:rsidRPr="008650AC">
        <w:rPr>
          <w:rFonts w:cstheme="minorBidi"/>
          <w:szCs w:val="24"/>
        </w:rPr>
        <w:t xml:space="preserve"> enables network devices to forward traffic of some security groups based on priorities.</w:t>
      </w:r>
    </w:p>
    <w:p w:rsidR="007844BD" w:rsidRPr="008650AC" w:rsidRDefault="007844BD" w:rsidP="007844BD">
      <w:pPr>
        <w:pStyle w:val="ItemList"/>
        <w:rPr>
          <w:rFonts w:cstheme="minorBidi"/>
          <w:szCs w:val="24"/>
        </w:rPr>
      </w:pPr>
      <w:r w:rsidRPr="008650AC">
        <w:rPr>
          <w:rFonts w:cstheme="minorBidi"/>
          <w:szCs w:val="24"/>
        </w:rPr>
        <w:lastRenderedPageBreak/>
        <w:t>SSL VPN preferred access: SSL VPN preferred access is configured by Agile Controller. The SSL VPN gateway allows some security group users to preempt resources of common line users and to access the gateway preferentially.</w:t>
      </w:r>
    </w:p>
    <w:p w:rsidR="007844BD" w:rsidRPr="008650AC" w:rsidRDefault="007844BD" w:rsidP="007844BD">
      <w:pPr>
        <w:rPr>
          <w:rFonts w:cstheme="minorBidi"/>
          <w:szCs w:val="24"/>
        </w:rPr>
      </w:pPr>
      <w:bookmarkStart w:id="237" w:name="_Ref389145954"/>
      <w:bookmarkStart w:id="238" w:name="_Ref383854134"/>
      <w:r w:rsidRPr="008650AC">
        <w:rPr>
          <w:rFonts w:cstheme="minorBidi"/>
          <w:szCs w:val="24"/>
        </w:rPr>
        <w:t>After experience</w:t>
      </w:r>
      <w:r w:rsidRPr="008650AC">
        <w:rPr>
          <w:rFonts w:cstheme="minorBidi" w:hint="eastAsia"/>
          <w:szCs w:val="24"/>
        </w:rPr>
        <w:t xml:space="preserve"> guarantee</w:t>
      </w:r>
      <w:r w:rsidRPr="008650AC">
        <w:rPr>
          <w:rFonts w:cstheme="minorBidi"/>
          <w:szCs w:val="24"/>
        </w:rPr>
        <w:t xml:space="preserve"> policies are enforced, traffic of VIP and common users is controlled shown in </w:t>
      </w:r>
      <w:r w:rsidR="00D26926">
        <w:rPr>
          <w:rFonts w:cstheme="minorBidi"/>
          <w:szCs w:val="24"/>
        </w:rPr>
        <w:fldChar w:fldCharType="begin"/>
      </w:r>
      <w:r>
        <w:rPr>
          <w:rFonts w:cstheme="minorBidi"/>
          <w:szCs w:val="24"/>
        </w:rPr>
        <w:instrText xml:space="preserve"> REF _Ref389222664 \r \h </w:instrText>
      </w:r>
      <w:r w:rsidR="00D26926">
        <w:rPr>
          <w:rFonts w:cstheme="minorBidi"/>
          <w:szCs w:val="24"/>
        </w:rPr>
      </w:r>
      <w:r w:rsidR="00D26926">
        <w:rPr>
          <w:rFonts w:cstheme="minorBidi"/>
          <w:szCs w:val="24"/>
        </w:rPr>
        <w:fldChar w:fldCharType="separate"/>
      </w:r>
      <w:r w:rsidR="00E35A60">
        <w:rPr>
          <w:rFonts w:cstheme="minorBidi"/>
          <w:szCs w:val="24"/>
        </w:rPr>
        <w:t>Figure 4-2</w:t>
      </w:r>
      <w:r w:rsidR="00D26926">
        <w:rPr>
          <w:rFonts w:cstheme="minorBidi"/>
          <w:szCs w:val="24"/>
        </w:rPr>
        <w:fldChar w:fldCharType="end"/>
      </w:r>
      <w:r w:rsidRPr="008650AC">
        <w:rPr>
          <w:rFonts w:cstheme="minorBidi"/>
          <w:szCs w:val="24"/>
        </w:rPr>
        <w:t>.</w:t>
      </w:r>
    </w:p>
    <w:p w:rsidR="007844BD" w:rsidRPr="008650AC" w:rsidRDefault="007844BD" w:rsidP="002739E2">
      <w:pPr>
        <w:pStyle w:val="FigureDescription"/>
      </w:pPr>
      <w:bookmarkStart w:id="239" w:name="_Ref389222664"/>
      <w:bookmarkEnd w:id="237"/>
      <w:bookmarkEnd w:id="238"/>
      <w:r w:rsidRPr="008650AC">
        <w:rPr>
          <w:rFonts w:hint="eastAsia"/>
        </w:rPr>
        <w:t>E</w:t>
      </w:r>
      <w:r w:rsidRPr="008650AC">
        <w:t>xperience</w:t>
      </w:r>
      <w:r w:rsidRPr="008650AC">
        <w:rPr>
          <w:rFonts w:hint="eastAsia"/>
        </w:rPr>
        <w:t xml:space="preserve"> guarantee</w:t>
      </w:r>
      <w:r w:rsidRPr="008650AC">
        <w:t xml:space="preserve"> policies</w:t>
      </w:r>
      <w:bookmarkEnd w:id="239"/>
    </w:p>
    <w:p w:rsidR="007844BD" w:rsidRPr="008650AC" w:rsidRDefault="007844BD" w:rsidP="00791D0A">
      <w:pPr>
        <w:pStyle w:val="Figure"/>
        <w:ind w:left="0"/>
        <w:jc w:val="right"/>
      </w:pPr>
      <w:r>
        <w:rPr>
          <w:noProof/>
        </w:rPr>
        <w:drawing>
          <wp:inline distT="0" distB="0" distL="0" distR="0">
            <wp:extent cx="5162550" cy="3257550"/>
            <wp:effectExtent l="19050" t="0" r="0" b="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1" cstate="print"/>
                    <a:srcRect/>
                    <a:stretch>
                      <a:fillRect/>
                    </a:stretch>
                  </pic:blipFill>
                  <pic:spPr bwMode="auto">
                    <a:xfrm>
                      <a:off x="0" y="0"/>
                      <a:ext cx="5162550" cy="3257550"/>
                    </a:xfrm>
                    <a:prstGeom prst="rect">
                      <a:avLst/>
                    </a:prstGeom>
                    <a:noFill/>
                    <a:ln w="9525">
                      <a:noFill/>
                      <a:miter lim="800000"/>
                      <a:headEnd/>
                      <a:tailEnd/>
                    </a:ln>
                  </pic:spPr>
                </pic:pic>
              </a:graphicData>
            </a:graphic>
          </wp:inline>
        </w:drawing>
      </w:r>
    </w:p>
    <w:p w:rsidR="007844BD" w:rsidRPr="008650AC" w:rsidRDefault="007844BD" w:rsidP="00791D0A"/>
    <w:p w:rsidR="007844BD" w:rsidRPr="008650AC" w:rsidRDefault="007844BD" w:rsidP="007844BD">
      <w:pPr>
        <w:rPr>
          <w:rFonts w:cstheme="minorBidi"/>
          <w:szCs w:val="24"/>
        </w:rPr>
      </w:pPr>
      <w:r w:rsidRPr="008650AC">
        <w:rPr>
          <w:rFonts w:cstheme="minorBidi"/>
          <w:szCs w:val="24"/>
        </w:rPr>
        <w:t>The following problems need to be addresses during experience guarantee policy planning:</w:t>
      </w:r>
    </w:p>
    <w:p w:rsidR="007844BD" w:rsidRPr="008650AC" w:rsidRDefault="007844BD" w:rsidP="007844BD">
      <w:pPr>
        <w:pStyle w:val="ItemList"/>
        <w:rPr>
          <w:rFonts w:cstheme="minorBidi"/>
          <w:szCs w:val="24"/>
        </w:rPr>
      </w:pPr>
      <w:r w:rsidRPr="008650AC">
        <w:rPr>
          <w:rFonts w:cstheme="minorBidi"/>
          <w:szCs w:val="24"/>
        </w:rPr>
        <w:t>Security groups that need to be configured as VIP groups</w:t>
      </w:r>
    </w:p>
    <w:p w:rsidR="007844BD" w:rsidRPr="008650AC" w:rsidRDefault="007844BD" w:rsidP="007844BD">
      <w:pPr>
        <w:pStyle w:val="ItemListText"/>
        <w:rPr>
          <w:szCs w:val="24"/>
        </w:rPr>
      </w:pPr>
      <w:r w:rsidRPr="008650AC">
        <w:rPr>
          <w:szCs w:val="24"/>
        </w:rPr>
        <w:t>VIP groups depend on enterprise management requirements. Traffic of VIP groups has higher forwarding priority than traffic of common users, so traffic of VIP group users preempts bandwidth of common users. If too many VIP groups are configured, services of common users are affected. To prevent this situation, Agile Controller allows a maximum of 10 security groups as VIP groups. In addition, the intranet total bandwidth of different users is limited, which is configured in the authorization rule.</w:t>
      </w:r>
    </w:p>
    <w:p w:rsidR="007844BD" w:rsidRPr="008650AC" w:rsidRDefault="007844BD" w:rsidP="007844BD">
      <w:pPr>
        <w:pStyle w:val="ItemList"/>
        <w:rPr>
          <w:rFonts w:cstheme="minorBidi"/>
          <w:szCs w:val="24"/>
        </w:rPr>
      </w:pPr>
      <w:r w:rsidRPr="008650AC">
        <w:rPr>
          <w:rFonts w:cstheme="minorBidi"/>
          <w:szCs w:val="24"/>
        </w:rPr>
        <w:t>Priority used to forward traffic of VIP groups</w:t>
      </w:r>
    </w:p>
    <w:p w:rsidR="007844BD" w:rsidRPr="008650AC" w:rsidRDefault="007844BD" w:rsidP="007844BD">
      <w:pPr>
        <w:pStyle w:val="ItemListText"/>
        <w:rPr>
          <w:szCs w:val="24"/>
        </w:rPr>
      </w:pPr>
      <w:r w:rsidRPr="008650AC">
        <w:rPr>
          <w:szCs w:val="24"/>
        </w:rPr>
        <w:t>Agile Controller provides six priorities in descending order: EF (high), AF1-AF4 (medium), and BE (low). A network device sends packets of low-priority users only after all traffic of high-priority users is transmitted. It is recommended that the priority of VIP groups be set to EF.</w:t>
      </w:r>
    </w:p>
    <w:p w:rsidR="007844BD" w:rsidRPr="008650AC" w:rsidRDefault="007844BD" w:rsidP="007844BD">
      <w:pPr>
        <w:pStyle w:val="ItemList"/>
        <w:rPr>
          <w:rFonts w:cstheme="minorBidi"/>
          <w:szCs w:val="24"/>
        </w:rPr>
      </w:pPr>
      <w:r w:rsidRPr="008650AC">
        <w:rPr>
          <w:rFonts w:cstheme="minorBidi"/>
          <w:szCs w:val="24"/>
        </w:rPr>
        <w:t xml:space="preserve">Devices as experience guarantee policy </w:t>
      </w:r>
      <w:r w:rsidR="00AC13BE">
        <w:rPr>
          <w:rFonts w:cstheme="minorBidi"/>
          <w:szCs w:val="24"/>
        </w:rPr>
        <w:t>execution point</w:t>
      </w:r>
      <w:r w:rsidRPr="008650AC">
        <w:rPr>
          <w:rFonts w:cstheme="minorBidi"/>
          <w:szCs w:val="24"/>
        </w:rPr>
        <w:t>s</w:t>
      </w:r>
    </w:p>
    <w:p w:rsidR="007844BD" w:rsidRPr="008650AC" w:rsidRDefault="007844BD" w:rsidP="007844BD">
      <w:pPr>
        <w:pStyle w:val="ItemListText"/>
        <w:rPr>
          <w:szCs w:val="24"/>
        </w:rPr>
      </w:pPr>
      <w:r w:rsidRPr="008650AC">
        <w:rPr>
          <w:szCs w:val="24"/>
        </w:rPr>
        <w:t xml:space="preserve">Edge firewalls that are connected to the WAN and Internet and have interfaces with bandwidth bottleneck, and all SSL VPN gateways should be used as the experience guarantee policy </w:t>
      </w:r>
      <w:r w:rsidR="00AC13BE">
        <w:rPr>
          <w:szCs w:val="24"/>
        </w:rPr>
        <w:t>execution point</w:t>
      </w:r>
      <w:r w:rsidRPr="008650AC">
        <w:rPr>
          <w:szCs w:val="24"/>
        </w:rPr>
        <w:t>s. If a firewall is not directly connected to the WAN or carrier network, set the rate limit of the firewall interface connected to the WAN or Internet to the WAN or Internet link bandwidth provided by the carrier.</w:t>
      </w:r>
    </w:p>
    <w:p w:rsidR="007844BD" w:rsidRPr="008650AC" w:rsidRDefault="007844BD" w:rsidP="007844BD">
      <w:pPr>
        <w:rPr>
          <w:rFonts w:cstheme="minorBidi"/>
          <w:szCs w:val="24"/>
        </w:rPr>
      </w:pPr>
      <w:r w:rsidRPr="008650AC">
        <w:rPr>
          <w:rFonts w:cstheme="minorBidi"/>
          <w:szCs w:val="24"/>
        </w:rPr>
        <w:lastRenderedPageBreak/>
        <w:t xml:space="preserve">When the SSL VPN gateway </w:t>
      </w:r>
      <w:r>
        <w:rPr>
          <w:rFonts w:cstheme="minorBidi"/>
          <w:szCs w:val="24"/>
        </w:rPr>
        <w:t xml:space="preserve">is deployed in bypass mode on </w:t>
      </w:r>
      <w:r>
        <w:rPr>
          <w:rFonts w:cstheme="minorBidi" w:hint="eastAsia"/>
          <w:szCs w:val="24"/>
        </w:rPr>
        <w:t>the</w:t>
      </w:r>
      <w:r w:rsidRPr="008650AC">
        <w:rPr>
          <w:rFonts w:cstheme="minorBidi"/>
          <w:szCs w:val="24"/>
        </w:rPr>
        <w:t xml:space="preserve"> intranet, pay attention to the impact of SSL VPN encryption on identities</w:t>
      </w:r>
      <w:r>
        <w:rPr>
          <w:rFonts w:cstheme="minorBidi"/>
          <w:szCs w:val="24"/>
        </w:rPr>
        <w:t xml:space="preserve"> identified by network devices.</w:t>
      </w:r>
    </w:p>
    <w:p w:rsidR="007844BD" w:rsidRPr="008650AC" w:rsidRDefault="007844BD" w:rsidP="007844BD">
      <w:pPr>
        <w:rPr>
          <w:rFonts w:cstheme="minorBidi"/>
          <w:szCs w:val="24"/>
        </w:rPr>
      </w:pPr>
      <w:r w:rsidRPr="008650AC">
        <w:rPr>
          <w:rFonts w:cstheme="minorBidi"/>
          <w:szCs w:val="24"/>
        </w:rPr>
        <w:t xml:space="preserve">SVN devices are often deployed in the intranet DMZ as SSL VPN gateways, that is, SVN devices are not bottleneck points directly connected to the WAN. To ensure experience of VIP users on SVN devices, configure SVN devices to encapsulate traffic sent by servers to VIP users over tunnels so that traffic of VIP users is sent preferentially. In addition, the Internet edge firewall is required to identify encrypted traffic of VIP users and send the traffic preferentially. </w:t>
      </w:r>
    </w:p>
    <w:p w:rsidR="007844BD" w:rsidRPr="008650AC" w:rsidRDefault="007844BD" w:rsidP="007844BD">
      <w:pPr>
        <w:rPr>
          <w:rFonts w:cstheme="minorBidi"/>
          <w:szCs w:val="24"/>
        </w:rPr>
      </w:pPr>
      <w:bookmarkStart w:id="240" w:name="_Ref384288725"/>
      <w:r w:rsidRPr="008650AC">
        <w:rPr>
          <w:rFonts w:cstheme="minorBidi"/>
          <w:szCs w:val="24"/>
        </w:rPr>
        <w:t>When receiving the traffic of VIP users, the edge firewall cannot identify users through private IP addresses. This is because private IP addresses are encrypted. In addition, the edge firewall does not query group information of public IP addresses. Therefore, the administrator needs to configure priority marking policies on SVN devices to mark traffic of VIP users with a specified priority and to add the priority to the outer IP packet header of encapsulated tunnel packets. The edge firewall is configured with traffic policies to send traffic with the specified priority to specified queues of VIP users so that encrypted traffic of VIP users is forwarded preferentially, as shown in</w:t>
      </w:r>
      <w:r>
        <w:rPr>
          <w:rFonts w:cstheme="minorBidi" w:hint="eastAsia"/>
          <w:szCs w:val="24"/>
        </w:rPr>
        <w:t xml:space="preserve"> </w:t>
      </w:r>
      <w:r w:rsidR="00D26926">
        <w:fldChar w:fldCharType="begin"/>
      </w:r>
      <w:r>
        <w:rPr>
          <w:rFonts w:cstheme="minorBidi"/>
          <w:szCs w:val="24"/>
        </w:rPr>
        <w:instrText xml:space="preserve"> REF _Ref389222682 \r \h </w:instrText>
      </w:r>
      <w:r w:rsidR="00D26926">
        <w:fldChar w:fldCharType="separate"/>
      </w:r>
      <w:r w:rsidR="00E35A60">
        <w:rPr>
          <w:rFonts w:cstheme="minorBidi"/>
          <w:szCs w:val="24"/>
        </w:rPr>
        <w:t>Figure 4-3</w:t>
      </w:r>
      <w:r w:rsidR="00D26926">
        <w:fldChar w:fldCharType="end"/>
      </w:r>
      <w:r w:rsidRPr="008650AC">
        <w:rPr>
          <w:rFonts w:cstheme="minorBidi"/>
          <w:szCs w:val="24"/>
        </w:rPr>
        <w:t>.</w:t>
      </w:r>
    </w:p>
    <w:p w:rsidR="007844BD" w:rsidRPr="008650AC" w:rsidRDefault="007844BD" w:rsidP="002739E2">
      <w:pPr>
        <w:pStyle w:val="FigureDescription"/>
      </w:pPr>
      <w:bookmarkStart w:id="241" w:name="_Ref389222682"/>
      <w:bookmarkStart w:id="242" w:name="_Ref389147147"/>
      <w:bookmarkEnd w:id="240"/>
      <w:r w:rsidRPr="008650AC">
        <w:t>Preferentially forwarding encrypted traffic based on user identities through priority mapping</w:t>
      </w:r>
      <w:bookmarkEnd w:id="241"/>
    </w:p>
    <w:bookmarkEnd w:id="242"/>
    <w:p w:rsidR="007844BD" w:rsidRDefault="007844BD" w:rsidP="00140438">
      <w:pPr>
        <w:pStyle w:val="Figure"/>
      </w:pPr>
      <w:r>
        <w:rPr>
          <w:noProof/>
        </w:rPr>
        <w:drawing>
          <wp:inline distT="0" distB="0" distL="0" distR="0">
            <wp:extent cx="4610100" cy="2247900"/>
            <wp:effectExtent l="0" t="0" r="0" b="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52" cstate="print"/>
                    <a:srcRect/>
                    <a:stretch>
                      <a:fillRect/>
                    </a:stretch>
                  </pic:blipFill>
                  <pic:spPr bwMode="auto">
                    <a:xfrm>
                      <a:off x="0" y="0"/>
                      <a:ext cx="4610100" cy="2247900"/>
                    </a:xfrm>
                    <a:prstGeom prst="rect">
                      <a:avLst/>
                    </a:prstGeom>
                    <a:noFill/>
                    <a:ln w="9525">
                      <a:noFill/>
                      <a:miter lim="800000"/>
                      <a:headEnd/>
                      <a:tailEnd/>
                    </a:ln>
                  </pic:spPr>
                </pic:pic>
              </a:graphicData>
            </a:graphic>
          </wp:inline>
        </w:drawing>
      </w:r>
    </w:p>
    <w:p w:rsidR="0024104F" w:rsidRDefault="0024104F" w:rsidP="0024104F"/>
    <w:p w:rsidR="0024104F" w:rsidRPr="000D7BBF" w:rsidRDefault="0024104F" w:rsidP="0024104F">
      <w:pPr>
        <w:pStyle w:val="1"/>
        <w:numPr>
          <w:ilvl w:val="0"/>
          <w:numId w:val="21"/>
        </w:numPr>
      </w:pPr>
      <w:bookmarkStart w:id="243" w:name="_Toc407632942"/>
      <w:bookmarkStart w:id="244" w:name="_Toc407697972"/>
      <w:r>
        <w:rPr>
          <w:rFonts w:hint="eastAsia"/>
        </w:rPr>
        <w:lastRenderedPageBreak/>
        <w:t xml:space="preserve">Typical </w:t>
      </w:r>
      <w:r w:rsidRPr="000D7BBF">
        <w:rPr>
          <w:rFonts w:hint="eastAsia"/>
        </w:rPr>
        <w:t>Application</w:t>
      </w:r>
      <w:r>
        <w:rPr>
          <w:rFonts w:hint="eastAsia"/>
        </w:rPr>
        <w:t xml:space="preserve"> Scenarios</w:t>
      </w:r>
      <w:bookmarkEnd w:id="243"/>
      <w:bookmarkEnd w:id="244"/>
    </w:p>
    <w:p w:rsidR="0024104F" w:rsidRPr="000D7BBF" w:rsidRDefault="0024104F" w:rsidP="0024104F">
      <w:pPr>
        <w:pStyle w:val="21"/>
        <w:numPr>
          <w:ilvl w:val="1"/>
          <w:numId w:val="21"/>
        </w:numPr>
      </w:pPr>
      <w:bookmarkStart w:id="245" w:name="_Toc407632943"/>
      <w:bookmarkStart w:id="246" w:name="_Toc407697973"/>
      <w:r w:rsidRPr="000D7BBF">
        <w:t>Control</w:t>
      </w:r>
      <w:r w:rsidRPr="000D7BBF">
        <w:rPr>
          <w:rFonts w:hint="eastAsia"/>
          <w:lang w:eastAsia="zh-CN"/>
        </w:rPr>
        <w:t xml:space="preserve"> </w:t>
      </w:r>
      <w:r w:rsidRPr="000D7BBF">
        <w:t>of User Rights for Accessing Data Centers</w:t>
      </w:r>
      <w:bookmarkEnd w:id="245"/>
      <w:bookmarkEnd w:id="246"/>
    </w:p>
    <w:p w:rsidR="0024104F" w:rsidRPr="000D7BBF" w:rsidRDefault="0024104F" w:rsidP="0024104F">
      <w:pPr>
        <w:pStyle w:val="BlockLabel"/>
      </w:pPr>
      <w:r w:rsidRPr="000D7BBF">
        <w:t>Core Requirements</w:t>
      </w:r>
    </w:p>
    <w:p w:rsidR="0024104F" w:rsidRPr="000D7BBF" w:rsidRDefault="0024104F" w:rsidP="0024104F">
      <w:pPr>
        <w:rPr>
          <w:rFonts w:cstheme="minorBidi"/>
          <w:szCs w:val="24"/>
        </w:rPr>
      </w:pPr>
      <w:r w:rsidRPr="000D7BBF">
        <w:rPr>
          <w:rFonts w:cstheme="minorBidi"/>
          <w:szCs w:val="24"/>
        </w:rPr>
        <w:t>Enterprises have the following requirements for controlling user rights for accessing a data center:</w:t>
      </w:r>
    </w:p>
    <w:p w:rsidR="0024104F" w:rsidRPr="000D7BBF" w:rsidRDefault="0024104F" w:rsidP="0024104F">
      <w:pPr>
        <w:pStyle w:val="ItemList"/>
        <w:rPr>
          <w:rFonts w:cstheme="minorBidi"/>
          <w:szCs w:val="24"/>
        </w:rPr>
      </w:pPr>
      <w:r w:rsidRPr="003F5727">
        <w:rPr>
          <w:rFonts w:cstheme="minorBidi"/>
          <w:szCs w:val="24"/>
        </w:rPr>
        <w:t>Users</w:t>
      </w:r>
      <w:r w:rsidRPr="000D7BBF">
        <w:rPr>
          <w:rFonts w:cstheme="minorBidi"/>
          <w:szCs w:val="24"/>
        </w:rPr>
        <w:t xml:space="preserve"> can access</w:t>
      </w:r>
      <w:r w:rsidRPr="000D7BBF">
        <w:rPr>
          <w:rFonts w:cstheme="minorBidi" w:hint="eastAsia"/>
          <w:szCs w:val="24"/>
        </w:rPr>
        <w:t xml:space="preserve"> the data center</w:t>
      </w:r>
      <w:r w:rsidRPr="000D7BBF">
        <w:rPr>
          <w:rFonts w:cstheme="minorBidi"/>
          <w:szCs w:val="24"/>
        </w:rPr>
        <w:t xml:space="preserve"> at any location (at a branch, on a campus, or on a business trip), and use multiple access modes (wired, wireless, and remote) and authentication technologies (802.1/Portal/L2TP VPN/SSL </w:t>
      </w:r>
      <w:r w:rsidRPr="003F5727">
        <w:rPr>
          <w:rFonts w:cstheme="minorBidi"/>
          <w:szCs w:val="24"/>
        </w:rPr>
        <w:t>VPN</w:t>
      </w:r>
      <w:r w:rsidRPr="000D7BBF">
        <w:rPr>
          <w:rFonts w:cstheme="minorBidi"/>
          <w:szCs w:val="24"/>
        </w:rPr>
        <w:t>).</w:t>
      </w:r>
    </w:p>
    <w:p w:rsidR="0024104F" w:rsidRPr="000D7BBF" w:rsidRDefault="0024104F" w:rsidP="0024104F">
      <w:pPr>
        <w:pStyle w:val="ItemList"/>
        <w:rPr>
          <w:rFonts w:cstheme="minorBidi"/>
          <w:szCs w:val="24"/>
        </w:rPr>
      </w:pPr>
      <w:r w:rsidRPr="003F5727">
        <w:rPr>
          <w:rFonts w:cstheme="minorBidi"/>
          <w:szCs w:val="24"/>
        </w:rPr>
        <w:t>According</w:t>
      </w:r>
      <w:r w:rsidRPr="000D7BBF">
        <w:rPr>
          <w:rFonts w:cstheme="minorBidi"/>
          <w:szCs w:val="24"/>
        </w:rPr>
        <w:t xml:space="preserve"> to enterprise management requirements, network access rights of a user in different access scenarios can be accurately controlled, sometimes remaining consistent and sometimes being </w:t>
      </w:r>
      <w:r w:rsidRPr="003F5727">
        <w:rPr>
          <w:rFonts w:cstheme="minorBidi"/>
          <w:szCs w:val="24"/>
        </w:rPr>
        <w:t>differentiated</w:t>
      </w:r>
      <w:r w:rsidRPr="000D7BBF">
        <w:rPr>
          <w:rFonts w:cstheme="minorBidi"/>
          <w:szCs w:val="24"/>
        </w:rPr>
        <w:t xml:space="preserve">. </w:t>
      </w:r>
      <w:r w:rsidRPr="003F5727">
        <w:rPr>
          <w:rFonts w:cstheme="minorBidi"/>
          <w:szCs w:val="24"/>
        </w:rPr>
        <w:t>For</w:t>
      </w:r>
      <w:r w:rsidRPr="000D7BBF">
        <w:rPr>
          <w:rFonts w:cstheme="minorBidi"/>
          <w:szCs w:val="24"/>
        </w:rPr>
        <w:t xml:space="preserve"> example, an enterprise may require that a user </w:t>
      </w:r>
      <w:r w:rsidRPr="000D7BBF">
        <w:rPr>
          <w:rFonts w:cstheme="minorBidi" w:hint="eastAsia"/>
          <w:szCs w:val="24"/>
        </w:rPr>
        <w:t>has the same access rights on</w:t>
      </w:r>
      <w:r w:rsidRPr="000D7BBF">
        <w:rPr>
          <w:rFonts w:cstheme="minorBidi"/>
          <w:szCs w:val="24"/>
        </w:rPr>
        <w:t xml:space="preserve"> a campus network no matter whether the user </w:t>
      </w:r>
      <w:r w:rsidRPr="000D7BBF">
        <w:rPr>
          <w:rFonts w:cstheme="minorBidi" w:hint="eastAsia"/>
          <w:szCs w:val="24"/>
        </w:rPr>
        <w:t xml:space="preserve">uses </w:t>
      </w:r>
      <w:r w:rsidRPr="000D7BBF">
        <w:rPr>
          <w:rFonts w:cstheme="minorBidi"/>
          <w:szCs w:val="24"/>
        </w:rPr>
        <w:t xml:space="preserve">a wired or wireless </w:t>
      </w:r>
      <w:r w:rsidRPr="003F5727">
        <w:rPr>
          <w:rFonts w:cstheme="minorBidi" w:hint="eastAsia"/>
          <w:szCs w:val="24"/>
        </w:rPr>
        <w:t>terminal</w:t>
      </w:r>
      <w:r w:rsidRPr="000D7BBF">
        <w:rPr>
          <w:rFonts w:cstheme="minorBidi"/>
          <w:szCs w:val="24"/>
        </w:rPr>
        <w:t xml:space="preserve">. </w:t>
      </w:r>
      <w:r w:rsidRPr="003F5727">
        <w:rPr>
          <w:rFonts w:cstheme="minorBidi"/>
          <w:szCs w:val="24"/>
        </w:rPr>
        <w:t>If</w:t>
      </w:r>
      <w:r w:rsidRPr="000D7BBF">
        <w:rPr>
          <w:rFonts w:cstheme="minorBidi"/>
          <w:szCs w:val="24"/>
        </w:rPr>
        <w:t xml:space="preserve"> the user connects to the campus network from an external network through VPN, the user rights must be reduced to prevent leakage of key enterprise </w:t>
      </w:r>
      <w:r w:rsidRPr="003F5727">
        <w:rPr>
          <w:rFonts w:cstheme="minorBidi"/>
          <w:szCs w:val="24"/>
        </w:rPr>
        <w:t>data</w:t>
      </w:r>
      <w:r w:rsidRPr="000D7BBF">
        <w:rPr>
          <w:rFonts w:cstheme="minorBidi"/>
          <w:szCs w:val="24"/>
        </w:rPr>
        <w:t>.</w:t>
      </w:r>
    </w:p>
    <w:p w:rsidR="0024104F" w:rsidRPr="000D7BBF" w:rsidRDefault="0024104F" w:rsidP="0024104F">
      <w:pPr>
        <w:pStyle w:val="BlockLabel"/>
      </w:pPr>
      <w:r w:rsidRPr="000D7BBF">
        <w:t>Solution</w:t>
      </w:r>
    </w:p>
    <w:p w:rsidR="0024104F" w:rsidRPr="000D7BBF" w:rsidRDefault="0024104F" w:rsidP="0024104F">
      <w:pPr>
        <w:rPr>
          <w:rFonts w:cs="Times New Roman"/>
          <w:szCs w:val="24"/>
        </w:rPr>
      </w:pPr>
      <w:r w:rsidRPr="000D7BBF">
        <w:rPr>
          <w:rFonts w:cs="Times New Roman"/>
          <w:szCs w:val="24"/>
        </w:rPr>
        <w:fldChar w:fldCharType="begin"/>
      </w:r>
      <w:r w:rsidRPr="000D7BBF">
        <w:rPr>
          <w:rFonts w:cs="Times New Roman"/>
          <w:szCs w:val="24"/>
        </w:rPr>
        <w:instrText xml:space="preserve"> REF _Ref389304019 \n \h </w:instrText>
      </w:r>
      <w:r w:rsidRPr="000D7BBF">
        <w:rPr>
          <w:rFonts w:cs="Times New Roman"/>
          <w:szCs w:val="24"/>
        </w:rPr>
      </w:r>
      <w:r w:rsidRPr="000D7BBF">
        <w:rPr>
          <w:rFonts w:cs="Times New Roman"/>
          <w:szCs w:val="24"/>
        </w:rPr>
        <w:fldChar w:fldCharType="separate"/>
      </w:r>
      <w:r w:rsidR="00E35A60">
        <w:rPr>
          <w:rFonts w:cs="Times New Roman" w:hint="eastAsia"/>
          <w:b/>
          <w:bCs/>
          <w:szCs w:val="24"/>
        </w:rPr>
        <w:t>错误</w:t>
      </w:r>
      <w:r w:rsidR="00E35A60">
        <w:rPr>
          <w:rFonts w:cs="Times New Roman" w:hint="eastAsia"/>
          <w:b/>
          <w:bCs/>
          <w:szCs w:val="24"/>
        </w:rPr>
        <w:t>!</w:t>
      </w:r>
      <w:r w:rsidR="00E35A60">
        <w:rPr>
          <w:rFonts w:cs="Times New Roman" w:hint="eastAsia"/>
          <w:b/>
          <w:bCs/>
          <w:szCs w:val="24"/>
        </w:rPr>
        <w:t>未找到引用源。</w:t>
      </w:r>
      <w:r w:rsidRPr="000D7BBF">
        <w:rPr>
          <w:rFonts w:cs="Times New Roman"/>
          <w:szCs w:val="24"/>
        </w:rPr>
        <w:fldChar w:fldCharType="end"/>
      </w:r>
      <w:r w:rsidRPr="000D7BBF">
        <w:rPr>
          <w:rFonts w:cs="Times New Roman"/>
          <w:szCs w:val="24"/>
        </w:rPr>
        <w:t xml:space="preserve"> shows the typical networking.</w:t>
      </w:r>
    </w:p>
    <w:p w:rsidR="0024104F" w:rsidRPr="000D7BBF" w:rsidRDefault="0024104F" w:rsidP="0024104F">
      <w:pPr>
        <w:pStyle w:val="FigureDescription"/>
        <w:numPr>
          <w:ilvl w:val="7"/>
          <w:numId w:val="22"/>
        </w:numPr>
      </w:pPr>
      <w:r w:rsidRPr="000D7BBF">
        <w:lastRenderedPageBreak/>
        <w:t>Scenario of control of users' data center access rights</w:t>
      </w:r>
    </w:p>
    <w:p w:rsidR="0024104F" w:rsidRPr="000D7BBF" w:rsidRDefault="0024104F" w:rsidP="0024104F">
      <w:pPr>
        <w:pStyle w:val="Figure"/>
        <w:rPr>
          <w:lang w:val="zh-CN"/>
        </w:rPr>
      </w:pPr>
      <w:r>
        <w:rPr>
          <w:noProof/>
        </w:rPr>
        <w:drawing>
          <wp:inline distT="0" distB="0" distL="0" distR="0" wp14:anchorId="7880AD00" wp14:editId="7B79CA37">
            <wp:extent cx="5057775" cy="3990975"/>
            <wp:effectExtent l="0" t="0" r="9525" b="0"/>
            <wp:docPr id="1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3" cstate="print"/>
                    <a:srcRect/>
                    <a:stretch>
                      <a:fillRect/>
                    </a:stretch>
                  </pic:blipFill>
                  <pic:spPr bwMode="auto">
                    <a:xfrm>
                      <a:off x="0" y="0"/>
                      <a:ext cx="5057775" cy="3990975"/>
                    </a:xfrm>
                    <a:prstGeom prst="rect">
                      <a:avLst/>
                    </a:prstGeom>
                    <a:noFill/>
                    <a:ln w="9525">
                      <a:noFill/>
                      <a:miter lim="800000"/>
                      <a:headEnd/>
                      <a:tailEnd/>
                    </a:ln>
                  </pic:spPr>
                </pic:pic>
              </a:graphicData>
            </a:graphic>
          </wp:inline>
        </w:drawing>
      </w:r>
    </w:p>
    <w:p w:rsidR="0024104F" w:rsidRPr="000D7BBF" w:rsidRDefault="0024104F" w:rsidP="0024104F">
      <w:pPr>
        <w:rPr>
          <w:lang w:val="zh-CN"/>
        </w:rPr>
      </w:pPr>
    </w:p>
    <w:p w:rsidR="0024104F" w:rsidRPr="000D7BBF" w:rsidRDefault="0024104F" w:rsidP="0024104F">
      <w:pPr>
        <w:rPr>
          <w:rFonts w:cstheme="minorBidi"/>
          <w:szCs w:val="24"/>
        </w:rPr>
      </w:pPr>
      <w:r w:rsidRPr="000D7BBF">
        <w:rPr>
          <w:rFonts w:cstheme="minorBidi"/>
          <w:szCs w:val="24"/>
        </w:rPr>
        <w:t xml:space="preserve">The free mobility solution </w:t>
      </w:r>
      <w:r w:rsidRPr="000D7BBF">
        <w:rPr>
          <w:rFonts w:cstheme="minorBidi" w:hint="eastAsia"/>
          <w:szCs w:val="24"/>
        </w:rPr>
        <w:t>provides the following methods to control</w:t>
      </w:r>
      <w:r w:rsidRPr="000D7BBF">
        <w:rPr>
          <w:rFonts w:cstheme="minorBidi"/>
          <w:szCs w:val="24"/>
        </w:rPr>
        <w:t xml:space="preserve"> users' data center access rights:</w:t>
      </w:r>
    </w:p>
    <w:p w:rsidR="0024104F" w:rsidRPr="000D7BBF" w:rsidRDefault="0024104F" w:rsidP="0024104F">
      <w:pPr>
        <w:pStyle w:val="ItemList"/>
        <w:rPr>
          <w:rFonts w:cstheme="minorBidi"/>
          <w:szCs w:val="24"/>
        </w:rPr>
      </w:pPr>
      <w:r w:rsidRPr="000D7BBF">
        <w:rPr>
          <w:rFonts w:cstheme="minorBidi"/>
          <w:szCs w:val="24"/>
        </w:rPr>
        <w:t>5W1H-based comprehensive authorization</w:t>
      </w:r>
    </w:p>
    <w:p w:rsidR="0024104F" w:rsidRPr="000D7BBF" w:rsidRDefault="0024104F" w:rsidP="0024104F">
      <w:pPr>
        <w:pStyle w:val="ItemListText"/>
        <w:rPr>
          <w:szCs w:val="24"/>
        </w:rPr>
      </w:pPr>
      <w:r w:rsidRPr="003F5727">
        <w:rPr>
          <w:szCs w:val="24"/>
        </w:rPr>
        <w:t>When</w:t>
      </w:r>
      <w:r w:rsidRPr="000D7BBF">
        <w:rPr>
          <w:szCs w:val="24"/>
        </w:rPr>
        <w:t xml:space="preserve"> a user is authenticated, the authentication center adds the user to a</w:t>
      </w:r>
      <w:r>
        <w:rPr>
          <w:rFonts w:hint="eastAsia"/>
          <w:szCs w:val="24"/>
        </w:rPr>
        <w:t xml:space="preserve"> </w:t>
      </w:r>
      <w:r w:rsidRPr="000D7BBF">
        <w:rPr>
          <w:szCs w:val="24"/>
        </w:rPr>
        <w:t>security group based on the curre</w:t>
      </w:r>
      <w:r>
        <w:rPr>
          <w:szCs w:val="24"/>
        </w:rPr>
        <w:t xml:space="preserve">nt 5W1H conditions of the </w:t>
      </w:r>
      <w:r w:rsidRPr="003F5727">
        <w:rPr>
          <w:szCs w:val="24"/>
        </w:rPr>
        <w:t>user</w:t>
      </w:r>
      <w:r>
        <w:rPr>
          <w:szCs w:val="24"/>
        </w:rPr>
        <w:t>.</w:t>
      </w:r>
    </w:p>
    <w:p w:rsidR="0024104F" w:rsidRPr="000D7BBF" w:rsidRDefault="0024104F" w:rsidP="0024104F">
      <w:pPr>
        <w:pStyle w:val="ItemList"/>
        <w:rPr>
          <w:rFonts w:cstheme="minorBidi"/>
          <w:szCs w:val="24"/>
        </w:rPr>
      </w:pPr>
      <w:r w:rsidRPr="000D7BBF">
        <w:rPr>
          <w:rFonts w:cstheme="minorBidi"/>
          <w:szCs w:val="24"/>
        </w:rPr>
        <w:t>Automatic policy deployment</w:t>
      </w:r>
    </w:p>
    <w:p w:rsidR="0024104F" w:rsidRPr="000D7BBF" w:rsidRDefault="0024104F" w:rsidP="0024104F">
      <w:pPr>
        <w:pStyle w:val="ItemListText"/>
        <w:rPr>
          <w:szCs w:val="24"/>
        </w:rPr>
      </w:pPr>
      <w:r>
        <w:rPr>
          <w:rFonts w:hint="eastAsia"/>
          <w:szCs w:val="24"/>
        </w:rPr>
        <w:t>The</w:t>
      </w:r>
      <w:r w:rsidRPr="000D7BBF">
        <w:rPr>
          <w:szCs w:val="24"/>
        </w:rPr>
        <w:t xml:space="preserve"> Controller manages rights policies in a unified manner. </w:t>
      </w:r>
      <w:r w:rsidRPr="003F5727">
        <w:rPr>
          <w:szCs w:val="24"/>
        </w:rPr>
        <w:t>Administrators</w:t>
      </w:r>
      <w:r w:rsidRPr="000D7BBF">
        <w:rPr>
          <w:szCs w:val="24"/>
        </w:rPr>
        <w:t xml:space="preserve"> only need to pay attention to inter-group access design and select key devices as policy execution points (authentication point switches and edge firewalls/SVN devices) on the campus network</w:t>
      </w:r>
      <w:r w:rsidRPr="000D7BBF">
        <w:rPr>
          <w:rFonts w:hint="eastAsia"/>
          <w:szCs w:val="24"/>
        </w:rPr>
        <w:t xml:space="preserve"> </w:t>
      </w:r>
      <w:r w:rsidRPr="000D7BBF">
        <w:rPr>
          <w:szCs w:val="24"/>
        </w:rPr>
        <w:t xml:space="preserve">to automatically deploy </w:t>
      </w:r>
      <w:r w:rsidRPr="003F5727">
        <w:rPr>
          <w:szCs w:val="24"/>
        </w:rPr>
        <w:t>policies</w:t>
      </w:r>
      <w:r w:rsidRPr="000D7BBF">
        <w:rPr>
          <w:szCs w:val="24"/>
        </w:rPr>
        <w:t>.</w:t>
      </w:r>
    </w:p>
    <w:p w:rsidR="0024104F" w:rsidRPr="000D7BBF" w:rsidRDefault="0024104F" w:rsidP="0024104F">
      <w:pPr>
        <w:pStyle w:val="ItemList"/>
        <w:rPr>
          <w:rFonts w:cstheme="minorBidi"/>
          <w:szCs w:val="24"/>
        </w:rPr>
      </w:pPr>
      <w:r w:rsidRPr="000D7BBF">
        <w:rPr>
          <w:rFonts w:cstheme="minorBidi"/>
          <w:szCs w:val="24"/>
        </w:rPr>
        <w:t xml:space="preserve">Network access control </w:t>
      </w:r>
      <w:r w:rsidRPr="000D7BBF">
        <w:rPr>
          <w:rFonts w:cstheme="minorBidi" w:hint="eastAsia"/>
          <w:szCs w:val="24"/>
        </w:rPr>
        <w:t>on</w:t>
      </w:r>
      <w:r w:rsidRPr="000D7BBF">
        <w:rPr>
          <w:rFonts w:cstheme="minorBidi"/>
          <w:szCs w:val="24"/>
        </w:rPr>
        <w:t xml:space="preserve"> authentication points and edge devices</w:t>
      </w:r>
    </w:p>
    <w:p w:rsidR="0024104F" w:rsidRPr="000D7BBF" w:rsidRDefault="0024104F" w:rsidP="0024104F">
      <w:pPr>
        <w:pStyle w:val="SubItemList"/>
        <w:rPr>
          <w:rFonts w:cstheme="minorBidi"/>
          <w:szCs w:val="24"/>
        </w:rPr>
      </w:pPr>
      <w:r w:rsidRPr="000D7BBF">
        <w:rPr>
          <w:rFonts w:cstheme="minorBidi"/>
          <w:b/>
          <w:szCs w:val="24"/>
        </w:rPr>
        <w:t xml:space="preserve">Wired users: </w:t>
      </w:r>
      <w:r w:rsidRPr="000D7BBF">
        <w:rPr>
          <w:rFonts w:cstheme="minorBidi"/>
          <w:szCs w:val="24"/>
        </w:rPr>
        <w:t>Aggregation or core switches function as authentication points to control network access.</w:t>
      </w:r>
    </w:p>
    <w:p w:rsidR="0024104F" w:rsidRPr="000D7BBF" w:rsidRDefault="0024104F" w:rsidP="0024104F">
      <w:pPr>
        <w:pStyle w:val="SubItemList"/>
        <w:rPr>
          <w:rFonts w:cstheme="minorBidi"/>
          <w:szCs w:val="24"/>
        </w:rPr>
      </w:pPr>
      <w:r w:rsidRPr="000D7BBF">
        <w:rPr>
          <w:rFonts w:cstheme="minorBidi"/>
          <w:b/>
          <w:szCs w:val="24"/>
        </w:rPr>
        <w:t xml:space="preserve">Wireless users: </w:t>
      </w:r>
      <w:r w:rsidRPr="000D7BBF">
        <w:rPr>
          <w:rFonts w:cstheme="minorBidi"/>
          <w:szCs w:val="24"/>
        </w:rPr>
        <w:t>Wireless traffic is forwarded in a centralized manner. Native AC</w:t>
      </w:r>
      <w:r w:rsidRPr="000D7BBF">
        <w:rPr>
          <w:rFonts w:cstheme="minorBidi" w:hint="eastAsia"/>
          <w:szCs w:val="24"/>
        </w:rPr>
        <w:t>s</w:t>
      </w:r>
      <w:r w:rsidRPr="000D7BBF">
        <w:rPr>
          <w:rFonts w:cstheme="minorBidi"/>
          <w:szCs w:val="24"/>
        </w:rPr>
        <w:t xml:space="preserve"> on core switches function as an authentication point to control network access.</w:t>
      </w:r>
    </w:p>
    <w:p w:rsidR="0024104F" w:rsidRPr="000D7BBF" w:rsidRDefault="0024104F" w:rsidP="0024104F">
      <w:pPr>
        <w:pStyle w:val="SubItemList"/>
        <w:rPr>
          <w:rFonts w:cstheme="minorBidi"/>
          <w:szCs w:val="24"/>
        </w:rPr>
      </w:pPr>
      <w:r w:rsidRPr="000D7BBF">
        <w:rPr>
          <w:rFonts w:cstheme="minorBidi"/>
          <w:b/>
          <w:szCs w:val="24"/>
        </w:rPr>
        <w:t>L2TP VPN access users</w:t>
      </w:r>
      <w:r w:rsidRPr="000D7BBF">
        <w:rPr>
          <w:rFonts w:cstheme="minorBidi"/>
          <w:szCs w:val="24"/>
        </w:rPr>
        <w:t>: Internet edge firewalls function as VPN gateways and authentication points to control network access.</w:t>
      </w:r>
    </w:p>
    <w:p w:rsidR="0024104F" w:rsidRPr="000D7BBF" w:rsidRDefault="0024104F" w:rsidP="0024104F">
      <w:pPr>
        <w:pStyle w:val="SubItemList"/>
        <w:rPr>
          <w:rFonts w:cstheme="minorBidi"/>
          <w:szCs w:val="24"/>
        </w:rPr>
      </w:pPr>
      <w:r w:rsidRPr="000D7BBF">
        <w:rPr>
          <w:rFonts w:cstheme="minorBidi"/>
          <w:b/>
          <w:szCs w:val="24"/>
        </w:rPr>
        <w:t>S</w:t>
      </w:r>
      <w:r w:rsidRPr="000D7BBF">
        <w:rPr>
          <w:rFonts w:cstheme="minorBidi" w:hint="eastAsia"/>
          <w:b/>
          <w:szCs w:val="24"/>
        </w:rPr>
        <w:t>SL</w:t>
      </w:r>
      <w:r w:rsidRPr="000D7BBF">
        <w:rPr>
          <w:rFonts w:cstheme="minorBidi"/>
          <w:b/>
          <w:szCs w:val="24"/>
        </w:rPr>
        <w:t xml:space="preserve"> </w:t>
      </w:r>
      <w:r w:rsidRPr="000D7BBF">
        <w:rPr>
          <w:rFonts w:cstheme="minorBidi"/>
          <w:szCs w:val="24"/>
        </w:rPr>
        <w:t xml:space="preserve">VPN </w:t>
      </w:r>
      <w:r w:rsidRPr="000D7BBF">
        <w:rPr>
          <w:rFonts w:cstheme="minorBidi"/>
          <w:b/>
          <w:szCs w:val="24"/>
        </w:rPr>
        <w:t xml:space="preserve">access users: </w:t>
      </w:r>
      <w:r w:rsidRPr="000D7BBF">
        <w:rPr>
          <w:rFonts w:cstheme="minorBidi"/>
          <w:szCs w:val="24"/>
        </w:rPr>
        <w:t>SVN devices function as VPN gateways and authentication points to control network access.</w:t>
      </w:r>
    </w:p>
    <w:p w:rsidR="0024104F" w:rsidRPr="000D7BBF" w:rsidRDefault="0024104F" w:rsidP="0024104F">
      <w:pPr>
        <w:pStyle w:val="SubItemList"/>
        <w:rPr>
          <w:rFonts w:cstheme="minorBidi"/>
          <w:szCs w:val="24"/>
        </w:rPr>
      </w:pPr>
      <w:r w:rsidRPr="000D7BBF">
        <w:rPr>
          <w:rFonts w:cstheme="minorBidi"/>
          <w:b/>
          <w:szCs w:val="24"/>
        </w:rPr>
        <w:t xml:space="preserve">Servers initiating access: </w:t>
      </w:r>
      <w:r w:rsidRPr="000D7BBF">
        <w:rPr>
          <w:rFonts w:cstheme="minorBidi"/>
          <w:szCs w:val="24"/>
        </w:rPr>
        <w:t>DC edge firewalls perform network access control.</w:t>
      </w:r>
    </w:p>
    <w:p w:rsidR="0024104F" w:rsidRPr="000D7BBF" w:rsidRDefault="0024104F" w:rsidP="0024104F">
      <w:pPr>
        <w:pStyle w:val="21"/>
        <w:numPr>
          <w:ilvl w:val="1"/>
          <w:numId w:val="21"/>
        </w:numPr>
      </w:pPr>
      <w:bookmarkStart w:id="247" w:name="_Toc407632944"/>
      <w:bookmarkStart w:id="248" w:name="_Toc407697974"/>
      <w:r w:rsidRPr="000D7BBF">
        <w:rPr>
          <w:rFonts w:hint="eastAsia"/>
        </w:rPr>
        <w:lastRenderedPageBreak/>
        <w:t>VIP User</w:t>
      </w:r>
      <w:r w:rsidRPr="000D7BBF">
        <w:t xml:space="preserve"> Experience Guarantee </w:t>
      </w:r>
      <w:r w:rsidRPr="000D7BBF">
        <w:rPr>
          <w:rFonts w:hint="eastAsia"/>
        </w:rPr>
        <w:t>During Remote Access</w:t>
      </w:r>
      <w:bookmarkEnd w:id="247"/>
      <w:bookmarkEnd w:id="248"/>
    </w:p>
    <w:p w:rsidR="0024104F" w:rsidRPr="000D7BBF" w:rsidRDefault="0024104F" w:rsidP="0024104F">
      <w:pPr>
        <w:pStyle w:val="BlockLabel"/>
      </w:pPr>
      <w:r w:rsidRPr="000D7BBF">
        <w:t>Core Requirements</w:t>
      </w:r>
    </w:p>
    <w:p w:rsidR="0024104F" w:rsidRPr="000D7BBF" w:rsidRDefault="0024104F" w:rsidP="0024104F">
      <w:pPr>
        <w:rPr>
          <w:rFonts w:cstheme="minorBidi"/>
          <w:szCs w:val="24"/>
        </w:rPr>
      </w:pPr>
      <w:r w:rsidRPr="000D7BBF">
        <w:rPr>
          <w:rFonts w:cstheme="minorBidi"/>
          <w:szCs w:val="24"/>
        </w:rPr>
        <w:t xml:space="preserve">VIP users have the two problems when accessing </w:t>
      </w:r>
      <w:r w:rsidRPr="000D7BBF">
        <w:rPr>
          <w:rFonts w:cstheme="minorBidi" w:hint="eastAsia"/>
          <w:szCs w:val="24"/>
        </w:rPr>
        <w:t>a</w:t>
      </w:r>
      <w:r w:rsidRPr="000D7BBF">
        <w:rPr>
          <w:rFonts w:cstheme="minorBidi"/>
          <w:szCs w:val="24"/>
        </w:rPr>
        <w:t xml:space="preserve"> campus network through SSL VPN:</w:t>
      </w:r>
    </w:p>
    <w:p w:rsidR="0024104F" w:rsidRPr="000D7BBF" w:rsidRDefault="0024104F" w:rsidP="0024104F">
      <w:pPr>
        <w:pStyle w:val="ItemList"/>
        <w:rPr>
          <w:rFonts w:cstheme="minorBidi"/>
          <w:szCs w:val="24"/>
        </w:rPr>
      </w:pPr>
      <w:r w:rsidRPr="003F5727">
        <w:rPr>
          <w:rFonts w:cstheme="minorBidi" w:hint="eastAsia"/>
          <w:szCs w:val="24"/>
        </w:rPr>
        <w:t>When</w:t>
      </w:r>
      <w:r w:rsidRPr="000D7BBF">
        <w:rPr>
          <w:rFonts w:cstheme="minorBidi" w:hint="eastAsia"/>
          <w:szCs w:val="24"/>
        </w:rPr>
        <w:t xml:space="preserve"> the number of users connecting to the SSL VPN gateway closest to users reaches the maximum</w:t>
      </w:r>
      <w:r w:rsidRPr="000D7BBF">
        <w:rPr>
          <w:rFonts w:cstheme="minorBidi"/>
          <w:szCs w:val="24"/>
        </w:rPr>
        <w:t xml:space="preserve">, </w:t>
      </w:r>
      <w:r w:rsidRPr="000D7BBF">
        <w:rPr>
          <w:rFonts w:cstheme="minorBidi" w:hint="eastAsia"/>
          <w:szCs w:val="24"/>
        </w:rPr>
        <w:t xml:space="preserve">new users </w:t>
      </w:r>
      <w:r w:rsidRPr="000D7BBF">
        <w:rPr>
          <w:rFonts w:cstheme="minorBidi"/>
          <w:szCs w:val="24"/>
        </w:rPr>
        <w:t>must connect to a</w:t>
      </w:r>
      <w:r w:rsidRPr="000D7BBF">
        <w:rPr>
          <w:rFonts w:cstheme="minorBidi" w:hint="eastAsia"/>
          <w:szCs w:val="24"/>
        </w:rPr>
        <w:t xml:space="preserve"> remote</w:t>
      </w:r>
      <w:r w:rsidRPr="000D7BBF">
        <w:rPr>
          <w:rFonts w:cstheme="minorBidi"/>
          <w:szCs w:val="24"/>
        </w:rPr>
        <w:t xml:space="preserve"> gateway, which increases service latency on the Internet and results in a poor network </w:t>
      </w:r>
      <w:r w:rsidRPr="003F5727">
        <w:rPr>
          <w:rFonts w:cstheme="minorBidi"/>
          <w:szCs w:val="24"/>
        </w:rPr>
        <w:t>experience</w:t>
      </w:r>
      <w:r w:rsidRPr="000D7BBF">
        <w:rPr>
          <w:rFonts w:cstheme="minorBidi"/>
          <w:szCs w:val="24"/>
        </w:rPr>
        <w:t>.</w:t>
      </w:r>
    </w:p>
    <w:p w:rsidR="0024104F" w:rsidRPr="000D7BBF" w:rsidRDefault="0024104F" w:rsidP="0024104F">
      <w:pPr>
        <w:pStyle w:val="ItemList"/>
        <w:rPr>
          <w:rFonts w:cstheme="minorBidi"/>
          <w:szCs w:val="24"/>
        </w:rPr>
      </w:pPr>
      <w:r w:rsidRPr="003F5727">
        <w:rPr>
          <w:rFonts w:cstheme="minorBidi"/>
          <w:szCs w:val="24"/>
        </w:rPr>
        <w:t>After</w:t>
      </w:r>
      <w:r w:rsidRPr="000D7BBF">
        <w:rPr>
          <w:rFonts w:cstheme="minorBidi"/>
          <w:szCs w:val="24"/>
        </w:rPr>
        <w:t xml:space="preserve"> a user accesses the </w:t>
      </w:r>
      <w:r w:rsidRPr="000D7BBF">
        <w:rPr>
          <w:rFonts w:cstheme="minorBidi" w:hint="eastAsia"/>
          <w:szCs w:val="24"/>
        </w:rPr>
        <w:t>campus network</w:t>
      </w:r>
      <w:r w:rsidRPr="000D7BBF">
        <w:rPr>
          <w:rFonts w:cstheme="minorBidi"/>
          <w:szCs w:val="24"/>
        </w:rPr>
        <w:t xml:space="preserve"> through a VPN gateway, packet loss often occurs due to limited bandwidths at </w:t>
      </w:r>
      <w:r>
        <w:rPr>
          <w:rFonts w:cstheme="minorBidi" w:hint="eastAsia"/>
          <w:szCs w:val="24"/>
        </w:rPr>
        <w:t>wide area network (</w:t>
      </w:r>
      <w:r w:rsidRPr="000D7BBF">
        <w:rPr>
          <w:rFonts w:cstheme="minorBidi"/>
          <w:szCs w:val="24"/>
        </w:rPr>
        <w:t>WAN</w:t>
      </w:r>
      <w:r>
        <w:rPr>
          <w:rFonts w:cstheme="minorBidi" w:hint="eastAsia"/>
          <w:szCs w:val="24"/>
        </w:rPr>
        <w:t>)</w:t>
      </w:r>
      <w:r w:rsidRPr="000D7BBF">
        <w:rPr>
          <w:rFonts w:cstheme="minorBidi"/>
          <w:szCs w:val="24"/>
        </w:rPr>
        <w:t xml:space="preserve"> and Internet </w:t>
      </w:r>
      <w:r w:rsidRPr="003F5727">
        <w:rPr>
          <w:rFonts w:cstheme="minorBidi"/>
          <w:szCs w:val="24"/>
        </w:rPr>
        <w:t>edges</w:t>
      </w:r>
      <w:r w:rsidRPr="000D7BBF">
        <w:rPr>
          <w:rFonts w:cstheme="minorBidi"/>
          <w:szCs w:val="24"/>
        </w:rPr>
        <w:t>. As a result, the user's network experience is poor.</w:t>
      </w:r>
    </w:p>
    <w:p w:rsidR="0024104F" w:rsidRPr="000D7BBF" w:rsidRDefault="0024104F" w:rsidP="0024104F">
      <w:pPr>
        <w:pStyle w:val="BlockLabel"/>
      </w:pPr>
      <w:r w:rsidRPr="000D7BBF">
        <w:t>Solution</w:t>
      </w:r>
    </w:p>
    <w:p w:rsidR="0024104F" w:rsidRPr="000D7BBF" w:rsidRDefault="0024104F" w:rsidP="0024104F">
      <w:pPr>
        <w:rPr>
          <w:rFonts w:cstheme="minorBidi"/>
          <w:szCs w:val="24"/>
        </w:rPr>
      </w:pPr>
      <w:r w:rsidRPr="000D7BBF">
        <w:rPr>
          <w:rFonts w:cstheme="minorBidi"/>
          <w:szCs w:val="24"/>
        </w:rPr>
        <w:t>Assume that an enterprise deploys SSL VPN gateways in multiple places, as shown in</w:t>
      </w:r>
      <w:r w:rsidR="003E490B">
        <w:rPr>
          <w:rFonts w:cstheme="minorBidi"/>
          <w:szCs w:val="24"/>
        </w:rPr>
        <w:t xml:space="preserve"> </w:t>
      </w:r>
      <w:r w:rsidR="003E490B">
        <w:rPr>
          <w:rFonts w:cstheme="minorBidi"/>
          <w:szCs w:val="24"/>
        </w:rPr>
        <w:fldChar w:fldCharType="begin"/>
      </w:r>
      <w:r w:rsidR="003E490B">
        <w:rPr>
          <w:rFonts w:cstheme="minorBidi"/>
          <w:szCs w:val="24"/>
        </w:rPr>
        <w:instrText xml:space="preserve"> REF _Ref407697198 \r \h </w:instrText>
      </w:r>
      <w:r w:rsidR="003E490B">
        <w:rPr>
          <w:rFonts w:cstheme="minorBidi"/>
          <w:szCs w:val="24"/>
        </w:rPr>
      </w:r>
      <w:r w:rsidR="003E490B">
        <w:rPr>
          <w:rFonts w:cstheme="minorBidi"/>
          <w:szCs w:val="24"/>
        </w:rPr>
        <w:fldChar w:fldCharType="separate"/>
      </w:r>
      <w:r w:rsidR="00E35A60">
        <w:rPr>
          <w:rFonts w:cstheme="minorBidi"/>
          <w:szCs w:val="24"/>
        </w:rPr>
        <w:t>Figure 5-2</w:t>
      </w:r>
      <w:r w:rsidR="003E490B">
        <w:rPr>
          <w:rFonts w:cstheme="minorBidi"/>
          <w:szCs w:val="24"/>
        </w:rPr>
        <w:fldChar w:fldCharType="end"/>
      </w:r>
      <w:r w:rsidRPr="000D7BBF">
        <w:rPr>
          <w:rFonts w:cstheme="minorBidi"/>
          <w:szCs w:val="24"/>
        </w:rPr>
        <w:t>. After accessing the campus network through the nearest VPN gateway, VIP users need to access data center resources across WANs.</w:t>
      </w:r>
    </w:p>
    <w:p w:rsidR="0024104F" w:rsidRPr="000D7BBF" w:rsidRDefault="0024104F" w:rsidP="00D45DEB">
      <w:pPr>
        <w:pStyle w:val="FigureDescription"/>
      </w:pPr>
      <w:bookmarkStart w:id="249" w:name="_Ref407697198"/>
      <w:r w:rsidRPr="000D7BBF">
        <w:t>Scenario of remote access experience guarantee for VIP users</w:t>
      </w:r>
      <w:bookmarkEnd w:id="249"/>
    </w:p>
    <w:p w:rsidR="0024104F" w:rsidRDefault="0024104F" w:rsidP="0024104F">
      <w:pPr>
        <w:pStyle w:val="Figure"/>
      </w:pPr>
      <w:r>
        <w:rPr>
          <w:noProof/>
        </w:rPr>
        <w:drawing>
          <wp:inline distT="0" distB="0" distL="0" distR="0" wp14:anchorId="0A4F8B82" wp14:editId="28A7A084">
            <wp:extent cx="5086350" cy="3848100"/>
            <wp:effectExtent l="0" t="0" r="0" b="0"/>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 cstate="print"/>
                    <a:srcRect/>
                    <a:stretch>
                      <a:fillRect/>
                    </a:stretch>
                  </pic:blipFill>
                  <pic:spPr bwMode="auto">
                    <a:xfrm>
                      <a:off x="0" y="0"/>
                      <a:ext cx="5086350" cy="3848100"/>
                    </a:xfrm>
                    <a:prstGeom prst="rect">
                      <a:avLst/>
                    </a:prstGeom>
                    <a:noFill/>
                    <a:ln w="9525">
                      <a:noFill/>
                      <a:miter lim="800000"/>
                      <a:headEnd/>
                      <a:tailEnd/>
                    </a:ln>
                  </pic:spPr>
                </pic:pic>
              </a:graphicData>
            </a:graphic>
          </wp:inline>
        </w:drawing>
      </w:r>
    </w:p>
    <w:p w:rsidR="0024104F" w:rsidRPr="000D7BBF" w:rsidRDefault="0024104F" w:rsidP="0024104F"/>
    <w:p w:rsidR="0024104F" w:rsidRPr="000D7BBF" w:rsidRDefault="0024104F" w:rsidP="0024104F">
      <w:pPr>
        <w:rPr>
          <w:rFonts w:cstheme="minorBidi"/>
          <w:szCs w:val="24"/>
        </w:rPr>
      </w:pPr>
      <w:r w:rsidRPr="000D7BBF">
        <w:rPr>
          <w:rFonts w:cstheme="minorBidi"/>
          <w:szCs w:val="24"/>
        </w:rPr>
        <w:t>The free mobility solution implements an end-to-end experience for VIP remote access users through the following methods:</w:t>
      </w:r>
    </w:p>
    <w:p w:rsidR="0024104F" w:rsidRPr="000D7BBF" w:rsidRDefault="0024104F" w:rsidP="0024104F">
      <w:pPr>
        <w:pStyle w:val="ItemList"/>
        <w:rPr>
          <w:rFonts w:cstheme="minorBidi"/>
          <w:szCs w:val="24"/>
        </w:rPr>
      </w:pPr>
      <w:r w:rsidRPr="000D7BBF">
        <w:rPr>
          <w:rFonts w:cstheme="minorBidi"/>
          <w:szCs w:val="24"/>
        </w:rPr>
        <w:t>Automatic selection of the optimal SSL VPN gateway</w:t>
      </w:r>
    </w:p>
    <w:p w:rsidR="0024104F" w:rsidRPr="000D7BBF" w:rsidRDefault="0024104F" w:rsidP="0024104F">
      <w:pPr>
        <w:pStyle w:val="ItemListText"/>
        <w:rPr>
          <w:szCs w:val="24"/>
        </w:rPr>
      </w:pPr>
      <w:r w:rsidRPr="000D7BBF">
        <w:rPr>
          <w:szCs w:val="24"/>
        </w:rPr>
        <w:t>The SSL VPN client</w:t>
      </w:r>
      <w:r w:rsidRPr="000D7BBF">
        <w:rPr>
          <w:rFonts w:hint="eastAsia"/>
          <w:szCs w:val="24"/>
        </w:rPr>
        <w:t>s</w:t>
      </w:r>
      <w:r w:rsidRPr="000D7BBF">
        <w:rPr>
          <w:szCs w:val="24"/>
        </w:rPr>
        <w:t xml:space="preserve"> on terminals automatically detect and select a VPN gateway (SVN</w:t>
      </w:r>
      <w:r w:rsidRPr="000D7BBF">
        <w:rPr>
          <w:rFonts w:hint="eastAsia"/>
          <w:szCs w:val="24"/>
        </w:rPr>
        <w:t>_</w:t>
      </w:r>
      <w:r w:rsidRPr="000D7BBF">
        <w:rPr>
          <w:szCs w:val="24"/>
        </w:rPr>
        <w:t>n</w:t>
      </w:r>
      <w:r w:rsidRPr="000D7BBF">
        <w:rPr>
          <w:rFonts w:hint="eastAsia"/>
          <w:szCs w:val="24"/>
        </w:rPr>
        <w:t>j</w:t>
      </w:r>
      <w:r w:rsidRPr="000D7BBF">
        <w:rPr>
          <w:szCs w:val="24"/>
        </w:rPr>
        <w:t>) with the lowest latency. Then the SVN client accesses the gateway.</w:t>
      </w:r>
    </w:p>
    <w:p w:rsidR="0024104F" w:rsidRPr="000D7BBF" w:rsidRDefault="0024104F" w:rsidP="0024104F">
      <w:pPr>
        <w:pStyle w:val="ItemList"/>
        <w:rPr>
          <w:rFonts w:cstheme="minorBidi"/>
          <w:szCs w:val="24"/>
        </w:rPr>
      </w:pPr>
      <w:r w:rsidRPr="000D7BBF">
        <w:rPr>
          <w:rFonts w:cstheme="minorBidi"/>
          <w:b/>
          <w:szCs w:val="24"/>
        </w:rPr>
        <w:lastRenderedPageBreak/>
        <w:t>Preferential access of VIP users</w:t>
      </w:r>
    </w:p>
    <w:p w:rsidR="0024104F" w:rsidRPr="000D7BBF" w:rsidRDefault="0024104F" w:rsidP="0024104F">
      <w:pPr>
        <w:pStyle w:val="ItemListText"/>
        <w:rPr>
          <w:szCs w:val="24"/>
        </w:rPr>
      </w:pPr>
      <w:r w:rsidRPr="003F5727">
        <w:rPr>
          <w:szCs w:val="24"/>
        </w:rPr>
        <w:t>If</w:t>
      </w:r>
      <w:r w:rsidRPr="000D7BBF">
        <w:rPr>
          <w:szCs w:val="24"/>
        </w:rPr>
        <w:t xml:space="preserve"> the optimal gateway's resource is exhausted by online users, the gateway automatically forces some common users to go offline to release system resources for VIP users, guaranteeing preferential access of VIP </w:t>
      </w:r>
      <w:r w:rsidRPr="003F5727">
        <w:rPr>
          <w:szCs w:val="24"/>
        </w:rPr>
        <w:t>users</w:t>
      </w:r>
      <w:r w:rsidRPr="000D7BBF">
        <w:rPr>
          <w:szCs w:val="24"/>
        </w:rPr>
        <w:t>.</w:t>
      </w:r>
    </w:p>
    <w:p w:rsidR="0024104F" w:rsidRPr="000D7BBF" w:rsidRDefault="0024104F" w:rsidP="0024104F">
      <w:pPr>
        <w:pStyle w:val="ItemList"/>
        <w:rPr>
          <w:rFonts w:cstheme="minorBidi"/>
          <w:szCs w:val="24"/>
        </w:rPr>
      </w:pPr>
      <w:r w:rsidRPr="000D7BBF">
        <w:rPr>
          <w:rFonts w:cstheme="minorBidi"/>
          <w:b/>
          <w:szCs w:val="24"/>
        </w:rPr>
        <w:t>Preferential forwarding of VIP user</w:t>
      </w:r>
      <w:r w:rsidRPr="000D7BBF">
        <w:rPr>
          <w:rFonts w:cstheme="minorBidi" w:hint="eastAsia"/>
          <w:b/>
          <w:szCs w:val="24"/>
        </w:rPr>
        <w:t>'s</w:t>
      </w:r>
      <w:r w:rsidRPr="000D7BBF">
        <w:rPr>
          <w:rFonts w:cstheme="minorBidi"/>
          <w:b/>
          <w:szCs w:val="24"/>
        </w:rPr>
        <w:t xml:space="preserve"> traffic</w:t>
      </w:r>
    </w:p>
    <w:p w:rsidR="0024104F" w:rsidRPr="000D7BBF" w:rsidRDefault="0024104F" w:rsidP="0024104F">
      <w:pPr>
        <w:pStyle w:val="SubItemList"/>
        <w:rPr>
          <w:rFonts w:cstheme="minorBidi"/>
          <w:szCs w:val="24"/>
        </w:rPr>
      </w:pPr>
      <w:r w:rsidRPr="003F5727">
        <w:rPr>
          <w:rFonts w:cstheme="minorBidi"/>
          <w:szCs w:val="24"/>
        </w:rPr>
        <w:t>When</w:t>
      </w:r>
      <w:r w:rsidRPr="000D7BBF">
        <w:rPr>
          <w:rFonts w:cstheme="minorBidi"/>
          <w:szCs w:val="24"/>
        </w:rPr>
        <w:t xml:space="preserve"> a VIP user's traffic to a data center reaches a branch WAN edge, the firewall identifies that the traffic is sent by a VIP user and preferentially sends the traffic </w:t>
      </w:r>
      <w:r w:rsidRPr="003F5727">
        <w:rPr>
          <w:rFonts w:cstheme="minorBidi"/>
          <w:szCs w:val="24"/>
        </w:rPr>
        <w:t>packets</w:t>
      </w:r>
      <w:r w:rsidRPr="000D7BBF">
        <w:rPr>
          <w:rFonts w:cstheme="minorBidi"/>
          <w:szCs w:val="24"/>
        </w:rPr>
        <w:t>.</w:t>
      </w:r>
    </w:p>
    <w:p w:rsidR="0024104F" w:rsidRPr="000D7BBF" w:rsidRDefault="0024104F" w:rsidP="0024104F">
      <w:pPr>
        <w:pStyle w:val="SubItemList"/>
        <w:rPr>
          <w:rFonts w:cstheme="minorBidi"/>
          <w:szCs w:val="24"/>
        </w:rPr>
      </w:pPr>
      <w:r w:rsidRPr="003F5727">
        <w:rPr>
          <w:rFonts w:cstheme="minorBidi"/>
          <w:szCs w:val="24"/>
        </w:rPr>
        <w:t>When</w:t>
      </w:r>
      <w:r w:rsidRPr="000D7BBF">
        <w:rPr>
          <w:rFonts w:cstheme="minorBidi"/>
          <w:szCs w:val="24"/>
        </w:rPr>
        <w:t xml:space="preserve"> a data center's downstream traffic to a VIP user reaches a campus WAN edge, the firewall identifies that the traffic is sent to a VIP user and preferentially sends the traffic </w:t>
      </w:r>
      <w:r w:rsidRPr="003F5727">
        <w:rPr>
          <w:rFonts w:cstheme="minorBidi"/>
          <w:szCs w:val="24"/>
        </w:rPr>
        <w:t>packets</w:t>
      </w:r>
      <w:r w:rsidRPr="000D7BBF">
        <w:rPr>
          <w:rFonts w:cstheme="minorBidi"/>
          <w:szCs w:val="24"/>
        </w:rPr>
        <w:t>.</w:t>
      </w:r>
    </w:p>
    <w:p w:rsidR="0024104F" w:rsidRPr="000D7BBF" w:rsidRDefault="0024104F" w:rsidP="0024104F">
      <w:pPr>
        <w:pStyle w:val="SubItemList"/>
        <w:rPr>
          <w:rFonts w:cstheme="minorBidi"/>
          <w:szCs w:val="24"/>
        </w:rPr>
      </w:pPr>
      <w:r w:rsidRPr="003F5727">
        <w:rPr>
          <w:rFonts w:cstheme="minorBidi"/>
          <w:szCs w:val="24"/>
        </w:rPr>
        <w:t>When</w:t>
      </w:r>
      <w:r w:rsidRPr="000D7BBF">
        <w:rPr>
          <w:rFonts w:cstheme="minorBidi"/>
          <w:szCs w:val="24"/>
        </w:rPr>
        <w:t xml:space="preserve"> the downstream traffic reaches the SVN gateway, the SVN device identifies that the traffic is sent to a VIP user, preferentially encapsulates the traffic packets in encryption tunnels, and marks the IP precedence in the outer header</w:t>
      </w:r>
      <w:r w:rsidRPr="000D7BBF">
        <w:rPr>
          <w:rFonts w:cstheme="minorBidi" w:hint="eastAsia"/>
          <w:szCs w:val="24"/>
        </w:rPr>
        <w:t>s</w:t>
      </w:r>
      <w:r w:rsidRPr="000D7BBF">
        <w:rPr>
          <w:rFonts w:cstheme="minorBidi"/>
          <w:szCs w:val="24"/>
        </w:rPr>
        <w:t xml:space="preserve"> of the packets as </w:t>
      </w:r>
      <w:r w:rsidRPr="003F5727">
        <w:rPr>
          <w:rFonts w:cstheme="minorBidi"/>
          <w:szCs w:val="24"/>
        </w:rPr>
        <w:t>EF</w:t>
      </w:r>
      <w:r w:rsidRPr="000D7BBF">
        <w:rPr>
          <w:rFonts w:cstheme="minorBidi"/>
          <w:szCs w:val="24"/>
        </w:rPr>
        <w:t>.</w:t>
      </w:r>
    </w:p>
    <w:p w:rsidR="0024104F" w:rsidRPr="000D7BBF" w:rsidRDefault="0024104F" w:rsidP="0024104F">
      <w:pPr>
        <w:pStyle w:val="SubItemList"/>
        <w:rPr>
          <w:rFonts w:cstheme="minorBidi"/>
          <w:szCs w:val="24"/>
        </w:rPr>
      </w:pPr>
      <w:r w:rsidRPr="003F5727">
        <w:rPr>
          <w:rFonts w:cstheme="minorBidi"/>
          <w:szCs w:val="24"/>
        </w:rPr>
        <w:t>When</w:t>
      </w:r>
      <w:r w:rsidRPr="000D7BBF">
        <w:rPr>
          <w:rFonts w:cstheme="minorBidi"/>
          <w:szCs w:val="24"/>
        </w:rPr>
        <w:t xml:space="preserve"> the encrypted downstream traffic reaches the </w:t>
      </w:r>
      <w:r w:rsidRPr="000D7BBF">
        <w:rPr>
          <w:rFonts w:cstheme="minorBidi" w:hint="eastAsia"/>
          <w:szCs w:val="24"/>
        </w:rPr>
        <w:t>boundary between the Internet and</w:t>
      </w:r>
      <w:r w:rsidRPr="000D7BBF">
        <w:rPr>
          <w:rFonts w:cstheme="minorBidi"/>
          <w:szCs w:val="24"/>
        </w:rPr>
        <w:t xml:space="preserve"> branch, the firewall preferentially sends the traffic based on </w:t>
      </w:r>
      <w:r w:rsidRPr="000D7BBF">
        <w:rPr>
          <w:rFonts w:cstheme="minorBidi" w:hint="eastAsia"/>
          <w:szCs w:val="24"/>
        </w:rPr>
        <w:t>configured</w:t>
      </w:r>
      <w:r w:rsidRPr="000D7BBF">
        <w:rPr>
          <w:rFonts w:cstheme="minorBidi"/>
          <w:szCs w:val="24"/>
        </w:rPr>
        <w:t xml:space="preserve"> QoS </w:t>
      </w:r>
      <w:r w:rsidRPr="003F5727">
        <w:rPr>
          <w:rFonts w:cstheme="minorBidi" w:hint="eastAsia"/>
          <w:szCs w:val="24"/>
        </w:rPr>
        <w:t>policies</w:t>
      </w:r>
      <w:r w:rsidRPr="000D7BBF">
        <w:rPr>
          <w:rFonts w:cstheme="minorBidi"/>
          <w:szCs w:val="24"/>
        </w:rPr>
        <w:t>.</w:t>
      </w:r>
    </w:p>
    <w:p w:rsidR="0024104F" w:rsidRPr="000D7BBF" w:rsidRDefault="0024104F" w:rsidP="0024104F">
      <w:pPr>
        <w:pStyle w:val="21"/>
        <w:numPr>
          <w:ilvl w:val="1"/>
          <w:numId w:val="21"/>
        </w:numPr>
      </w:pPr>
      <w:bookmarkStart w:id="250" w:name="_Toc407632945"/>
      <w:bookmarkStart w:id="251" w:name="_Toc407697975"/>
      <w:r w:rsidRPr="000D7BBF">
        <w:t>Inter-Department or Inter-Company Collaborative Office</w:t>
      </w:r>
      <w:bookmarkEnd w:id="250"/>
      <w:bookmarkEnd w:id="251"/>
    </w:p>
    <w:p w:rsidR="0024104F" w:rsidRPr="000D7BBF" w:rsidRDefault="0024104F" w:rsidP="0024104F">
      <w:pPr>
        <w:pStyle w:val="BlockLabel"/>
      </w:pPr>
      <w:r w:rsidRPr="000D7BBF">
        <w:t>Core Requirements</w:t>
      </w:r>
    </w:p>
    <w:p w:rsidR="0024104F" w:rsidRPr="000D7BBF" w:rsidRDefault="0024104F" w:rsidP="0024104F">
      <w:pPr>
        <w:rPr>
          <w:rFonts w:cstheme="minorBidi"/>
          <w:szCs w:val="24"/>
        </w:rPr>
      </w:pPr>
      <w:r w:rsidRPr="003F5727">
        <w:rPr>
          <w:rFonts w:cstheme="minorBidi" w:hint="eastAsia"/>
          <w:szCs w:val="24"/>
        </w:rPr>
        <w:t>Different</w:t>
      </w:r>
      <w:r w:rsidRPr="000D7BBF">
        <w:rPr>
          <w:rFonts w:cstheme="minorBidi" w:hint="eastAsia"/>
          <w:szCs w:val="24"/>
        </w:rPr>
        <w:t xml:space="preserve"> departments of a company or different companies need to collaborate with each other</w:t>
      </w:r>
      <w:r w:rsidRPr="000D7BBF">
        <w:rPr>
          <w:rFonts w:cstheme="minorBidi"/>
          <w:szCs w:val="24"/>
        </w:rPr>
        <w:t xml:space="preserve">, whereas the following makes network policies difficult to deploy and </w:t>
      </w:r>
      <w:r w:rsidRPr="003F5727">
        <w:rPr>
          <w:rFonts w:cstheme="minorBidi"/>
          <w:szCs w:val="24"/>
        </w:rPr>
        <w:t>maintain</w:t>
      </w:r>
      <w:r w:rsidRPr="000D7BBF">
        <w:rPr>
          <w:rFonts w:cstheme="minorBidi"/>
          <w:szCs w:val="24"/>
        </w:rPr>
        <w:t>:</w:t>
      </w:r>
    </w:p>
    <w:p w:rsidR="0024104F" w:rsidRPr="000D7BBF" w:rsidRDefault="0024104F" w:rsidP="0024104F">
      <w:pPr>
        <w:pStyle w:val="ItemList"/>
        <w:widowControl w:val="0"/>
        <w:rPr>
          <w:rFonts w:cstheme="minorBidi"/>
          <w:szCs w:val="24"/>
        </w:rPr>
      </w:pPr>
      <w:r w:rsidRPr="000D7BBF">
        <w:rPr>
          <w:rFonts w:cstheme="minorBidi"/>
          <w:szCs w:val="24"/>
        </w:rPr>
        <w:t xml:space="preserve">Different departments or even employees in different companies </w:t>
      </w:r>
      <w:r w:rsidRPr="000D7BBF">
        <w:rPr>
          <w:rFonts w:cstheme="minorBidi" w:hint="eastAsia"/>
          <w:szCs w:val="24"/>
        </w:rPr>
        <w:t>build</w:t>
      </w:r>
      <w:r w:rsidRPr="000D7BBF">
        <w:rPr>
          <w:rFonts w:cstheme="minorBidi"/>
          <w:szCs w:val="24"/>
        </w:rPr>
        <w:t xml:space="preserve"> a team to collaboratively develop the same project. They must work in the same office zone, but data cannot be directly transmitted between them. Data that must </w:t>
      </w:r>
      <w:r w:rsidRPr="003F5727">
        <w:rPr>
          <w:rFonts w:cstheme="minorBidi"/>
          <w:szCs w:val="24"/>
        </w:rPr>
        <w:t xml:space="preserve">be shared </w:t>
      </w:r>
      <w:r w:rsidRPr="000D7BBF">
        <w:rPr>
          <w:rFonts w:cstheme="minorBidi"/>
          <w:szCs w:val="24"/>
        </w:rPr>
        <w:t xml:space="preserve">needs to </w:t>
      </w:r>
      <w:r w:rsidRPr="003F5727">
        <w:rPr>
          <w:rFonts w:cstheme="minorBidi"/>
          <w:szCs w:val="24"/>
        </w:rPr>
        <w:t>be transferred</w:t>
      </w:r>
      <w:r w:rsidRPr="000D7BBF">
        <w:rPr>
          <w:rFonts w:cstheme="minorBidi"/>
          <w:szCs w:val="24"/>
        </w:rPr>
        <w:t xml:space="preserve"> in a data center to facilitate approval and supervision.</w:t>
      </w:r>
    </w:p>
    <w:p w:rsidR="0024104F" w:rsidRPr="000D7BBF" w:rsidRDefault="0024104F" w:rsidP="0024104F">
      <w:pPr>
        <w:pStyle w:val="ItemList"/>
        <w:rPr>
          <w:rFonts w:cstheme="minorBidi"/>
          <w:szCs w:val="24"/>
        </w:rPr>
      </w:pPr>
      <w:r w:rsidRPr="000D7BBF">
        <w:rPr>
          <w:rFonts w:cstheme="minorBidi"/>
          <w:szCs w:val="24"/>
        </w:rPr>
        <w:t>Members of a same project team may work at different places. If the project period is short, the project team is quickly established and dissolved, and team members frequently change.</w:t>
      </w:r>
    </w:p>
    <w:p w:rsidR="0024104F" w:rsidRPr="000D7BBF" w:rsidRDefault="0024104F" w:rsidP="0024104F">
      <w:pPr>
        <w:pStyle w:val="BlockLabel"/>
      </w:pPr>
      <w:r w:rsidRPr="000D7BBF">
        <w:t>Solution</w:t>
      </w:r>
    </w:p>
    <w:p w:rsidR="0024104F" w:rsidRPr="000D7BBF" w:rsidRDefault="0024104F" w:rsidP="0024104F">
      <w:r w:rsidRPr="000D7BBF">
        <w:fldChar w:fldCharType="begin"/>
      </w:r>
      <w:r w:rsidRPr="000D7BBF">
        <w:instrText xml:space="preserve"> REF _Ref389304035 \n \h </w:instrText>
      </w:r>
      <w:r w:rsidRPr="000D7BBF">
        <w:fldChar w:fldCharType="separate"/>
      </w:r>
      <w:r w:rsidR="00E35A60">
        <w:rPr>
          <w:rFonts w:hint="eastAsia"/>
          <w:b/>
          <w:bCs/>
        </w:rPr>
        <w:t>错误</w:t>
      </w:r>
      <w:r w:rsidR="00E35A60">
        <w:rPr>
          <w:rFonts w:hint="eastAsia"/>
          <w:b/>
          <w:bCs/>
        </w:rPr>
        <w:t>!</w:t>
      </w:r>
      <w:r w:rsidR="00E35A60">
        <w:rPr>
          <w:rFonts w:hint="eastAsia"/>
          <w:b/>
          <w:bCs/>
        </w:rPr>
        <w:t>未找到引用源。</w:t>
      </w:r>
      <w:r w:rsidRPr="000D7BBF">
        <w:fldChar w:fldCharType="end"/>
      </w:r>
      <w:r w:rsidRPr="000D7BBF">
        <w:t xml:space="preserve"> shows the typical networking.</w:t>
      </w:r>
    </w:p>
    <w:p w:rsidR="0024104F" w:rsidRPr="000D7BBF" w:rsidRDefault="0024104F" w:rsidP="0024104F">
      <w:pPr>
        <w:pStyle w:val="FigureDescription"/>
        <w:numPr>
          <w:ilvl w:val="7"/>
          <w:numId w:val="22"/>
        </w:numPr>
      </w:pPr>
      <w:r w:rsidRPr="000D7BBF">
        <w:lastRenderedPageBreak/>
        <w:t xml:space="preserve">Scenario of </w:t>
      </w:r>
      <w:r w:rsidRPr="000D7BBF">
        <w:rPr>
          <w:rFonts w:hint="eastAsia"/>
        </w:rPr>
        <w:t xml:space="preserve">an </w:t>
      </w:r>
      <w:r w:rsidRPr="000D7BBF">
        <w:t>inter-departmental or inter-company collaborative office</w:t>
      </w:r>
      <w:r w:rsidRPr="000D7BBF">
        <w:rPr>
          <w:rFonts w:hint="eastAsia"/>
        </w:rPr>
        <w:t xml:space="preserve"> mode</w:t>
      </w:r>
    </w:p>
    <w:p w:rsidR="0024104F" w:rsidRPr="000D7BBF" w:rsidRDefault="0024104F" w:rsidP="0024104F">
      <w:pPr>
        <w:pStyle w:val="Figure"/>
      </w:pPr>
      <w:r>
        <w:rPr>
          <w:noProof/>
        </w:rPr>
        <w:drawing>
          <wp:inline distT="0" distB="0" distL="0" distR="0" wp14:anchorId="41C5BAD3" wp14:editId="599D0672">
            <wp:extent cx="5114925" cy="3352800"/>
            <wp:effectExtent l="0" t="0" r="0" b="0"/>
            <wp:docPr id="1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5" cstate="print"/>
                    <a:srcRect/>
                    <a:stretch>
                      <a:fillRect/>
                    </a:stretch>
                  </pic:blipFill>
                  <pic:spPr bwMode="auto">
                    <a:xfrm>
                      <a:off x="0" y="0"/>
                      <a:ext cx="5114925" cy="3352800"/>
                    </a:xfrm>
                    <a:prstGeom prst="rect">
                      <a:avLst/>
                    </a:prstGeom>
                    <a:noFill/>
                    <a:ln w="9525">
                      <a:noFill/>
                      <a:miter lim="800000"/>
                      <a:headEnd/>
                      <a:tailEnd/>
                    </a:ln>
                  </pic:spPr>
                </pic:pic>
              </a:graphicData>
            </a:graphic>
          </wp:inline>
        </w:drawing>
      </w:r>
    </w:p>
    <w:p w:rsidR="0024104F" w:rsidRPr="000D7BBF" w:rsidRDefault="0024104F" w:rsidP="0024104F"/>
    <w:p w:rsidR="0024104F" w:rsidRPr="000D7BBF" w:rsidRDefault="0024104F" w:rsidP="0024104F">
      <w:pPr>
        <w:rPr>
          <w:rFonts w:cstheme="minorBidi"/>
          <w:szCs w:val="24"/>
        </w:rPr>
      </w:pPr>
      <w:r w:rsidRPr="000D7BBF">
        <w:rPr>
          <w:rFonts w:cstheme="minorBidi"/>
          <w:szCs w:val="24"/>
        </w:rPr>
        <w:t xml:space="preserve">The free mobility solution </w:t>
      </w:r>
      <w:r w:rsidRPr="000D7BBF">
        <w:rPr>
          <w:rFonts w:cstheme="minorBidi" w:hint="eastAsia"/>
          <w:szCs w:val="24"/>
        </w:rPr>
        <w:t>allows different departments or companies to collaborate with each other in</w:t>
      </w:r>
      <w:r w:rsidRPr="000D7BBF">
        <w:rPr>
          <w:rFonts w:cstheme="minorBidi"/>
          <w:szCs w:val="24"/>
        </w:rPr>
        <w:t xml:space="preserve"> the following methods:</w:t>
      </w:r>
    </w:p>
    <w:p w:rsidR="0024104F" w:rsidRPr="000D7BBF" w:rsidRDefault="0024104F" w:rsidP="0024104F">
      <w:pPr>
        <w:pStyle w:val="ItemList"/>
        <w:rPr>
          <w:rFonts w:cstheme="minorBidi"/>
          <w:szCs w:val="24"/>
        </w:rPr>
      </w:pPr>
      <w:r w:rsidRPr="000D7BBF">
        <w:rPr>
          <w:rFonts w:cstheme="minorBidi"/>
          <w:b/>
          <w:szCs w:val="24"/>
        </w:rPr>
        <w:t xml:space="preserve">Decoupling of service policies </w:t>
      </w:r>
      <w:r>
        <w:rPr>
          <w:rFonts w:cstheme="minorBidi" w:hint="eastAsia"/>
          <w:b/>
          <w:szCs w:val="24"/>
        </w:rPr>
        <w:t>from</w:t>
      </w:r>
      <w:r w:rsidRPr="000D7BBF">
        <w:rPr>
          <w:rFonts w:cstheme="minorBidi"/>
          <w:b/>
          <w:szCs w:val="24"/>
        </w:rPr>
        <w:t xml:space="preserve"> IP addresses</w:t>
      </w:r>
    </w:p>
    <w:p w:rsidR="0024104F" w:rsidRPr="000D7BBF" w:rsidRDefault="0024104F" w:rsidP="0024104F">
      <w:pPr>
        <w:pStyle w:val="ItemListText"/>
        <w:rPr>
          <w:szCs w:val="24"/>
        </w:rPr>
      </w:pPr>
      <w:r w:rsidRPr="003F5727">
        <w:rPr>
          <w:szCs w:val="24"/>
        </w:rPr>
        <w:t>When</w:t>
      </w:r>
      <w:r w:rsidRPr="000D7BBF">
        <w:rPr>
          <w:szCs w:val="24"/>
        </w:rPr>
        <w:t xml:space="preserve"> team members change, administrators only need to modify security groups and authorization rule</w:t>
      </w:r>
      <w:r w:rsidRPr="000D7BBF">
        <w:rPr>
          <w:rFonts w:hint="eastAsia"/>
          <w:szCs w:val="24"/>
        </w:rPr>
        <w:t>s</w:t>
      </w:r>
      <w:r>
        <w:rPr>
          <w:szCs w:val="24"/>
        </w:rPr>
        <w:t xml:space="preserve"> on </w:t>
      </w:r>
      <w:r>
        <w:rPr>
          <w:rFonts w:hint="eastAsia"/>
          <w:szCs w:val="24"/>
        </w:rPr>
        <w:t>the</w:t>
      </w:r>
      <w:r w:rsidRPr="000D7BBF">
        <w:rPr>
          <w:szCs w:val="24"/>
        </w:rPr>
        <w:t xml:space="preserve"> Controller without the need of modifying service policies on network </w:t>
      </w:r>
      <w:r w:rsidRPr="003F5727">
        <w:rPr>
          <w:szCs w:val="24"/>
        </w:rPr>
        <w:t>devices</w:t>
      </w:r>
      <w:r w:rsidRPr="000D7BBF">
        <w:rPr>
          <w:szCs w:val="24"/>
        </w:rPr>
        <w:t>.</w:t>
      </w:r>
    </w:p>
    <w:p w:rsidR="0024104F" w:rsidRPr="000D7BBF" w:rsidRDefault="0024104F" w:rsidP="0024104F">
      <w:pPr>
        <w:pStyle w:val="ItemList"/>
        <w:rPr>
          <w:rFonts w:cstheme="minorBidi"/>
          <w:b/>
          <w:szCs w:val="24"/>
        </w:rPr>
      </w:pPr>
      <w:r w:rsidRPr="000D7BBF">
        <w:rPr>
          <w:rFonts w:cstheme="minorBidi"/>
          <w:b/>
          <w:szCs w:val="24"/>
        </w:rPr>
        <w:t>Automatic policy deployment</w:t>
      </w:r>
    </w:p>
    <w:p w:rsidR="0024104F" w:rsidRPr="000D7BBF" w:rsidRDefault="0024104F" w:rsidP="0024104F">
      <w:pPr>
        <w:pStyle w:val="ItemListText"/>
        <w:rPr>
          <w:szCs w:val="24"/>
        </w:rPr>
      </w:pPr>
      <w:r>
        <w:rPr>
          <w:rFonts w:hint="eastAsia"/>
          <w:szCs w:val="24"/>
        </w:rPr>
        <w:t>The</w:t>
      </w:r>
      <w:r w:rsidRPr="000D7BBF">
        <w:rPr>
          <w:szCs w:val="24"/>
        </w:rPr>
        <w:t xml:space="preserve"> Controller manages rights policies in a unified manner. </w:t>
      </w:r>
      <w:r w:rsidRPr="003F5727">
        <w:rPr>
          <w:szCs w:val="24"/>
        </w:rPr>
        <w:t>Administrators</w:t>
      </w:r>
      <w:r w:rsidRPr="000D7BBF">
        <w:rPr>
          <w:szCs w:val="24"/>
        </w:rPr>
        <w:t xml:space="preserve"> only need to pay attention to inter-group access relationship design and </w:t>
      </w:r>
      <w:r w:rsidRPr="000D7BBF">
        <w:rPr>
          <w:rFonts w:hint="eastAsia"/>
          <w:szCs w:val="24"/>
        </w:rPr>
        <w:t>select</w:t>
      </w:r>
      <w:r w:rsidRPr="000D7BBF">
        <w:rPr>
          <w:szCs w:val="24"/>
        </w:rPr>
        <w:t xml:space="preserve"> key devices on the campus network as policy execution points (authentication point switches, core firewalls, and edge firewalls/SVN devices) to automatically deploy </w:t>
      </w:r>
      <w:r w:rsidRPr="003F5727">
        <w:rPr>
          <w:szCs w:val="24"/>
        </w:rPr>
        <w:t>policies</w:t>
      </w:r>
      <w:r w:rsidRPr="000D7BBF">
        <w:rPr>
          <w:szCs w:val="24"/>
        </w:rPr>
        <w:t>.</w:t>
      </w:r>
    </w:p>
    <w:p w:rsidR="0024104F" w:rsidRPr="000D7BBF" w:rsidRDefault="0024104F" w:rsidP="0024104F">
      <w:pPr>
        <w:pStyle w:val="ItemList"/>
        <w:rPr>
          <w:rFonts w:cstheme="minorBidi"/>
          <w:b/>
          <w:szCs w:val="24"/>
        </w:rPr>
      </w:pPr>
      <w:r w:rsidRPr="000D7BBF">
        <w:rPr>
          <w:rFonts w:cstheme="minorBidi"/>
          <w:b/>
          <w:szCs w:val="24"/>
        </w:rPr>
        <w:t>Network access control performed by authentication points and edge devices</w:t>
      </w:r>
    </w:p>
    <w:p w:rsidR="0024104F" w:rsidRPr="000D7BBF" w:rsidRDefault="0024104F" w:rsidP="0024104F">
      <w:pPr>
        <w:pStyle w:val="SubItemList"/>
        <w:rPr>
          <w:rFonts w:cstheme="minorBidi"/>
          <w:szCs w:val="24"/>
        </w:rPr>
      </w:pPr>
      <w:r w:rsidRPr="000D7BBF">
        <w:rPr>
          <w:rFonts w:cstheme="minorBidi"/>
          <w:szCs w:val="24"/>
        </w:rPr>
        <w:t>Inter-user access on the same authentication point: Aggregation or core switches function as authentication points to control network access.</w:t>
      </w:r>
    </w:p>
    <w:p w:rsidR="0024104F" w:rsidRPr="000D7BBF" w:rsidRDefault="0024104F" w:rsidP="0024104F">
      <w:pPr>
        <w:pStyle w:val="SubItemList"/>
        <w:rPr>
          <w:rFonts w:cstheme="minorBidi"/>
          <w:szCs w:val="24"/>
        </w:rPr>
      </w:pPr>
      <w:r w:rsidRPr="000D7BBF">
        <w:rPr>
          <w:rFonts w:cstheme="minorBidi"/>
          <w:szCs w:val="24"/>
        </w:rPr>
        <w:t>Inter-user access on the same campus and across different authentication points: Traffic is diverted to the core firewall for access control.</w:t>
      </w:r>
    </w:p>
    <w:p w:rsidR="0024104F" w:rsidRPr="000D7BBF" w:rsidRDefault="0024104F" w:rsidP="0024104F">
      <w:pPr>
        <w:pStyle w:val="SubItemList"/>
        <w:rPr>
          <w:rFonts w:cstheme="minorBidi"/>
          <w:szCs w:val="24"/>
        </w:rPr>
      </w:pPr>
      <w:r w:rsidRPr="000D7BBF">
        <w:rPr>
          <w:rFonts w:cstheme="minorBidi"/>
          <w:szCs w:val="24"/>
        </w:rPr>
        <w:t>Inter-user access across different campuses: When traffic passes the campus network edge, the edge firewall performs access control.</w:t>
      </w:r>
    </w:p>
    <w:p w:rsidR="0024104F" w:rsidRPr="000D7BBF" w:rsidRDefault="0024104F" w:rsidP="0024104F">
      <w:pPr>
        <w:pStyle w:val="SubItemList"/>
        <w:rPr>
          <w:rFonts w:cstheme="minorBidi"/>
          <w:szCs w:val="24"/>
        </w:rPr>
      </w:pPr>
      <w:r w:rsidRPr="000D7BBF">
        <w:rPr>
          <w:rFonts w:cstheme="minorBidi"/>
          <w:szCs w:val="24"/>
        </w:rPr>
        <w:t>VPN user's access to a campus user: The VPN gateway (SVN gateway/edge firewall) performs access control.</w:t>
      </w:r>
    </w:p>
    <w:p w:rsidR="0024104F" w:rsidRPr="000D7BBF" w:rsidRDefault="0024104F" w:rsidP="0024104F">
      <w:pPr>
        <w:pStyle w:val="21"/>
        <w:numPr>
          <w:ilvl w:val="1"/>
          <w:numId w:val="21"/>
        </w:numPr>
      </w:pPr>
      <w:bookmarkStart w:id="252" w:name="_Toc407632946"/>
      <w:bookmarkStart w:id="253" w:name="_Toc407697976"/>
      <w:r w:rsidRPr="000D7BBF">
        <w:lastRenderedPageBreak/>
        <w:t>Traffic Application Security Protection</w:t>
      </w:r>
      <w:bookmarkEnd w:id="252"/>
      <w:bookmarkEnd w:id="253"/>
    </w:p>
    <w:p w:rsidR="0024104F" w:rsidRPr="000D7BBF" w:rsidRDefault="0024104F" w:rsidP="0024104F">
      <w:pPr>
        <w:pStyle w:val="BlockLabel"/>
      </w:pPr>
      <w:r w:rsidRPr="000D7BBF">
        <w:t>Core Requirements</w:t>
      </w:r>
    </w:p>
    <w:p w:rsidR="0024104F" w:rsidRPr="000D7BBF" w:rsidRDefault="0024104F" w:rsidP="0024104F">
      <w:pPr>
        <w:rPr>
          <w:rFonts w:cstheme="minorBidi"/>
          <w:szCs w:val="24"/>
        </w:rPr>
      </w:pPr>
      <w:r w:rsidRPr="000D7BBF">
        <w:rPr>
          <w:rFonts w:cstheme="minorBidi"/>
          <w:szCs w:val="24"/>
        </w:rPr>
        <w:t>Intranet traffic of enterprises' application security protection falls into the following types:</w:t>
      </w:r>
    </w:p>
    <w:p w:rsidR="0024104F" w:rsidRPr="000D7BBF" w:rsidRDefault="0024104F" w:rsidP="0024104F">
      <w:pPr>
        <w:pStyle w:val="ItemList"/>
        <w:rPr>
          <w:rFonts w:cstheme="minorBidi"/>
          <w:szCs w:val="24"/>
        </w:rPr>
      </w:pPr>
      <w:r w:rsidRPr="000D7BBF">
        <w:rPr>
          <w:rFonts w:cstheme="minorBidi"/>
          <w:szCs w:val="24"/>
        </w:rPr>
        <w:t>Intranet access traffic</w:t>
      </w:r>
    </w:p>
    <w:p w:rsidR="0024104F" w:rsidRPr="000D7BBF" w:rsidRDefault="0024104F" w:rsidP="0024104F">
      <w:pPr>
        <w:pStyle w:val="ItemListText"/>
        <w:rPr>
          <w:szCs w:val="24"/>
        </w:rPr>
      </w:pPr>
      <w:r w:rsidRPr="000D7BBF">
        <w:rPr>
          <w:szCs w:val="24"/>
        </w:rPr>
        <w:t>Switches are used as authentication points for intranet access. The switches themselves have no application security protection capability. As a result, access traffic must be diverted to security devices for security protection.</w:t>
      </w:r>
    </w:p>
    <w:p w:rsidR="0024104F" w:rsidRPr="000D7BBF" w:rsidRDefault="0024104F" w:rsidP="0024104F">
      <w:pPr>
        <w:pStyle w:val="ItemList"/>
        <w:rPr>
          <w:rFonts w:cstheme="minorBidi"/>
          <w:szCs w:val="24"/>
        </w:rPr>
      </w:pPr>
      <w:r w:rsidRPr="000D7BBF">
        <w:rPr>
          <w:rFonts w:cstheme="minorBidi"/>
          <w:szCs w:val="24"/>
        </w:rPr>
        <w:t>VPN access traffic</w:t>
      </w:r>
    </w:p>
    <w:p w:rsidR="0024104F" w:rsidRPr="000D7BBF" w:rsidRDefault="0024104F" w:rsidP="0024104F">
      <w:pPr>
        <w:pStyle w:val="ItemListText"/>
        <w:rPr>
          <w:szCs w:val="24"/>
        </w:rPr>
      </w:pPr>
      <w:r w:rsidRPr="000D7BBF">
        <w:rPr>
          <w:szCs w:val="24"/>
        </w:rPr>
        <w:t>VPN gateways are used as authentication points for VPN access. Traditional VPN gateways have no application security protection capability. As a result, security devices must be connected to the VPN gateways in inline or bypass mode for security protection.</w:t>
      </w:r>
    </w:p>
    <w:p w:rsidR="0024104F" w:rsidRPr="000D7BBF" w:rsidRDefault="0024104F" w:rsidP="0024104F">
      <w:pPr>
        <w:pStyle w:val="BlockLabel"/>
      </w:pPr>
      <w:r w:rsidRPr="000D7BBF">
        <w:t>Solution</w:t>
      </w:r>
    </w:p>
    <w:p w:rsidR="0024104F" w:rsidRPr="000D7BBF" w:rsidRDefault="0024104F" w:rsidP="0024104F">
      <w:pPr>
        <w:rPr>
          <w:rFonts w:cs="Times New Roman"/>
          <w:szCs w:val="24"/>
        </w:rPr>
      </w:pPr>
      <w:r w:rsidRPr="000D7BBF">
        <w:rPr>
          <w:rFonts w:cs="Times New Roman"/>
          <w:szCs w:val="24"/>
        </w:rPr>
        <w:fldChar w:fldCharType="begin"/>
      </w:r>
      <w:r w:rsidRPr="000D7BBF">
        <w:rPr>
          <w:rFonts w:cs="Times New Roman"/>
          <w:szCs w:val="24"/>
        </w:rPr>
        <w:instrText xml:space="preserve"> REF _Ref389303614 \n \h </w:instrText>
      </w:r>
      <w:r w:rsidRPr="000D7BBF">
        <w:rPr>
          <w:rFonts w:cs="Times New Roman"/>
          <w:szCs w:val="24"/>
        </w:rPr>
      </w:r>
      <w:r w:rsidRPr="000D7BBF">
        <w:rPr>
          <w:rFonts w:cs="Times New Roman"/>
          <w:szCs w:val="24"/>
        </w:rPr>
        <w:fldChar w:fldCharType="separate"/>
      </w:r>
      <w:r w:rsidR="00E35A60">
        <w:rPr>
          <w:rFonts w:cs="Times New Roman" w:hint="eastAsia"/>
          <w:b/>
          <w:bCs/>
          <w:szCs w:val="24"/>
        </w:rPr>
        <w:t>错误</w:t>
      </w:r>
      <w:r w:rsidR="00E35A60">
        <w:rPr>
          <w:rFonts w:cs="Times New Roman" w:hint="eastAsia"/>
          <w:b/>
          <w:bCs/>
          <w:szCs w:val="24"/>
        </w:rPr>
        <w:t>!</w:t>
      </w:r>
      <w:r w:rsidR="00E35A60">
        <w:rPr>
          <w:rFonts w:cs="Times New Roman" w:hint="eastAsia"/>
          <w:b/>
          <w:bCs/>
          <w:szCs w:val="24"/>
        </w:rPr>
        <w:t>未找到引用源。</w:t>
      </w:r>
      <w:r w:rsidRPr="000D7BBF">
        <w:rPr>
          <w:rFonts w:cs="Times New Roman"/>
          <w:szCs w:val="24"/>
        </w:rPr>
        <w:fldChar w:fldCharType="end"/>
      </w:r>
      <w:r w:rsidRPr="000D7BBF">
        <w:t xml:space="preserve"> </w:t>
      </w:r>
      <w:r w:rsidRPr="000D7BBF">
        <w:rPr>
          <w:rFonts w:cs="Times New Roman"/>
          <w:szCs w:val="24"/>
        </w:rPr>
        <w:t>shows the typical networking.</w:t>
      </w:r>
    </w:p>
    <w:p w:rsidR="0024104F" w:rsidRPr="000D7BBF" w:rsidRDefault="0024104F" w:rsidP="0024104F">
      <w:pPr>
        <w:pStyle w:val="FigureDescription"/>
        <w:numPr>
          <w:ilvl w:val="7"/>
          <w:numId w:val="22"/>
        </w:numPr>
      </w:pPr>
      <w:r w:rsidRPr="000D7BBF">
        <w:t>Scenario of security application protection</w:t>
      </w:r>
    </w:p>
    <w:p w:rsidR="0024104F" w:rsidRPr="006757E5" w:rsidRDefault="0024104F" w:rsidP="0024104F">
      <w:pPr>
        <w:pStyle w:val="Figure"/>
      </w:pPr>
      <w:r>
        <w:rPr>
          <w:noProof/>
        </w:rPr>
        <w:drawing>
          <wp:inline distT="0" distB="0" distL="0" distR="0" wp14:anchorId="780D1C6D" wp14:editId="2A0879B6">
            <wp:extent cx="5114925" cy="3400425"/>
            <wp:effectExtent l="0" t="0" r="0" b="0"/>
            <wp:docPr id="1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56" cstate="print"/>
                    <a:srcRect/>
                    <a:stretch>
                      <a:fillRect/>
                    </a:stretch>
                  </pic:blipFill>
                  <pic:spPr bwMode="auto">
                    <a:xfrm>
                      <a:off x="0" y="0"/>
                      <a:ext cx="5114925" cy="3400425"/>
                    </a:xfrm>
                    <a:prstGeom prst="rect">
                      <a:avLst/>
                    </a:prstGeom>
                    <a:noFill/>
                    <a:ln w="9525">
                      <a:noFill/>
                      <a:miter lim="800000"/>
                      <a:headEnd/>
                      <a:tailEnd/>
                    </a:ln>
                  </pic:spPr>
                </pic:pic>
              </a:graphicData>
            </a:graphic>
          </wp:inline>
        </w:drawing>
      </w:r>
    </w:p>
    <w:p w:rsidR="0024104F" w:rsidRPr="000D7BBF" w:rsidRDefault="0024104F" w:rsidP="0024104F"/>
    <w:p w:rsidR="0024104F" w:rsidRPr="000D7BBF" w:rsidRDefault="0024104F" w:rsidP="0024104F">
      <w:pPr>
        <w:rPr>
          <w:rFonts w:cstheme="minorBidi"/>
          <w:szCs w:val="24"/>
        </w:rPr>
      </w:pPr>
      <w:r w:rsidRPr="000D7BBF">
        <w:rPr>
          <w:rFonts w:cstheme="minorBidi"/>
          <w:szCs w:val="24"/>
        </w:rPr>
        <w:t>The free mobility solution implements security application protection through the following methods:</w:t>
      </w:r>
    </w:p>
    <w:p w:rsidR="0024104F" w:rsidRPr="000D7BBF" w:rsidRDefault="0024104F" w:rsidP="0024104F">
      <w:pPr>
        <w:pStyle w:val="ItemList"/>
        <w:rPr>
          <w:rFonts w:cstheme="minorBidi"/>
          <w:szCs w:val="24"/>
        </w:rPr>
      </w:pPr>
      <w:r w:rsidRPr="000D7BBF">
        <w:rPr>
          <w:rFonts w:cstheme="minorBidi"/>
          <w:szCs w:val="24"/>
        </w:rPr>
        <w:t>Automatic policy deployment</w:t>
      </w:r>
    </w:p>
    <w:p w:rsidR="0024104F" w:rsidRPr="000D7BBF" w:rsidRDefault="0024104F" w:rsidP="0024104F">
      <w:pPr>
        <w:pStyle w:val="ItemListText"/>
        <w:rPr>
          <w:szCs w:val="24"/>
        </w:rPr>
      </w:pPr>
      <w:r>
        <w:rPr>
          <w:rFonts w:hint="eastAsia"/>
          <w:szCs w:val="24"/>
        </w:rPr>
        <w:t>The</w:t>
      </w:r>
      <w:r w:rsidRPr="000D7BBF">
        <w:rPr>
          <w:szCs w:val="24"/>
        </w:rPr>
        <w:t xml:space="preserve"> Controller manages service chain policies in a unified manner. The service chain solution can implement automatic multi-hop traffic distribution between network devices. Administrators only need to configure users to be detected, scheduling points, and devices </w:t>
      </w:r>
      <w:r w:rsidRPr="000D7BBF">
        <w:rPr>
          <w:rFonts w:hint="eastAsia"/>
          <w:szCs w:val="24"/>
        </w:rPr>
        <w:t xml:space="preserve">on the </w:t>
      </w:r>
      <w:r w:rsidRPr="000D7BBF">
        <w:rPr>
          <w:szCs w:val="24"/>
        </w:rPr>
        <w:t xml:space="preserve">service chain. Generic Routing Encapsulation (GRE) tunnels and traffic </w:t>
      </w:r>
      <w:r w:rsidRPr="000D7BBF">
        <w:rPr>
          <w:szCs w:val="24"/>
        </w:rPr>
        <w:lastRenderedPageBreak/>
        <w:t>scheduling rules are automatically established between a scheduling point and a service chain device. In this way, the specified traffic can be sent to security devices.</w:t>
      </w:r>
    </w:p>
    <w:p w:rsidR="0024104F" w:rsidRPr="000D7BBF" w:rsidRDefault="0024104F" w:rsidP="0024104F">
      <w:pPr>
        <w:pStyle w:val="ItemList"/>
        <w:rPr>
          <w:rFonts w:cstheme="minorBidi"/>
          <w:szCs w:val="24"/>
        </w:rPr>
      </w:pPr>
      <w:r w:rsidRPr="000D7BBF">
        <w:rPr>
          <w:rFonts w:cstheme="minorBidi"/>
          <w:szCs w:val="24"/>
        </w:rPr>
        <w:t>Authentication points diverting traffic or directly performing security protection</w:t>
      </w:r>
    </w:p>
    <w:p w:rsidR="0024104F" w:rsidRPr="000D7BBF" w:rsidRDefault="0024104F" w:rsidP="0024104F">
      <w:pPr>
        <w:pStyle w:val="SubItemList"/>
        <w:rPr>
          <w:rFonts w:cstheme="minorBidi"/>
          <w:szCs w:val="24"/>
        </w:rPr>
      </w:pPr>
      <w:r w:rsidRPr="000D7BBF">
        <w:rPr>
          <w:rFonts w:cstheme="minorBidi"/>
          <w:szCs w:val="24"/>
        </w:rPr>
        <w:t>Campus access</w:t>
      </w:r>
    </w:p>
    <w:p w:rsidR="0024104F" w:rsidRPr="000D7BBF" w:rsidRDefault="0024104F" w:rsidP="0024104F">
      <w:pPr>
        <w:pStyle w:val="SubItemListText"/>
        <w:rPr>
          <w:szCs w:val="24"/>
        </w:rPr>
      </w:pPr>
      <w:r w:rsidRPr="003F5727">
        <w:rPr>
          <w:szCs w:val="24"/>
        </w:rPr>
        <w:t>Set</w:t>
      </w:r>
      <w:r w:rsidRPr="000D7BBF">
        <w:rPr>
          <w:szCs w:val="24"/>
        </w:rPr>
        <w:t xml:space="preserve"> authentication point switches (aggregation or core switches) as traffic scheduling points and divert traffic to security devices through </w:t>
      </w:r>
      <w:r w:rsidRPr="000D7BBF">
        <w:rPr>
          <w:rFonts w:hint="eastAsia"/>
          <w:szCs w:val="24"/>
        </w:rPr>
        <w:t xml:space="preserve">the </w:t>
      </w:r>
      <w:r w:rsidRPr="000D7BBF">
        <w:rPr>
          <w:szCs w:val="24"/>
        </w:rPr>
        <w:t xml:space="preserve">service </w:t>
      </w:r>
      <w:r w:rsidRPr="003F5727">
        <w:rPr>
          <w:szCs w:val="24"/>
        </w:rPr>
        <w:t>chain</w:t>
      </w:r>
      <w:r w:rsidRPr="000D7BBF">
        <w:rPr>
          <w:szCs w:val="24"/>
        </w:rPr>
        <w:t>. Switches and security devices only need to be reachable at Layer 3. Networking is more flexible.</w:t>
      </w:r>
    </w:p>
    <w:p w:rsidR="0024104F" w:rsidRPr="000D7BBF" w:rsidRDefault="0024104F" w:rsidP="0024104F">
      <w:pPr>
        <w:pStyle w:val="SubItemList"/>
        <w:rPr>
          <w:rFonts w:cstheme="minorBidi"/>
          <w:szCs w:val="24"/>
        </w:rPr>
      </w:pPr>
      <w:r w:rsidRPr="000D7BBF">
        <w:rPr>
          <w:rFonts w:cstheme="minorBidi"/>
          <w:szCs w:val="24"/>
        </w:rPr>
        <w:t>Branch access</w:t>
      </w:r>
    </w:p>
    <w:p w:rsidR="0024104F" w:rsidRPr="000D7BBF" w:rsidRDefault="0024104F" w:rsidP="0024104F">
      <w:pPr>
        <w:pStyle w:val="SubItemListText"/>
        <w:rPr>
          <w:szCs w:val="24"/>
        </w:rPr>
      </w:pPr>
      <w:r w:rsidRPr="003F5727">
        <w:rPr>
          <w:szCs w:val="24"/>
        </w:rPr>
        <w:t>Supposing</w:t>
      </w:r>
      <w:r w:rsidRPr="000D7BBF">
        <w:rPr>
          <w:szCs w:val="24"/>
        </w:rPr>
        <w:t xml:space="preserve"> no independent </w:t>
      </w:r>
      <w:r>
        <w:rPr>
          <w:szCs w:val="24"/>
        </w:rPr>
        <w:t>NGFW</w:t>
      </w:r>
      <w:r w:rsidRPr="000D7BBF">
        <w:rPr>
          <w:szCs w:val="24"/>
        </w:rPr>
        <w:t xml:space="preserve"> can be deployed at a branch for detection, the service chain can divert branch access users' traffic to be detected to the headquarters or security devices at another close branch, reducing the branch network construction </w:t>
      </w:r>
      <w:r w:rsidRPr="003F5727">
        <w:rPr>
          <w:szCs w:val="24"/>
        </w:rPr>
        <w:t>cost</w:t>
      </w:r>
      <w:r w:rsidRPr="000D7BBF">
        <w:rPr>
          <w:szCs w:val="24"/>
        </w:rPr>
        <w:t xml:space="preserve">. Based on </w:t>
      </w:r>
      <w:r w:rsidRPr="00373727">
        <w:t>u</w:t>
      </w:r>
      <w:r w:rsidRPr="000D7BBF">
        <w:rPr>
          <w:szCs w:val="24"/>
        </w:rPr>
        <w:t>nited security, cleaning is performed only for suspicious traffic that is dynamically dynamic monitored, preventing WAN bandwidth wastes.</w:t>
      </w:r>
    </w:p>
    <w:p w:rsidR="0024104F" w:rsidRPr="000D7BBF" w:rsidRDefault="0024104F" w:rsidP="0024104F">
      <w:pPr>
        <w:pStyle w:val="SubItemList"/>
        <w:rPr>
          <w:rFonts w:cstheme="minorBidi"/>
          <w:szCs w:val="24"/>
        </w:rPr>
      </w:pPr>
      <w:r w:rsidRPr="000D7BBF">
        <w:rPr>
          <w:rFonts w:cstheme="minorBidi"/>
          <w:szCs w:val="24"/>
        </w:rPr>
        <w:t>VPN access</w:t>
      </w:r>
    </w:p>
    <w:p w:rsidR="0024104F" w:rsidRPr="0099404F" w:rsidRDefault="0024104F" w:rsidP="0024104F">
      <w:pPr>
        <w:pStyle w:val="SubItemListText"/>
      </w:pPr>
      <w:r w:rsidRPr="000D7BBF">
        <w:rPr>
          <w:szCs w:val="24"/>
        </w:rPr>
        <w:t>Huawei NGFW and SVN products function as VPN gateways, authentication points, and security protection points for VPN access users. These products integrate powerful application security protection capabilities. After a user accesses the network, security protection can be directly performed.</w:t>
      </w:r>
    </w:p>
    <w:p w:rsidR="0024104F" w:rsidRPr="0024104F" w:rsidRDefault="0024104F" w:rsidP="0024104F">
      <w:pPr>
        <w:sectPr w:rsidR="0024104F" w:rsidRPr="0024104F" w:rsidSect="00DE7BD8">
          <w:footerReference w:type="default" r:id="rId57"/>
          <w:pgSz w:w="11907" w:h="16840" w:code="9"/>
          <w:pgMar w:top="1701" w:right="1134" w:bottom="1701" w:left="1134" w:header="567" w:footer="567" w:gutter="0"/>
          <w:cols w:space="425"/>
          <w:docGrid w:linePitch="312"/>
        </w:sectPr>
      </w:pPr>
    </w:p>
    <w:p w:rsidR="006C3B75" w:rsidRDefault="006C3B75" w:rsidP="006C3B75">
      <w:pPr>
        <w:pStyle w:val="Heading1NoNumber"/>
        <w:wordWrap w:val="0"/>
      </w:pPr>
      <w:bookmarkStart w:id="254" w:name="_Toc407697977"/>
      <w:bookmarkStart w:id="255" w:name="_Toc387042209"/>
      <w:bookmarkStart w:id="256" w:name="_Toc387044289"/>
      <w:bookmarkStart w:id="257" w:name="_Toc387906545"/>
      <w:bookmarkStart w:id="258" w:name="_Toc405047412"/>
      <w:bookmarkStart w:id="259" w:name="_Toc407635598"/>
      <w:bookmarkStart w:id="260" w:name="_Toc407635730"/>
      <w:bookmarkStart w:id="261" w:name="_Toc385583865"/>
      <w:bookmarkStart w:id="262" w:name="_Ref387153329"/>
      <w:bookmarkStart w:id="263" w:name="_Ref387153365"/>
      <w:bookmarkStart w:id="264" w:name="_Ref387153394"/>
      <w:bookmarkStart w:id="265" w:name="_Toc406463358"/>
      <w:bookmarkStart w:id="266" w:name="_Toc407118386"/>
      <w:bookmarkStart w:id="267" w:name="_Toc404005095"/>
      <w:bookmarkStart w:id="268" w:name="_Toc404005094"/>
      <w:r>
        <w:rPr>
          <w:rFonts w:hint="eastAsia"/>
        </w:rPr>
        <w:lastRenderedPageBreak/>
        <w:t xml:space="preserve">Volume </w:t>
      </w:r>
      <w:r>
        <w:t xml:space="preserve">2 </w:t>
      </w:r>
      <w:r w:rsidR="0068659C" w:rsidRPr="005C3675">
        <w:rPr>
          <w:rFonts w:hint="eastAsia"/>
        </w:rPr>
        <w:t>United</w:t>
      </w:r>
      <w:r w:rsidR="0068659C" w:rsidRPr="005C3675">
        <w:t xml:space="preserve"> Security</w:t>
      </w:r>
      <w:bookmarkEnd w:id="254"/>
    </w:p>
    <w:p w:rsidR="0068659C" w:rsidRDefault="0068659C" w:rsidP="0068659C">
      <w:r>
        <w:rPr>
          <w:rFonts w:hint="eastAsia"/>
        </w:rPr>
        <w:t>This volume contents two parts:</w:t>
      </w:r>
    </w:p>
    <w:p w:rsidR="0068659C" w:rsidRDefault="0068659C" w:rsidP="0068659C">
      <w:pPr>
        <w:pStyle w:val="ItemList"/>
      </w:pPr>
      <w:r>
        <w:rPr>
          <w:rFonts w:hint="eastAsia"/>
        </w:rPr>
        <w:t>Service chain</w:t>
      </w:r>
    </w:p>
    <w:p w:rsidR="0068659C" w:rsidRDefault="0068659C" w:rsidP="0068659C">
      <w:pPr>
        <w:pStyle w:val="ItemList"/>
      </w:pPr>
      <w:r w:rsidRPr="005C3675">
        <w:t>Security Association</w:t>
      </w:r>
    </w:p>
    <w:p w:rsidR="0068659C" w:rsidRPr="0068659C" w:rsidRDefault="0068659C" w:rsidP="0068659C">
      <w:pPr>
        <w:pStyle w:val="Heading2NoNumber"/>
      </w:pPr>
      <w:r>
        <w:rPr>
          <w:rFonts w:hint="eastAsia"/>
        </w:rPr>
        <w:t xml:space="preserve">Part 1 </w:t>
      </w:r>
      <w:r>
        <w:t>Service Chain</w:t>
      </w:r>
    </w:p>
    <w:p w:rsidR="006C3B75" w:rsidRDefault="006C3B75" w:rsidP="006C3B75"/>
    <w:p w:rsidR="006C3B75" w:rsidRDefault="006C3B75" w:rsidP="006C3B75">
      <w:pPr>
        <w:sectPr w:rsidR="006C3B75" w:rsidSect="00D45DEB">
          <w:headerReference w:type="even" r:id="rId58"/>
          <w:headerReference w:type="default" r:id="rId59"/>
          <w:footerReference w:type="even" r:id="rId60"/>
          <w:headerReference w:type="first" r:id="rId61"/>
          <w:footerReference w:type="first" r:id="rId62"/>
          <w:pgSz w:w="11907" w:h="16840" w:code="9"/>
          <w:pgMar w:top="1701" w:right="1134" w:bottom="1701" w:left="1134" w:header="567" w:footer="567" w:gutter="0"/>
          <w:cols w:space="425"/>
          <w:docGrid w:linePitch="312"/>
        </w:sectPr>
      </w:pPr>
    </w:p>
    <w:p w:rsidR="0034615C" w:rsidRDefault="0034615C" w:rsidP="0034223E">
      <w:pPr>
        <w:pStyle w:val="1"/>
      </w:pPr>
      <w:bookmarkStart w:id="269" w:name="_Toc407638034"/>
      <w:bookmarkStart w:id="270" w:name="_Toc407697978"/>
      <w:bookmarkStart w:id="271" w:name="_Toc407635634"/>
      <w:bookmarkStart w:id="272" w:name="_Toc407635766"/>
      <w:r>
        <w:rPr>
          <w:rStyle w:val="1Char1"/>
          <w:b/>
          <w:bCs/>
        </w:rPr>
        <w:lastRenderedPageBreak/>
        <w:t>Problems and Challenges</w:t>
      </w:r>
      <w:bookmarkEnd w:id="269"/>
      <w:bookmarkEnd w:id="270"/>
    </w:p>
    <w:p w:rsidR="0034615C" w:rsidRDefault="0034615C" w:rsidP="0034223E">
      <w:pPr>
        <w:pStyle w:val="21"/>
      </w:pPr>
      <w:bookmarkStart w:id="273" w:name="_Toc407638035"/>
      <w:bookmarkStart w:id="274" w:name="_Toc407118175"/>
      <w:bookmarkStart w:id="275" w:name="_Toc406455921"/>
      <w:bookmarkStart w:id="276" w:name="_Toc407697979"/>
      <w:r>
        <w:t>Background and Challenges</w:t>
      </w:r>
      <w:bookmarkEnd w:id="273"/>
      <w:bookmarkEnd w:id="274"/>
      <w:bookmarkEnd w:id="275"/>
      <w:bookmarkEnd w:id="276"/>
    </w:p>
    <w:p w:rsidR="0034615C" w:rsidRDefault="0034615C" w:rsidP="0034615C">
      <w:pPr>
        <w:tabs>
          <w:tab w:val="num" w:pos="360"/>
        </w:tabs>
        <w:rPr>
          <w:rFonts w:cstheme="minorBidi"/>
          <w:szCs w:val="24"/>
        </w:rPr>
      </w:pPr>
      <w:r>
        <w:rPr>
          <w:rFonts w:cstheme="minorBidi"/>
          <w:szCs w:val="24"/>
        </w:rPr>
        <w:t>Traditionally, service devices, such as firewalls, antivirus gateways, and online behavior control gateways, are connected in serial or bypass mode. Both networking modes are facing some problems.</w:t>
      </w:r>
    </w:p>
    <w:p w:rsidR="0034615C" w:rsidRDefault="0034615C" w:rsidP="0034223E">
      <w:pPr>
        <w:pStyle w:val="31"/>
      </w:pPr>
      <w:bookmarkStart w:id="277" w:name="_Toc407638036"/>
      <w:bookmarkStart w:id="278" w:name="_Toc407118176"/>
      <w:bookmarkStart w:id="279" w:name="_Toc405474511"/>
      <w:bookmarkStart w:id="280" w:name="_Toc407697980"/>
      <w:r>
        <w:t>Serial Deployment of Service Devices</w:t>
      </w:r>
      <w:bookmarkEnd w:id="277"/>
      <w:bookmarkEnd w:id="278"/>
      <w:bookmarkEnd w:id="279"/>
      <w:bookmarkEnd w:id="280"/>
    </w:p>
    <w:p w:rsidR="0034615C" w:rsidRDefault="0034615C" w:rsidP="00C3432E">
      <w:pPr>
        <w:pStyle w:val="FigureDescription"/>
        <w:rPr>
          <w:lang w:val="fr-FR"/>
        </w:rPr>
      </w:pPr>
      <w:r>
        <w:t>Serial deployment of service devices</w:t>
      </w:r>
    </w:p>
    <w:p w:rsidR="0034615C" w:rsidRDefault="0034615C" w:rsidP="0034615C">
      <w:r>
        <w:rPr>
          <w:noProof/>
        </w:rPr>
        <w:drawing>
          <wp:inline distT="0" distB="0" distL="0" distR="0" wp14:anchorId="4CEDE7D2" wp14:editId="5DE34B4A">
            <wp:extent cx="4890135" cy="312483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0135" cy="3124835"/>
                    </a:xfrm>
                    <a:prstGeom prst="rect">
                      <a:avLst/>
                    </a:prstGeom>
                    <a:noFill/>
                    <a:ln>
                      <a:noFill/>
                    </a:ln>
                  </pic:spPr>
                </pic:pic>
              </a:graphicData>
            </a:graphic>
          </wp:inline>
        </w:drawing>
      </w:r>
    </w:p>
    <w:p w:rsidR="0034615C" w:rsidRDefault="0034615C" w:rsidP="0034615C">
      <w:pPr>
        <w:tabs>
          <w:tab w:val="num" w:pos="360"/>
        </w:tabs>
      </w:pPr>
    </w:p>
    <w:p w:rsidR="0034615C" w:rsidRDefault="0034615C" w:rsidP="0034615C">
      <w:pPr>
        <w:tabs>
          <w:tab w:val="num" w:pos="360"/>
        </w:tabs>
        <w:rPr>
          <w:rFonts w:cstheme="minorBidi"/>
          <w:szCs w:val="24"/>
        </w:rPr>
      </w:pPr>
      <w:r>
        <w:rPr>
          <w:rFonts w:cstheme="minorBidi"/>
          <w:szCs w:val="24"/>
        </w:rPr>
        <w:t>The traditional serial deployment of service devices makes the network topology simple, but it faces the following problems:</w:t>
      </w:r>
    </w:p>
    <w:p w:rsidR="0034615C" w:rsidRDefault="0034615C" w:rsidP="006F1624">
      <w:pPr>
        <w:pStyle w:val="ItemList"/>
        <w:numPr>
          <w:ilvl w:val="0"/>
          <w:numId w:val="48"/>
        </w:numPr>
        <w:rPr>
          <w:rFonts w:cstheme="minorBidi"/>
          <w:szCs w:val="24"/>
        </w:rPr>
      </w:pPr>
      <w:r>
        <w:rPr>
          <w:rFonts w:cstheme="minorBidi"/>
          <w:szCs w:val="24"/>
        </w:rPr>
        <w:t>Performance bottleneck: Service devices have low performance. In serial deployment, the device with the lowest performance becomes a bottleneck on the network.</w:t>
      </w:r>
    </w:p>
    <w:p w:rsidR="0034615C" w:rsidRDefault="0034615C" w:rsidP="006F1624">
      <w:pPr>
        <w:pStyle w:val="ItemList"/>
        <w:numPr>
          <w:ilvl w:val="0"/>
          <w:numId w:val="48"/>
        </w:numPr>
        <w:rPr>
          <w:rFonts w:cstheme="minorBidi"/>
          <w:szCs w:val="24"/>
        </w:rPr>
      </w:pPr>
      <w:r>
        <w:rPr>
          <w:rFonts w:cstheme="minorBidi"/>
          <w:szCs w:val="24"/>
        </w:rPr>
        <w:lastRenderedPageBreak/>
        <w:t>Difficult to differentiate traffic: All traffic, relevant or irrelevant, passes through service devices. Irrelevant traffic consumes resources on service devices and becomes interference in fault location.</w:t>
      </w:r>
    </w:p>
    <w:p w:rsidR="0034615C" w:rsidRDefault="0034615C" w:rsidP="006F1624">
      <w:pPr>
        <w:pStyle w:val="ItemList"/>
        <w:numPr>
          <w:ilvl w:val="0"/>
          <w:numId w:val="48"/>
        </w:numPr>
        <w:rPr>
          <w:rFonts w:cstheme="minorBidi"/>
          <w:szCs w:val="24"/>
        </w:rPr>
      </w:pPr>
      <w:r>
        <w:rPr>
          <w:rFonts w:cstheme="minorBidi"/>
          <w:szCs w:val="24"/>
        </w:rPr>
        <w:t>Difficult to add or remove service devices: Adding or removing service devices requires reconfiguration of IP addresses and routes, and network migration causes service interruption, which has great impact on the network.</w:t>
      </w:r>
    </w:p>
    <w:p w:rsidR="0034615C" w:rsidRDefault="0034615C" w:rsidP="0034223E">
      <w:pPr>
        <w:pStyle w:val="31"/>
      </w:pPr>
      <w:bookmarkStart w:id="281" w:name="_Toc407638037"/>
      <w:bookmarkStart w:id="282" w:name="_Toc407118177"/>
      <w:bookmarkStart w:id="283" w:name="_Toc405474512"/>
      <w:bookmarkStart w:id="284" w:name="_Toc407697981"/>
      <w:r>
        <w:t>Bypass Deployment of Service Devices</w:t>
      </w:r>
      <w:bookmarkEnd w:id="281"/>
      <w:bookmarkEnd w:id="282"/>
      <w:bookmarkEnd w:id="283"/>
      <w:bookmarkEnd w:id="284"/>
    </w:p>
    <w:p w:rsidR="0034615C" w:rsidRDefault="0034615C" w:rsidP="00C3432E">
      <w:pPr>
        <w:pStyle w:val="FigureDescription"/>
        <w:rPr>
          <w:lang w:val="fr-FR"/>
        </w:rPr>
      </w:pPr>
      <w:bookmarkStart w:id="285" w:name="_Ref407695841"/>
      <w:r>
        <w:t>Bypass deployment of service devices</w:t>
      </w:r>
      <w:bookmarkEnd w:id="285"/>
    </w:p>
    <w:p w:rsidR="0034615C" w:rsidRDefault="0034615C" w:rsidP="0034615C">
      <w:r>
        <w:rPr>
          <w:noProof/>
        </w:rPr>
        <w:drawing>
          <wp:inline distT="0" distB="0" distL="0" distR="0" wp14:anchorId="73CC3437" wp14:editId="7BFC161E">
            <wp:extent cx="4890135" cy="321246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90135" cy="3212465"/>
                    </a:xfrm>
                    <a:prstGeom prst="rect">
                      <a:avLst/>
                    </a:prstGeom>
                    <a:noFill/>
                    <a:ln>
                      <a:noFill/>
                    </a:ln>
                  </pic:spPr>
                </pic:pic>
              </a:graphicData>
            </a:graphic>
          </wp:inline>
        </w:drawing>
      </w:r>
    </w:p>
    <w:p w:rsidR="0034615C" w:rsidRDefault="0034615C" w:rsidP="0034615C">
      <w:pPr>
        <w:tabs>
          <w:tab w:val="num" w:pos="360"/>
        </w:tabs>
      </w:pPr>
    </w:p>
    <w:p w:rsidR="0034615C" w:rsidRDefault="0034615C" w:rsidP="0034615C">
      <w:pPr>
        <w:tabs>
          <w:tab w:val="num" w:pos="360"/>
        </w:tabs>
        <w:rPr>
          <w:rFonts w:cstheme="minorBidi"/>
          <w:szCs w:val="24"/>
        </w:rPr>
      </w:pPr>
      <w:r>
        <w:rPr>
          <w:rFonts w:cstheme="minorBidi"/>
          <w:szCs w:val="24"/>
        </w:rPr>
        <w:t>In the bypass networking, traffic is redirected to service devices through policy-based routing. This method avoids problems of the serial networking but has the following problems:</w:t>
      </w:r>
    </w:p>
    <w:p w:rsidR="0034615C" w:rsidRDefault="0034615C" w:rsidP="006F1624">
      <w:pPr>
        <w:pStyle w:val="ItemList"/>
        <w:numPr>
          <w:ilvl w:val="0"/>
          <w:numId w:val="48"/>
        </w:numPr>
      </w:pPr>
      <w:r>
        <w:rPr>
          <w:rFonts w:cs="Times New Roman"/>
          <w:szCs w:val="24"/>
        </w:rPr>
        <w:t>Complex configuration: As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_Ref407695841 \r \h </w:instrText>
      </w:r>
      <w:r w:rsidR="00C3432E">
        <w:rPr>
          <w:rFonts w:cs="Times New Roman"/>
          <w:szCs w:val="24"/>
        </w:rPr>
      </w:r>
      <w:r w:rsidR="00C3432E">
        <w:rPr>
          <w:rFonts w:cs="Times New Roman"/>
          <w:szCs w:val="24"/>
        </w:rPr>
        <w:fldChar w:fldCharType="separate"/>
      </w:r>
      <w:r w:rsidR="00E35A60">
        <w:rPr>
          <w:rFonts w:cs="Times New Roman"/>
          <w:szCs w:val="24"/>
        </w:rPr>
        <w:t>Figure 6-2</w:t>
      </w:r>
      <w:r w:rsidR="00C3432E">
        <w:rPr>
          <w:rFonts w:cs="Times New Roman"/>
          <w:szCs w:val="24"/>
        </w:rPr>
        <w:fldChar w:fldCharType="end"/>
      </w:r>
      <w:r>
        <w:rPr>
          <w:rFonts w:cs="Times New Roman"/>
          <w:szCs w:val="24"/>
        </w:rPr>
        <w:t>, when two service devices are connected to a switch, at least five or six policies must be configured, including a global policy and several interface policies.</w:t>
      </w:r>
    </w:p>
    <w:p w:rsidR="0034615C" w:rsidRDefault="0034615C" w:rsidP="006F1624">
      <w:pPr>
        <w:pStyle w:val="ItemList"/>
        <w:numPr>
          <w:ilvl w:val="0"/>
          <w:numId w:val="48"/>
        </w:numPr>
        <w:rPr>
          <w:rFonts w:cs="Times New Roman"/>
          <w:szCs w:val="24"/>
        </w:rPr>
      </w:pPr>
      <w:r>
        <w:rPr>
          <w:rFonts w:cs="Times New Roman"/>
          <w:szCs w:val="24"/>
        </w:rPr>
        <w:t>Difficult to understand: Administrators need to analyze direction, inbound interface, and next-hop address or outbound interface of traffic.</w:t>
      </w:r>
    </w:p>
    <w:p w:rsidR="0034615C" w:rsidRDefault="0034615C" w:rsidP="0034223E">
      <w:pPr>
        <w:pStyle w:val="31"/>
      </w:pPr>
      <w:bookmarkStart w:id="286" w:name="_Toc407638038"/>
      <w:bookmarkStart w:id="287" w:name="_Toc407118178"/>
      <w:bookmarkStart w:id="288" w:name="_Toc405474513"/>
      <w:bookmarkStart w:id="289" w:name="_Toc407697982"/>
      <w:r>
        <w:t>Huawei Service Chain Solution</w:t>
      </w:r>
      <w:bookmarkEnd w:id="286"/>
      <w:bookmarkEnd w:id="287"/>
      <w:bookmarkEnd w:id="288"/>
      <w:bookmarkEnd w:id="289"/>
    </w:p>
    <w:p w:rsidR="0034615C" w:rsidRDefault="0034615C" w:rsidP="0034615C">
      <w:r>
        <w:rPr>
          <w:rFonts w:cs="Times New Roman"/>
          <w:szCs w:val="24"/>
        </w:rPr>
        <w:t>Huawei offers the service chain solution to cope with the preceding changes and challenges.</w:t>
      </w:r>
    </w:p>
    <w:p w:rsidR="0034615C" w:rsidRDefault="0034615C" w:rsidP="0034615C">
      <w:pPr>
        <w:rPr>
          <w:rFonts w:cstheme="minorBidi"/>
          <w:szCs w:val="24"/>
        </w:rPr>
      </w:pPr>
      <w:r>
        <w:rPr>
          <w:rFonts w:cstheme="minorBidi"/>
          <w:szCs w:val="24"/>
        </w:rPr>
        <w:t>The service chain solution takes advantages of the bypass networking to flexibly deploy service devices by connecting them to a switch through Layer 3 GRE tunnels. Complex policy configurations are abstracted and configured on the Agile Controller and then delivered to the service devices in a unified manner.</w:t>
      </w:r>
    </w:p>
    <w:p w:rsidR="0034615C" w:rsidRPr="00C3432E" w:rsidRDefault="0034615C" w:rsidP="00C3432E">
      <w:pPr>
        <w:pStyle w:val="FigureDescription"/>
        <w:rPr>
          <w:lang w:val="fr-FR"/>
        </w:rPr>
      </w:pPr>
      <w:r>
        <w:lastRenderedPageBreak/>
        <w:t>Service chain solution architecture</w:t>
      </w:r>
    </w:p>
    <w:p w:rsidR="0034615C" w:rsidRDefault="0034615C" w:rsidP="0034615C">
      <w:pPr>
        <w:jc w:val="center"/>
      </w:pPr>
      <w:r>
        <w:rPr>
          <w:noProof/>
        </w:rPr>
        <w:drawing>
          <wp:inline distT="0" distB="0" distL="0" distR="0" wp14:anchorId="10E96BB8" wp14:editId="65D63E32">
            <wp:extent cx="3522345" cy="273494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22345" cy="2734945"/>
                    </a:xfrm>
                    <a:prstGeom prst="rect">
                      <a:avLst/>
                    </a:prstGeom>
                    <a:noFill/>
                    <a:ln>
                      <a:noFill/>
                    </a:ln>
                  </pic:spPr>
                </pic:pic>
              </a:graphicData>
            </a:graphic>
          </wp:inline>
        </w:drawing>
      </w:r>
    </w:p>
    <w:p w:rsidR="0034615C" w:rsidRDefault="0034615C" w:rsidP="0034615C"/>
    <w:p w:rsidR="0034615C" w:rsidRDefault="0034615C" w:rsidP="0034615C">
      <w:r>
        <w:rPr>
          <w:rFonts w:cs="Times New Roman"/>
          <w:szCs w:val="24"/>
        </w:rPr>
        <w:t>The service chain solution has the following characteristics:</w:t>
      </w:r>
    </w:p>
    <w:p w:rsidR="0034615C" w:rsidRDefault="0034615C" w:rsidP="006F1624">
      <w:pPr>
        <w:pStyle w:val="ItemList"/>
        <w:numPr>
          <w:ilvl w:val="0"/>
          <w:numId w:val="48"/>
        </w:numPr>
      </w:pPr>
      <w:r>
        <w:t>Simple service logic</w:t>
      </w:r>
    </w:p>
    <w:p w:rsidR="0034615C" w:rsidRDefault="0034615C" w:rsidP="0034615C">
      <w:pPr>
        <w:pStyle w:val="ItemListText"/>
        <w:rPr>
          <w:kern w:val="0"/>
        </w:rPr>
      </w:pPr>
      <w:r>
        <w:rPr>
          <w:kern w:val="0"/>
        </w:rPr>
        <w:t>Service logic is abstracted on the Agile Controller. Only a few items need to be configured, and the configuration logic is simple and clear. On the Agile Controller, users only need to drag devices in the graphical interface to define the logic for service devices to process service flows. Users do not need to configure device interfaces and commands. Using the traditional method, users need to configure at least dozens of commands in the system view or interface view of the switch and service devices. In addition, users need to focus on the sequence in which the commands are configured, prone to configuration errors.</w:t>
      </w:r>
    </w:p>
    <w:p w:rsidR="0034615C" w:rsidRDefault="0034615C" w:rsidP="006F1624">
      <w:pPr>
        <w:pStyle w:val="ItemList"/>
        <w:numPr>
          <w:ilvl w:val="0"/>
          <w:numId w:val="48"/>
        </w:numPr>
      </w:pPr>
      <w:r>
        <w:t>Uniform device connection</w:t>
      </w:r>
    </w:p>
    <w:p w:rsidR="0034615C" w:rsidRDefault="0034615C" w:rsidP="0034615C">
      <w:pPr>
        <w:pStyle w:val="ItemListText"/>
        <w:rPr>
          <w:kern w:val="0"/>
        </w:rPr>
      </w:pPr>
      <w:r>
        <w:rPr>
          <w:kern w:val="0"/>
        </w:rPr>
        <w:t>All service devices are connected to the orchestration switch through GRE tunnels. In theory, service devices can be deployed in any location where they have reachable routes to the orchestration switch.</w:t>
      </w:r>
    </w:p>
    <w:p w:rsidR="0034615C" w:rsidRDefault="0034615C" w:rsidP="006F1624">
      <w:pPr>
        <w:pStyle w:val="ItemList"/>
        <w:numPr>
          <w:ilvl w:val="0"/>
          <w:numId w:val="48"/>
        </w:numPr>
      </w:pPr>
      <w:r>
        <w:t>Service-chain-level reliability</w:t>
      </w:r>
    </w:p>
    <w:p w:rsidR="0034615C" w:rsidRDefault="0034615C" w:rsidP="0034615C">
      <w:pPr>
        <w:pStyle w:val="ItemListText"/>
        <w:rPr>
          <w:kern w:val="0"/>
        </w:rPr>
      </w:pPr>
      <w:r>
        <w:rPr>
          <w:kern w:val="0"/>
        </w:rPr>
        <w:t>If a node of a service chain fails, traffic passing through this node can be forwarded through the escape link or blocked, preventing the failure of the entire service chain.</w:t>
      </w:r>
    </w:p>
    <w:p w:rsidR="0034615C" w:rsidRDefault="0034615C" w:rsidP="006F1624">
      <w:pPr>
        <w:pStyle w:val="ItemList"/>
        <w:numPr>
          <w:ilvl w:val="0"/>
          <w:numId w:val="48"/>
        </w:numPr>
      </w:pPr>
      <w:r>
        <w:t>Adaptive to third-party devices</w:t>
      </w:r>
    </w:p>
    <w:p w:rsidR="0034615C" w:rsidRDefault="0034615C" w:rsidP="0034615C">
      <w:pPr>
        <w:pStyle w:val="ItemListText"/>
        <w:rPr>
          <w:kern w:val="0"/>
        </w:rPr>
      </w:pPr>
      <w:r>
        <w:rPr>
          <w:kern w:val="0"/>
        </w:rPr>
        <w:t>The Agile Controller has a third-party adaptation framework that supports various third-party service devices.</w:t>
      </w:r>
    </w:p>
    <w:p w:rsidR="0034615C" w:rsidRDefault="0034615C" w:rsidP="0034615C">
      <w:pPr>
        <w:rPr>
          <w:rFonts w:cstheme="minorBidi"/>
          <w:szCs w:val="24"/>
        </w:rPr>
      </w:pPr>
      <w:r>
        <w:rPr>
          <w:rFonts w:cstheme="minorBidi"/>
          <w:szCs w:val="24"/>
        </w:rPr>
        <w:fldChar w:fldCharType="begin"/>
      </w:r>
      <w:r>
        <w:rPr>
          <w:rFonts w:cstheme="minorBidi"/>
          <w:szCs w:val="24"/>
        </w:rPr>
        <w:instrText xml:space="preserve"> REF _Ref405535127 \n \h </w:instrText>
      </w:r>
      <w:r>
        <w:rPr>
          <w:rFonts w:cstheme="minorBidi"/>
          <w:szCs w:val="24"/>
        </w:rPr>
      </w:r>
      <w:r>
        <w:rPr>
          <w:rFonts w:cstheme="minorBidi"/>
          <w:szCs w:val="24"/>
        </w:rPr>
        <w:fldChar w:fldCharType="separate"/>
      </w:r>
      <w:r w:rsidR="00E35A60">
        <w:rPr>
          <w:rFonts w:cstheme="minorBidi"/>
          <w:szCs w:val="24"/>
        </w:rPr>
        <w:t>Table 1-1</w:t>
      </w:r>
      <w:r>
        <w:rPr>
          <w:rFonts w:cstheme="minorBidi"/>
          <w:szCs w:val="24"/>
        </w:rPr>
        <w:fldChar w:fldCharType="end"/>
      </w:r>
      <w:r>
        <w:rPr>
          <w:rFonts w:cstheme="minorBidi"/>
          <w:szCs w:val="24"/>
        </w:rPr>
        <w:t xml:space="preserve"> compares the service chain solution with the traditional bypass networking solution.</w:t>
      </w:r>
    </w:p>
    <w:p w:rsidR="0034615C" w:rsidRDefault="0034615C" w:rsidP="006F1624">
      <w:pPr>
        <w:pStyle w:val="TableDescription"/>
        <w:numPr>
          <w:ilvl w:val="8"/>
          <w:numId w:val="29"/>
        </w:numPr>
      </w:pPr>
      <w:bookmarkStart w:id="290" w:name="_Ref405535127"/>
      <w:r>
        <w:lastRenderedPageBreak/>
        <w:t>Comparison between the service chain solution and the traditional bypass networking solution</w:t>
      </w:r>
      <w:bookmarkEnd w:id="290"/>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2239"/>
        <w:gridCol w:w="2664"/>
        <w:gridCol w:w="3035"/>
      </w:tblGrid>
      <w:tr w:rsidR="0034615C" w:rsidTr="0034615C">
        <w:trPr>
          <w:cantSplit/>
        </w:trPr>
        <w:tc>
          <w:tcPr>
            <w:tcW w:w="2263" w:type="dxa"/>
            <w:tcBorders>
              <w:top w:val="single" w:sz="6" w:space="0" w:color="000000"/>
              <w:left w:val="single" w:sz="6" w:space="0" w:color="000000"/>
              <w:bottom w:val="single" w:sz="6" w:space="0" w:color="000000"/>
              <w:right w:val="single" w:sz="6" w:space="0" w:color="000000"/>
            </w:tcBorders>
          </w:tcPr>
          <w:p w:rsidR="0034615C" w:rsidRDefault="0034615C">
            <w:pPr>
              <w:pStyle w:val="TableHeading"/>
              <w:rPr>
                <w:noProof/>
              </w:rPr>
            </w:pPr>
          </w:p>
        </w:tc>
        <w:tc>
          <w:tcPr>
            <w:tcW w:w="269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Heading"/>
              <w:rPr>
                <w:rFonts w:eastAsiaTheme="minorEastAsia" w:cstheme="minorBidi"/>
                <w:noProof/>
                <w:szCs w:val="24"/>
              </w:rPr>
            </w:pPr>
            <w:r>
              <w:rPr>
                <w:rFonts w:cstheme="minorBidi"/>
                <w:noProof/>
                <w:szCs w:val="24"/>
              </w:rPr>
              <w:t>Traditional Bypass Networking Solution</w:t>
            </w:r>
          </w:p>
        </w:tc>
        <w:tc>
          <w:tcPr>
            <w:tcW w:w="308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Heading"/>
              <w:rPr>
                <w:rFonts w:eastAsiaTheme="minorEastAsia" w:cstheme="minorBidi"/>
                <w:noProof/>
                <w:szCs w:val="24"/>
              </w:rPr>
            </w:pPr>
            <w:r>
              <w:rPr>
                <w:rFonts w:cstheme="minorBidi"/>
                <w:noProof/>
                <w:szCs w:val="24"/>
              </w:rPr>
              <w:t>Service Chain Solution</w:t>
            </w:r>
          </w:p>
        </w:tc>
      </w:tr>
      <w:tr w:rsidR="0034615C" w:rsidTr="0034615C">
        <w:trPr>
          <w:cantSplit/>
        </w:trPr>
        <w:tc>
          <w:tcPr>
            <w:tcW w:w="2263"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Configuration page</w:t>
            </w:r>
          </w:p>
        </w:tc>
        <w:tc>
          <w:tcPr>
            <w:tcW w:w="269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 xml:space="preserve">Command line interface on each connected device or the web </w:t>
            </w:r>
          </w:p>
        </w:tc>
        <w:tc>
          <w:tcPr>
            <w:tcW w:w="308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Graphical interface on the Agile Controller</w:t>
            </w:r>
          </w:p>
        </w:tc>
      </w:tr>
      <w:tr w:rsidR="0034615C" w:rsidTr="0034615C">
        <w:trPr>
          <w:cantSplit/>
        </w:trPr>
        <w:tc>
          <w:tcPr>
            <w:tcW w:w="2263"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Configuration elements</w:t>
            </w:r>
          </w:p>
        </w:tc>
        <w:tc>
          <w:tcPr>
            <w:tcW w:w="269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Interfaces, routes, ACL rules, and routing policies</w:t>
            </w:r>
          </w:p>
        </w:tc>
        <w:tc>
          <w:tcPr>
            <w:tcW w:w="308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Select the orchestration switch and service devices and defin</w:t>
            </w:r>
            <w:r>
              <w:rPr>
                <w:rFonts w:eastAsiaTheme="minorEastAsia" w:cstheme="minorBidi"/>
                <w:noProof/>
                <w:szCs w:val="24"/>
              </w:rPr>
              <w:t>e</w:t>
            </w:r>
            <w:r>
              <w:rPr>
                <w:rFonts w:cstheme="minorBidi"/>
                <w:noProof/>
                <w:szCs w:val="24"/>
              </w:rPr>
              <w:t xml:space="preserve"> service flows and service chains</w:t>
            </w:r>
            <w:r>
              <w:rPr>
                <w:rFonts w:eastAsiaTheme="minorEastAsia" w:cstheme="minorBidi"/>
                <w:noProof/>
                <w:szCs w:val="24"/>
              </w:rPr>
              <w:t>.</w:t>
            </w:r>
          </w:p>
        </w:tc>
      </w:tr>
      <w:tr w:rsidR="0034615C" w:rsidTr="0034615C">
        <w:trPr>
          <w:cantSplit/>
        </w:trPr>
        <w:tc>
          <w:tcPr>
            <w:tcW w:w="2263"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Configuration difficulty</w:t>
            </w:r>
          </w:p>
        </w:tc>
        <w:tc>
          <w:tcPr>
            <w:tcW w:w="269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 xml:space="preserve">Analyze the sequence in which traffic passes through the interfaces and configure policy-based routing on the interfaces correspondingly. </w:t>
            </w:r>
          </w:p>
        </w:tc>
        <w:tc>
          <w:tcPr>
            <w:tcW w:w="308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Define service flows for the devices. Users do not need to analyze the sequence in which traffic passes through the interfaces</w:t>
            </w:r>
            <w:r>
              <w:rPr>
                <w:rFonts w:ascii="宋体" w:cstheme="minorBidi" w:hint="eastAsia"/>
                <w:noProof/>
                <w:szCs w:val="24"/>
              </w:rPr>
              <w:t>.</w:t>
            </w:r>
          </w:p>
        </w:tc>
      </w:tr>
      <w:tr w:rsidR="0034615C" w:rsidTr="0034615C">
        <w:trPr>
          <w:cantSplit/>
        </w:trPr>
        <w:tc>
          <w:tcPr>
            <w:tcW w:w="2263"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Connection mode between the switch and service devices</w:t>
            </w:r>
          </w:p>
        </w:tc>
        <w:tc>
          <w:tcPr>
            <w:tcW w:w="269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Directly connected interfaces or GRE tunnels</w:t>
            </w:r>
          </w:p>
        </w:tc>
        <w:tc>
          <w:tcPr>
            <w:tcW w:w="3084" w:type="dxa"/>
            <w:tcBorders>
              <w:top w:val="single" w:sz="6" w:space="0" w:color="000000"/>
              <w:left w:val="single" w:sz="6" w:space="0" w:color="000000"/>
              <w:bottom w:val="single" w:sz="6" w:space="0" w:color="000000"/>
              <w:right w:val="single" w:sz="6" w:space="0" w:color="000000"/>
            </w:tcBorders>
            <w:hideMark/>
          </w:tcPr>
          <w:p w:rsidR="0034615C" w:rsidRDefault="0034615C">
            <w:pPr>
              <w:pStyle w:val="TableText"/>
              <w:rPr>
                <w:rFonts w:eastAsiaTheme="minorEastAsia" w:cstheme="minorBidi"/>
                <w:noProof/>
                <w:szCs w:val="24"/>
              </w:rPr>
            </w:pPr>
            <w:r>
              <w:rPr>
                <w:rFonts w:cstheme="minorBidi"/>
                <w:noProof/>
                <w:szCs w:val="24"/>
              </w:rPr>
              <w:t>GRE tunnels, improving deployment flexibility of service devices</w:t>
            </w:r>
          </w:p>
        </w:tc>
      </w:tr>
    </w:tbl>
    <w:p w:rsidR="0034615C" w:rsidRDefault="0034615C" w:rsidP="0034615C">
      <w:pPr>
        <w:rPr>
          <w:lang w:eastAsia="en-US"/>
        </w:rPr>
      </w:pPr>
      <w:bookmarkStart w:id="291" w:name="_Toc405474514"/>
    </w:p>
    <w:p w:rsidR="0034615C" w:rsidRDefault="0034615C" w:rsidP="0034223E">
      <w:pPr>
        <w:pStyle w:val="21"/>
      </w:pPr>
      <w:bookmarkStart w:id="292" w:name="_Toc407638039"/>
      <w:bookmarkStart w:id="293" w:name="_Toc407118179"/>
      <w:bookmarkStart w:id="294" w:name="_Toc407697983"/>
      <w:r>
        <w:t>Customer Benefits</w:t>
      </w:r>
      <w:bookmarkEnd w:id="291"/>
      <w:bookmarkEnd w:id="292"/>
      <w:bookmarkEnd w:id="293"/>
      <w:bookmarkEnd w:id="294"/>
    </w:p>
    <w:p w:rsidR="0034615C" w:rsidRDefault="0034615C" w:rsidP="0034615C">
      <w:r>
        <w:rPr>
          <w:rFonts w:cs="Times New Roman"/>
          <w:szCs w:val="24"/>
        </w:rPr>
        <w:t>Huawei service chain solution provides the following benefits:</w:t>
      </w:r>
    </w:p>
    <w:p w:rsidR="0034615C" w:rsidRDefault="0034615C" w:rsidP="006F1624">
      <w:pPr>
        <w:pStyle w:val="ItemList"/>
        <w:numPr>
          <w:ilvl w:val="0"/>
          <w:numId w:val="48"/>
        </w:numPr>
      </w:pPr>
      <w:r>
        <w:rPr>
          <w:rFonts w:cs="Times New Roman"/>
          <w:szCs w:val="24"/>
        </w:rPr>
        <w:t>Flexible networking</w:t>
      </w:r>
    </w:p>
    <w:p w:rsidR="0034615C" w:rsidRDefault="0034615C" w:rsidP="0034615C">
      <w:pPr>
        <w:pStyle w:val="ItemListText"/>
      </w:pPr>
      <w:r>
        <w:t>Service devices are connected to a switch through Layer 3 GRE tunnels. This Layer 3 networking allows more flexible service device deployment.</w:t>
      </w:r>
    </w:p>
    <w:p w:rsidR="0034615C" w:rsidRDefault="0034615C" w:rsidP="006F1624">
      <w:pPr>
        <w:pStyle w:val="ItemList"/>
        <w:numPr>
          <w:ilvl w:val="0"/>
          <w:numId w:val="48"/>
        </w:numPr>
      </w:pPr>
      <w:r>
        <w:rPr>
          <w:rFonts w:cs="Times New Roman"/>
          <w:szCs w:val="24"/>
        </w:rPr>
        <w:t>Convenient expansion</w:t>
      </w:r>
    </w:p>
    <w:p w:rsidR="0034615C" w:rsidRDefault="0034615C" w:rsidP="0034615C">
      <w:pPr>
        <w:pStyle w:val="ItemListText"/>
      </w:pPr>
      <w:r>
        <w:t>When adding or deleting service devices, customers only need to add or delete GRE links and do not need to change routes or physical topology of the network.</w:t>
      </w:r>
    </w:p>
    <w:p w:rsidR="0034615C" w:rsidRDefault="0034615C" w:rsidP="006F1624">
      <w:pPr>
        <w:pStyle w:val="ItemList"/>
        <w:numPr>
          <w:ilvl w:val="0"/>
          <w:numId w:val="48"/>
        </w:numPr>
      </w:pPr>
      <w:r>
        <w:rPr>
          <w:rFonts w:cs="Times New Roman"/>
          <w:szCs w:val="24"/>
        </w:rPr>
        <w:t>Simple management</w:t>
      </w:r>
    </w:p>
    <w:p w:rsidR="0034615C" w:rsidRDefault="0034615C" w:rsidP="0034615C">
      <w:pPr>
        <w:pStyle w:val="ItemListText"/>
      </w:pPr>
      <w:r>
        <w:t>Service device connection configuration and service policy adding/deletion are completed on the Agile Controller, greatly reducing workload on policy configuration. Adding or removing service devices only cause slight changes on the network, simplifying management of the basic network.</w:t>
      </w:r>
    </w:p>
    <w:p w:rsidR="0034615C" w:rsidRDefault="0034615C" w:rsidP="0034615C">
      <w:pPr>
        <w:rPr>
          <w:kern w:val="24"/>
        </w:rPr>
      </w:pPr>
    </w:p>
    <w:p w:rsidR="0034615C" w:rsidRDefault="0034615C" w:rsidP="0034615C">
      <w:pPr>
        <w:topLinePunct w:val="0"/>
        <w:adjustRightInd/>
        <w:snapToGrid/>
        <w:spacing w:before="0" w:after="0" w:line="240" w:lineRule="auto"/>
        <w:ind w:left="0"/>
        <w:rPr>
          <w:kern w:val="24"/>
        </w:rPr>
        <w:sectPr w:rsidR="0034615C" w:rsidSect="00D45DEB">
          <w:headerReference w:type="default" r:id="rId66"/>
          <w:pgSz w:w="11907" w:h="16840"/>
          <w:pgMar w:top="1701" w:right="1134" w:bottom="1701" w:left="1134" w:header="567" w:footer="567" w:gutter="0"/>
          <w:cols w:space="720"/>
        </w:sectPr>
      </w:pPr>
    </w:p>
    <w:p w:rsidR="0034615C" w:rsidRDefault="0034615C" w:rsidP="0034223E">
      <w:pPr>
        <w:pStyle w:val="1"/>
        <w:rPr>
          <w:rStyle w:val="1Char1"/>
        </w:rPr>
      </w:pPr>
      <w:bookmarkStart w:id="295" w:name="_Toc407638040"/>
      <w:bookmarkStart w:id="296" w:name="_Toc407697984"/>
      <w:r>
        <w:rPr>
          <w:rStyle w:val="1Char1"/>
          <w:b/>
          <w:bCs/>
        </w:rPr>
        <w:lastRenderedPageBreak/>
        <w:t>Key Technologies and Implementation</w:t>
      </w:r>
      <w:bookmarkEnd w:id="295"/>
      <w:bookmarkEnd w:id="296"/>
    </w:p>
    <w:p w:rsidR="0034615C" w:rsidRDefault="0034615C" w:rsidP="00C3432E">
      <w:pPr>
        <w:pStyle w:val="21"/>
      </w:pPr>
      <w:bookmarkStart w:id="297" w:name="_Toc407638041"/>
      <w:bookmarkStart w:id="298" w:name="_Toc407697985"/>
      <w:r>
        <w:t>Solution Deployment</w:t>
      </w:r>
      <w:bookmarkEnd w:id="297"/>
      <w:bookmarkEnd w:id="298"/>
    </w:p>
    <w:p w:rsidR="0034615C" w:rsidRDefault="00C3432E" w:rsidP="00C3432E">
      <w:pPr>
        <w:rPr>
          <w:rFonts w:cs="Times New Roman"/>
          <w:szCs w:val="24"/>
          <w:lang w:val="fr-FR"/>
        </w:rPr>
      </w:pPr>
      <w:r>
        <w:rPr>
          <w:rFonts w:cs="Times New Roman"/>
          <w:szCs w:val="24"/>
        </w:rPr>
        <w:fldChar w:fldCharType="begin"/>
      </w:r>
      <w:r>
        <w:rPr>
          <w:rFonts w:cs="Times New Roman"/>
          <w:szCs w:val="24"/>
        </w:rPr>
        <w:instrText xml:space="preserve"> REF _Ref407695864 \r \h </w:instrText>
      </w:r>
      <w:r>
        <w:rPr>
          <w:rFonts w:cs="Times New Roman"/>
          <w:szCs w:val="24"/>
        </w:rPr>
      </w:r>
      <w:r>
        <w:rPr>
          <w:rFonts w:cs="Times New Roman"/>
          <w:szCs w:val="24"/>
        </w:rPr>
        <w:fldChar w:fldCharType="separate"/>
      </w:r>
      <w:r w:rsidR="00E35A60">
        <w:rPr>
          <w:rFonts w:cs="Times New Roman"/>
          <w:szCs w:val="24"/>
        </w:rPr>
        <w:t>Figure 7-1</w:t>
      </w:r>
      <w:r>
        <w:rPr>
          <w:rFonts w:cs="Times New Roman"/>
          <w:szCs w:val="24"/>
        </w:rPr>
        <w:fldChar w:fldCharType="end"/>
      </w:r>
      <w:r w:rsidR="0034615C">
        <w:rPr>
          <w:rFonts w:cs="Times New Roman"/>
          <w:szCs w:val="24"/>
        </w:rPr>
        <w:t>shows the deployment of the Service Chain solution.</w:t>
      </w:r>
    </w:p>
    <w:p w:rsidR="0034615C" w:rsidRDefault="0034615C" w:rsidP="00C3432E">
      <w:pPr>
        <w:pStyle w:val="FigureDescription"/>
        <w:rPr>
          <w:rFonts w:ascii="宋体" w:eastAsia="宋体"/>
          <w:lang w:val="fr-FR"/>
        </w:rPr>
      </w:pPr>
      <w:bookmarkStart w:id="299" w:name="_Ref407695864"/>
      <w:r>
        <w:lastRenderedPageBreak/>
        <w:t>Service Chain solution deployment</w:t>
      </w:r>
      <w:bookmarkEnd w:id="299"/>
    </w:p>
    <w:p w:rsidR="0034615C" w:rsidRDefault="0034615C" w:rsidP="0034615C">
      <w:pPr>
        <w:pStyle w:val="Figure"/>
        <w:ind w:left="567"/>
        <w:rPr>
          <w:rFonts w:cs="Times New Roman"/>
          <w:szCs w:val="24"/>
        </w:rPr>
      </w:pPr>
      <w:r>
        <w:rPr>
          <w:rFonts w:cs="Times New Roman"/>
          <w:noProof/>
          <w:szCs w:val="24"/>
        </w:rPr>
        <w:drawing>
          <wp:inline distT="0" distB="0" distL="0" distR="0" wp14:anchorId="671CE186" wp14:editId="5A04B7F5">
            <wp:extent cx="5772785" cy="505714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72785" cy="5057140"/>
                    </a:xfrm>
                    <a:prstGeom prst="rect">
                      <a:avLst/>
                    </a:prstGeom>
                    <a:noFill/>
                    <a:ln>
                      <a:noFill/>
                    </a:ln>
                  </pic:spPr>
                </pic:pic>
              </a:graphicData>
            </a:graphic>
          </wp:inline>
        </w:drawing>
      </w:r>
    </w:p>
    <w:p w:rsidR="0034615C" w:rsidRDefault="0034615C" w:rsidP="0034615C">
      <w:pPr>
        <w:rPr>
          <w:rFonts w:cs="Times New Roman"/>
          <w:szCs w:val="24"/>
        </w:rPr>
      </w:pPr>
    </w:p>
    <w:p w:rsidR="0034615C" w:rsidRDefault="0034615C" w:rsidP="0034615C">
      <w:pPr>
        <w:tabs>
          <w:tab w:val="num" w:pos="360"/>
        </w:tabs>
        <w:rPr>
          <w:rFonts w:cs="Times New Roman"/>
          <w:szCs w:val="24"/>
        </w:rPr>
      </w:pPr>
      <w:r>
        <w:rPr>
          <w:rFonts w:cs="Times New Roman"/>
          <w:szCs w:val="24"/>
        </w:rPr>
        <w:t>The following basic concepts are used in this solution:</w:t>
      </w:r>
    </w:p>
    <w:p w:rsidR="0034615C" w:rsidRDefault="0034615C" w:rsidP="006F1624">
      <w:pPr>
        <w:pStyle w:val="ItemList"/>
        <w:numPr>
          <w:ilvl w:val="0"/>
          <w:numId w:val="48"/>
        </w:numPr>
        <w:rPr>
          <w:kern w:val="0"/>
        </w:rPr>
      </w:pPr>
      <w:r>
        <w:rPr>
          <w:kern w:val="0"/>
        </w:rPr>
        <w:t>Service flow: a stream of packets with specific service characteristics (for example, packets containing specified fields) or matching specific service policies (for example, packets sent to a specified IP address or port).</w:t>
      </w:r>
    </w:p>
    <w:p w:rsidR="0034615C" w:rsidRDefault="0034615C" w:rsidP="006F1624">
      <w:pPr>
        <w:pStyle w:val="ItemList"/>
        <w:numPr>
          <w:ilvl w:val="0"/>
          <w:numId w:val="48"/>
        </w:numPr>
        <w:rPr>
          <w:kern w:val="0"/>
        </w:rPr>
      </w:pPr>
      <w:r>
        <w:rPr>
          <w:kern w:val="0"/>
        </w:rPr>
        <w:t>Chain node: a value-added service device on a service chain. Each chain node is an independent service device.</w:t>
      </w:r>
    </w:p>
    <w:p w:rsidR="0034615C" w:rsidRDefault="0034615C" w:rsidP="006F1624">
      <w:pPr>
        <w:pStyle w:val="ItemList"/>
        <w:numPr>
          <w:ilvl w:val="0"/>
          <w:numId w:val="48"/>
        </w:numPr>
        <w:rPr>
          <w:kern w:val="0"/>
        </w:rPr>
      </w:pPr>
      <w:r>
        <w:rPr>
          <w:kern w:val="0"/>
        </w:rPr>
        <w:t>Service chain: a group of chain nodes that are deployed in a specific sequence to provide a series of services. Packets of multiple service flows pass through a service chain.</w:t>
      </w:r>
    </w:p>
    <w:p w:rsidR="0034615C" w:rsidRDefault="0034615C" w:rsidP="0034615C">
      <w:pPr>
        <w:tabs>
          <w:tab w:val="num" w:pos="360"/>
        </w:tabs>
        <w:rPr>
          <w:rFonts w:cs="Times New Roman"/>
          <w:szCs w:val="24"/>
        </w:rPr>
      </w:pPr>
      <w:r>
        <w:rPr>
          <w:rFonts w:cs="Times New Roman"/>
          <w:szCs w:val="24"/>
        </w:rPr>
        <w:t>In the current version, the Service Chain solution supports the following functions:</w:t>
      </w:r>
    </w:p>
    <w:p w:rsidR="0034615C" w:rsidRDefault="0034615C" w:rsidP="006F1624">
      <w:pPr>
        <w:pStyle w:val="ItemList"/>
        <w:numPr>
          <w:ilvl w:val="0"/>
          <w:numId w:val="48"/>
        </w:numPr>
        <w:rPr>
          <w:kern w:val="0"/>
        </w:rPr>
      </w:pPr>
      <w:r>
        <w:rPr>
          <w:kern w:val="0"/>
        </w:rPr>
        <w:t>Service logic abstraction: All service chain configurations are completed on the Agile Controller.</w:t>
      </w:r>
    </w:p>
    <w:p w:rsidR="0034615C" w:rsidRDefault="0034615C" w:rsidP="006F1624">
      <w:pPr>
        <w:pStyle w:val="ItemList"/>
        <w:numPr>
          <w:ilvl w:val="0"/>
          <w:numId w:val="48"/>
        </w:numPr>
        <w:rPr>
          <w:kern w:val="0"/>
        </w:rPr>
      </w:pPr>
      <w:r>
        <w:rPr>
          <w:kern w:val="0"/>
        </w:rPr>
        <w:t xml:space="preserve">Layer 3 service device: The switch connects to service devices through Layer 3 GRE tunnels. </w:t>
      </w:r>
    </w:p>
    <w:p w:rsidR="0034615C" w:rsidRDefault="0034615C" w:rsidP="006F1624">
      <w:pPr>
        <w:pStyle w:val="ItemList"/>
        <w:numPr>
          <w:ilvl w:val="0"/>
          <w:numId w:val="48"/>
        </w:numPr>
        <w:rPr>
          <w:kern w:val="0"/>
        </w:rPr>
      </w:pPr>
      <w:r>
        <w:rPr>
          <w:kern w:val="0"/>
        </w:rPr>
        <w:t>Orchestration of Layer 3 IPv4 unicast packets: The orchestration switch can identify IPv4 unicast packets forwarded through IP routing and redirect them to service devices.</w:t>
      </w:r>
    </w:p>
    <w:p w:rsidR="0034615C" w:rsidRDefault="0034615C" w:rsidP="006F1624">
      <w:pPr>
        <w:pStyle w:val="ItemList"/>
        <w:numPr>
          <w:ilvl w:val="0"/>
          <w:numId w:val="48"/>
        </w:numPr>
        <w:rPr>
          <w:kern w:val="0"/>
        </w:rPr>
      </w:pPr>
      <w:r>
        <w:rPr>
          <w:kern w:val="0"/>
        </w:rPr>
        <w:lastRenderedPageBreak/>
        <w:t>Service flow definition based on 5-tuple ACL rules or dynamic user control list (UCL).</w:t>
      </w:r>
    </w:p>
    <w:p w:rsidR="0034615C" w:rsidRDefault="0034615C" w:rsidP="006F1624">
      <w:pPr>
        <w:pStyle w:val="ItemList"/>
        <w:numPr>
          <w:ilvl w:val="0"/>
          <w:numId w:val="48"/>
        </w:numPr>
        <w:rPr>
          <w:kern w:val="0"/>
        </w:rPr>
      </w:pPr>
      <w:r>
        <w:rPr>
          <w:kern w:val="0"/>
        </w:rPr>
        <w:t>Reliability policy for a GRE tunnel failure, including forwarding and dropping.</w:t>
      </w:r>
    </w:p>
    <w:p w:rsidR="0034615C" w:rsidRDefault="0034615C" w:rsidP="00C3432E">
      <w:pPr>
        <w:pStyle w:val="21"/>
      </w:pPr>
      <w:bookmarkStart w:id="300" w:name="_Toc407638042"/>
      <w:bookmarkStart w:id="301" w:name="_Toc407118182"/>
      <w:bookmarkStart w:id="302" w:name="_Toc405474517"/>
      <w:bookmarkStart w:id="303" w:name="_Toc407697986"/>
      <w:r>
        <w:t>Working Process</w:t>
      </w:r>
      <w:bookmarkEnd w:id="300"/>
      <w:bookmarkEnd w:id="301"/>
      <w:bookmarkEnd w:id="302"/>
      <w:bookmarkEnd w:id="303"/>
    </w:p>
    <w:p w:rsidR="0034615C" w:rsidRDefault="0034615C" w:rsidP="00C3432E">
      <w:pPr>
        <w:pStyle w:val="FigureDescription"/>
        <w:rPr>
          <w:lang w:val="fr-FR"/>
        </w:rPr>
      </w:pPr>
      <w:bookmarkStart w:id="304" w:name="_Ref407695878"/>
      <w:r>
        <w:t>Working process of a service chain</w:t>
      </w:r>
      <w:bookmarkEnd w:id="304"/>
    </w:p>
    <w:p w:rsidR="0034615C" w:rsidRDefault="0034615C" w:rsidP="0034615C">
      <w:r>
        <w:rPr>
          <w:noProof/>
        </w:rPr>
        <w:drawing>
          <wp:inline distT="0" distB="0" distL="0" distR="0" wp14:anchorId="02120986" wp14:editId="09041327">
            <wp:extent cx="4802505" cy="460375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02505" cy="4603750"/>
                    </a:xfrm>
                    <a:prstGeom prst="rect">
                      <a:avLst/>
                    </a:prstGeom>
                    <a:noFill/>
                    <a:ln>
                      <a:noFill/>
                    </a:ln>
                  </pic:spPr>
                </pic:pic>
              </a:graphicData>
            </a:graphic>
          </wp:inline>
        </w:drawing>
      </w:r>
    </w:p>
    <w:p w:rsidR="0034615C" w:rsidRDefault="0034615C" w:rsidP="0034615C">
      <w:pPr>
        <w:tabs>
          <w:tab w:val="num" w:pos="360"/>
        </w:tabs>
      </w:pPr>
    </w:p>
    <w:p w:rsidR="0034615C" w:rsidRDefault="0034615C" w:rsidP="0034615C">
      <w:pPr>
        <w:tabs>
          <w:tab w:val="num" w:pos="360"/>
        </w:tabs>
      </w:pPr>
      <w:r>
        <w:rPr>
          <w:rFonts w:cs="Times New Roman"/>
          <w:szCs w:val="24"/>
        </w:rPr>
        <w:t>As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_Ref407695878 \r \h </w:instrText>
      </w:r>
      <w:r w:rsidR="00C3432E">
        <w:rPr>
          <w:rFonts w:cs="Times New Roman"/>
          <w:szCs w:val="24"/>
        </w:rPr>
      </w:r>
      <w:r w:rsidR="00C3432E">
        <w:rPr>
          <w:rFonts w:cs="Times New Roman"/>
          <w:szCs w:val="24"/>
        </w:rPr>
        <w:fldChar w:fldCharType="separate"/>
      </w:r>
      <w:r w:rsidR="00E35A60">
        <w:rPr>
          <w:rFonts w:cs="Times New Roman"/>
          <w:szCs w:val="24"/>
        </w:rPr>
        <w:t>Figure 7-2</w:t>
      </w:r>
      <w:r w:rsidR="00C3432E">
        <w:rPr>
          <w:rFonts w:cs="Times New Roman"/>
          <w:szCs w:val="24"/>
        </w:rPr>
        <w:fldChar w:fldCharType="end"/>
      </w:r>
      <w:r>
        <w:rPr>
          <w:rFonts w:cs="Times New Roman"/>
          <w:szCs w:val="24"/>
        </w:rPr>
        <w:t>, the components in the service chain solution interact as follows to process services:</w:t>
      </w:r>
    </w:p>
    <w:p w:rsidR="0034615C" w:rsidRDefault="0034615C" w:rsidP="006F1624">
      <w:pPr>
        <w:pStyle w:val="ItemStep"/>
        <w:numPr>
          <w:ilvl w:val="6"/>
          <w:numId w:val="51"/>
        </w:numPr>
      </w:pPr>
      <w:r>
        <w:t>Service chain logic configuration</w:t>
      </w:r>
    </w:p>
    <w:p w:rsidR="0034615C" w:rsidRDefault="0034615C" w:rsidP="006F1624">
      <w:pPr>
        <w:pStyle w:val="SubItemList"/>
        <w:numPr>
          <w:ilvl w:val="0"/>
          <w:numId w:val="49"/>
        </w:numPr>
      </w:pPr>
      <w:r>
        <w:t>Service chain logic is configured on the Agile Controller. The configuration includes service flow, chain nodes, orchestration switch, and service chain.</w:t>
      </w:r>
    </w:p>
    <w:p w:rsidR="0034615C" w:rsidRDefault="0034615C" w:rsidP="00C3432E">
      <w:pPr>
        <w:pStyle w:val="ItemStep"/>
      </w:pPr>
      <w:r>
        <w:t>Service chain logic delivery</w:t>
      </w:r>
    </w:p>
    <w:p w:rsidR="0034615C" w:rsidRDefault="0034615C" w:rsidP="006F1624">
      <w:pPr>
        <w:pStyle w:val="SubItemList"/>
        <w:numPr>
          <w:ilvl w:val="0"/>
          <w:numId w:val="49"/>
        </w:numPr>
      </w:pPr>
      <w:r>
        <w:t>The Agile Controller translates service logic into machine language and uses XMPP to deliver the configuration to the switch and service devices.</w:t>
      </w:r>
    </w:p>
    <w:p w:rsidR="0034615C" w:rsidRDefault="0034615C" w:rsidP="00C3432E">
      <w:pPr>
        <w:pStyle w:val="ItemStep"/>
      </w:pPr>
      <w:r>
        <w:t>Service flow processing</w:t>
      </w:r>
    </w:p>
    <w:p w:rsidR="0034615C" w:rsidRDefault="0034615C" w:rsidP="006F1624">
      <w:pPr>
        <w:pStyle w:val="SubItemList"/>
        <w:numPr>
          <w:ilvl w:val="0"/>
          <w:numId w:val="49"/>
        </w:numPr>
      </w:pPr>
      <w:r>
        <w:t>When service traffic reaches the switch for the first time, the switch redirects the traffic to the first service device according to the traffic import policy.</w:t>
      </w:r>
    </w:p>
    <w:p w:rsidR="0034615C" w:rsidRDefault="0034615C" w:rsidP="006F1624">
      <w:pPr>
        <w:pStyle w:val="SubItemList"/>
        <w:numPr>
          <w:ilvl w:val="0"/>
          <w:numId w:val="49"/>
        </w:numPr>
      </w:pPr>
      <w:r>
        <w:lastRenderedPageBreak/>
        <w:t>The service device processes the traffic and reinjects the traffic to the switch according to the traffic import policy.</w:t>
      </w:r>
    </w:p>
    <w:p w:rsidR="0034615C" w:rsidRDefault="0034615C" w:rsidP="006F1624">
      <w:pPr>
        <w:pStyle w:val="SubItemList"/>
        <w:numPr>
          <w:ilvl w:val="0"/>
          <w:numId w:val="49"/>
        </w:numPr>
      </w:pPr>
      <w:r>
        <w:t>When service traffic reaches the switch again, the switch redirects the traffic to the second service device according to the traffic import policy.</w:t>
      </w:r>
    </w:p>
    <w:p w:rsidR="0034615C" w:rsidRDefault="0034615C" w:rsidP="006F1624">
      <w:pPr>
        <w:pStyle w:val="SubItemList"/>
        <w:numPr>
          <w:ilvl w:val="0"/>
          <w:numId w:val="49"/>
        </w:numPr>
      </w:pPr>
      <w:r>
        <w:t>When service traffic is reinjected to the switch from the last service device, the switch queries routing policies and then takes the permit action to forward the traffic normally.</w:t>
      </w:r>
    </w:p>
    <w:p w:rsidR="0034615C" w:rsidRDefault="0034615C" w:rsidP="00C3432E">
      <w:pPr>
        <w:pStyle w:val="ItemStep"/>
      </w:pPr>
      <w:r>
        <w:t>When the GRE tunnel between the switch and a service device fails, the switch can detect the fault through the Keepalive mechanism and report the fault to the Agile Controller. The Agile Controller then shuts down the other GRE interface of the tunnel. Subsequent service traffic is forwarded over the escape link or dropped depending on the configured policy.</w:t>
      </w:r>
    </w:p>
    <w:p w:rsidR="0034615C" w:rsidRDefault="0034615C" w:rsidP="00C3432E">
      <w:pPr>
        <w:pStyle w:val="21"/>
      </w:pPr>
      <w:bookmarkStart w:id="305" w:name="_Toc407638043"/>
      <w:bookmarkStart w:id="306" w:name="_Toc407697987"/>
      <w:r>
        <w:t>Key Technologies</w:t>
      </w:r>
      <w:bookmarkEnd w:id="305"/>
      <w:bookmarkEnd w:id="306"/>
    </w:p>
    <w:p w:rsidR="0034615C" w:rsidRDefault="0034615C" w:rsidP="00C3432E">
      <w:pPr>
        <w:pStyle w:val="31"/>
      </w:pPr>
      <w:bookmarkStart w:id="307" w:name="_Toc407638044"/>
      <w:bookmarkStart w:id="308" w:name="_Toc407697988"/>
      <w:r>
        <w:t>Agile Controller Configuration Elements</w:t>
      </w:r>
      <w:bookmarkEnd w:id="307"/>
      <w:bookmarkEnd w:id="308"/>
    </w:p>
    <w:p w:rsidR="0034615C" w:rsidRDefault="0034615C" w:rsidP="00C3432E">
      <w:pPr>
        <w:pStyle w:val="FigureDescription"/>
        <w:rPr>
          <w:rFonts w:ascii="宋体" w:eastAsia="宋体"/>
          <w:lang w:val="fr-FR"/>
        </w:rPr>
      </w:pPr>
      <w:bookmarkStart w:id="309" w:name="_Ref407695918"/>
      <w:r>
        <w:t>Agile Controller configuration elements</w:t>
      </w:r>
      <w:bookmarkEnd w:id="309"/>
    </w:p>
    <w:p w:rsidR="0034615C" w:rsidRDefault="0034615C" w:rsidP="0034615C">
      <w:pPr>
        <w:rPr>
          <w:rFonts w:cs="Times New Roman"/>
          <w:szCs w:val="24"/>
          <w:lang w:val="fr-FR"/>
        </w:rPr>
      </w:pPr>
      <w:r>
        <w:rPr>
          <w:rFonts w:cs="Times New Roman"/>
          <w:noProof/>
          <w:szCs w:val="24"/>
        </w:rPr>
        <w:drawing>
          <wp:inline distT="0" distB="0" distL="0" distR="0" wp14:anchorId="7C5F7EDB" wp14:editId="76929786">
            <wp:extent cx="5048885" cy="482663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48885" cy="4826635"/>
                    </a:xfrm>
                    <a:prstGeom prst="rect">
                      <a:avLst/>
                    </a:prstGeom>
                    <a:noFill/>
                    <a:ln>
                      <a:noFill/>
                    </a:ln>
                  </pic:spPr>
                </pic:pic>
              </a:graphicData>
            </a:graphic>
          </wp:inline>
        </w:drawing>
      </w:r>
    </w:p>
    <w:p w:rsidR="0034615C" w:rsidRDefault="0034615C" w:rsidP="0034615C">
      <w:pPr>
        <w:rPr>
          <w:rFonts w:cs="Times New Roman"/>
          <w:szCs w:val="24"/>
          <w:lang w:val="fr-FR"/>
        </w:rPr>
      </w:pPr>
    </w:p>
    <w:p w:rsidR="0034615C" w:rsidRDefault="0034615C" w:rsidP="0034615C">
      <w:pPr>
        <w:rPr>
          <w:rFonts w:cs="Times New Roman"/>
          <w:szCs w:val="24"/>
        </w:rPr>
      </w:pPr>
      <w:r w:rsidRPr="0034223E">
        <w:rPr>
          <w:rFonts w:cs="Times New Roman"/>
          <w:szCs w:val="24"/>
          <w:lang w:val="fr-FR"/>
        </w:rPr>
        <w:t>As shown in</w:t>
      </w:r>
      <w:r w:rsidR="00C3432E">
        <w:rPr>
          <w:rFonts w:cs="Times New Roman"/>
          <w:szCs w:val="24"/>
          <w:lang w:val="fr-FR"/>
        </w:rPr>
        <w:t xml:space="preserve"> </w:t>
      </w:r>
      <w:r w:rsidR="00C3432E">
        <w:rPr>
          <w:rFonts w:cs="Times New Roman"/>
          <w:szCs w:val="24"/>
          <w:lang w:val="fr-FR"/>
        </w:rPr>
        <w:fldChar w:fldCharType="begin"/>
      </w:r>
      <w:r w:rsidR="00C3432E">
        <w:rPr>
          <w:rFonts w:cs="Times New Roman"/>
          <w:szCs w:val="24"/>
          <w:lang w:val="fr-FR"/>
        </w:rPr>
        <w:instrText xml:space="preserve"> REF _Ref407695918 \r \h </w:instrText>
      </w:r>
      <w:r w:rsidR="00C3432E">
        <w:rPr>
          <w:rFonts w:cs="Times New Roman"/>
          <w:szCs w:val="24"/>
          <w:lang w:val="fr-FR"/>
        </w:rPr>
      </w:r>
      <w:r w:rsidR="00C3432E">
        <w:rPr>
          <w:rFonts w:cs="Times New Roman"/>
          <w:szCs w:val="24"/>
          <w:lang w:val="fr-FR"/>
        </w:rPr>
        <w:fldChar w:fldCharType="separate"/>
      </w:r>
      <w:r w:rsidR="00E35A60">
        <w:rPr>
          <w:rFonts w:cs="Times New Roman"/>
          <w:szCs w:val="24"/>
          <w:lang w:val="fr-FR"/>
        </w:rPr>
        <w:t>Figure 7-3</w:t>
      </w:r>
      <w:r w:rsidR="00C3432E">
        <w:rPr>
          <w:rFonts w:cs="Times New Roman"/>
          <w:szCs w:val="24"/>
          <w:lang w:val="fr-FR"/>
        </w:rPr>
        <w:fldChar w:fldCharType="end"/>
      </w:r>
      <w:r w:rsidRPr="0034223E">
        <w:rPr>
          <w:rFonts w:cs="Times New Roman"/>
          <w:szCs w:val="24"/>
          <w:lang w:val="fr-FR"/>
        </w:rPr>
        <w:t xml:space="preserve">, Service Chain is configured on the Agile Controller. The Agile Controller completes configuration of connected devices, service logic definition, and user configuration, translates the configuration into machine language, and delivers the configuration to the connected devices. </w:t>
      </w:r>
      <w:r>
        <w:rPr>
          <w:rFonts w:cs="Times New Roman"/>
          <w:szCs w:val="24"/>
        </w:rPr>
        <w:t>The following elements are involved in Service Chain configuration:</w:t>
      </w:r>
    </w:p>
    <w:p w:rsidR="0034615C" w:rsidRDefault="0034615C" w:rsidP="006F1624">
      <w:pPr>
        <w:pStyle w:val="ItemList"/>
        <w:numPr>
          <w:ilvl w:val="0"/>
          <w:numId w:val="48"/>
        </w:numPr>
        <w:rPr>
          <w:rFonts w:cs="Times New Roman"/>
          <w:szCs w:val="24"/>
        </w:rPr>
      </w:pPr>
      <w:r>
        <w:rPr>
          <w:rFonts w:cs="Times New Roman"/>
          <w:szCs w:val="24"/>
        </w:rPr>
        <w:t>Public component: an infrastructure component that provides the following functions:</w:t>
      </w:r>
    </w:p>
    <w:p w:rsidR="0034615C" w:rsidRDefault="0034615C" w:rsidP="006F1624">
      <w:pPr>
        <w:pStyle w:val="SubItemList"/>
        <w:numPr>
          <w:ilvl w:val="0"/>
          <w:numId w:val="49"/>
        </w:numPr>
      </w:pPr>
      <w:r>
        <w:t>Device management: allows the administrator to add or delete functions, and controls connection and disconnection of the switch and service devices.</w:t>
      </w:r>
    </w:p>
    <w:p w:rsidR="0034615C" w:rsidRDefault="0034615C" w:rsidP="006F1624">
      <w:pPr>
        <w:pStyle w:val="SubItemList"/>
        <w:numPr>
          <w:ilvl w:val="0"/>
          <w:numId w:val="49"/>
        </w:numPr>
      </w:pPr>
      <w:r>
        <w:t>User management: authenticates users and manages user group information.</w:t>
      </w:r>
    </w:p>
    <w:p w:rsidR="0034615C" w:rsidRDefault="0034615C" w:rsidP="006F1624">
      <w:pPr>
        <w:pStyle w:val="ItemList"/>
        <w:numPr>
          <w:ilvl w:val="0"/>
          <w:numId w:val="48"/>
        </w:numPr>
        <w:rPr>
          <w:rFonts w:cs="Times New Roman"/>
          <w:szCs w:val="24"/>
        </w:rPr>
      </w:pPr>
      <w:r>
        <w:rPr>
          <w:rFonts w:cs="Times New Roman"/>
          <w:szCs w:val="24"/>
        </w:rPr>
        <w:t>Service chaining component: manages Service Chain configuration, including:</w:t>
      </w:r>
    </w:p>
    <w:p w:rsidR="0034615C" w:rsidRDefault="0034615C" w:rsidP="006F1624">
      <w:pPr>
        <w:pStyle w:val="SubItemList"/>
        <w:numPr>
          <w:ilvl w:val="0"/>
          <w:numId w:val="49"/>
        </w:numPr>
      </w:pPr>
      <w:r>
        <w:t>Tunnel IP address configuration: specify an IP address for a tunnel interface automatically created on a connected device.</w:t>
      </w:r>
    </w:p>
    <w:p w:rsidR="0034615C" w:rsidRDefault="0034615C" w:rsidP="006F1624">
      <w:pPr>
        <w:pStyle w:val="SubItemList"/>
        <w:numPr>
          <w:ilvl w:val="0"/>
          <w:numId w:val="49"/>
        </w:numPr>
      </w:pPr>
      <w:r>
        <w:t>Service resource configuration: specify the service devices on a service chain.</w:t>
      </w:r>
    </w:p>
    <w:p w:rsidR="0034615C" w:rsidRDefault="0034615C" w:rsidP="006F1624">
      <w:pPr>
        <w:pStyle w:val="SubItemList"/>
        <w:numPr>
          <w:ilvl w:val="0"/>
          <w:numId w:val="49"/>
        </w:numPr>
      </w:pPr>
      <w:r>
        <w:t>Service flow configuration: specify the service traffic processed using a service chain.</w:t>
      </w:r>
    </w:p>
    <w:p w:rsidR="0034615C" w:rsidRDefault="0034615C" w:rsidP="006F1624">
      <w:pPr>
        <w:pStyle w:val="SubItemList"/>
        <w:numPr>
          <w:ilvl w:val="0"/>
          <w:numId w:val="49"/>
        </w:numPr>
      </w:pPr>
      <w:r>
        <w:t>Service chain configuration: specify a group of chain nodes.</w:t>
      </w:r>
    </w:p>
    <w:p w:rsidR="0034615C" w:rsidRDefault="0034615C" w:rsidP="006F1624">
      <w:pPr>
        <w:pStyle w:val="SubItemList"/>
        <w:numPr>
          <w:ilvl w:val="0"/>
          <w:numId w:val="49"/>
        </w:numPr>
      </w:pPr>
      <w:r>
        <w:t>Alarm handling: receive tunnel fault information reported by the switch and shut down associated tunnel interfaces.</w:t>
      </w:r>
    </w:p>
    <w:p w:rsidR="0034615C" w:rsidRDefault="0034615C" w:rsidP="006F1624">
      <w:pPr>
        <w:pStyle w:val="ItemList"/>
        <w:numPr>
          <w:ilvl w:val="0"/>
          <w:numId w:val="48"/>
        </w:numPr>
        <w:rPr>
          <w:rFonts w:cs="Times New Roman"/>
          <w:szCs w:val="24"/>
        </w:rPr>
      </w:pPr>
      <w:r>
        <w:rPr>
          <w:rFonts w:cs="Times New Roman"/>
          <w:szCs w:val="24"/>
        </w:rPr>
        <w:t>Machine-machine interfacing component: an infrastructure component that translates service configuration made on user interfaces into machine language and delivers the configuration to devices through the XMPP interface or a third-party interface.</w:t>
      </w:r>
    </w:p>
    <w:p w:rsidR="0034615C" w:rsidRDefault="0034615C" w:rsidP="00C3432E">
      <w:pPr>
        <w:pStyle w:val="31"/>
      </w:pPr>
      <w:bookmarkStart w:id="310" w:name="_Toc407638045"/>
      <w:bookmarkStart w:id="311" w:name="_Toc407697989"/>
      <w:r>
        <w:lastRenderedPageBreak/>
        <w:t>Agile Controller Adaptation for Third-Party Devices</w:t>
      </w:r>
      <w:bookmarkEnd w:id="310"/>
      <w:bookmarkEnd w:id="311"/>
    </w:p>
    <w:p w:rsidR="0034615C" w:rsidRDefault="0034615C" w:rsidP="00C3432E">
      <w:pPr>
        <w:pStyle w:val="FigureDescription"/>
        <w:rPr>
          <w:rFonts w:ascii="宋体" w:eastAsia="宋体"/>
        </w:rPr>
      </w:pPr>
      <w:bookmarkStart w:id="312" w:name="_Ref407695930"/>
      <w:r>
        <w:t>Agile Controller adaptation for third-party devices</w:t>
      </w:r>
      <w:bookmarkEnd w:id="312"/>
    </w:p>
    <w:p w:rsidR="0034615C" w:rsidRDefault="0034615C" w:rsidP="0034615C">
      <w:pPr>
        <w:rPr>
          <w:rFonts w:cs="Times New Roman"/>
          <w:szCs w:val="24"/>
        </w:rPr>
      </w:pPr>
      <w:r>
        <w:rPr>
          <w:noProof/>
        </w:rPr>
        <w:drawing>
          <wp:inline distT="0" distB="0" distL="0" distR="0" wp14:anchorId="70CBEA09" wp14:editId="59DE4CEF">
            <wp:extent cx="5247640" cy="504888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7640" cy="5048885"/>
                    </a:xfrm>
                    <a:prstGeom prst="rect">
                      <a:avLst/>
                    </a:prstGeom>
                    <a:noFill/>
                    <a:ln>
                      <a:noFill/>
                    </a:ln>
                  </pic:spPr>
                </pic:pic>
              </a:graphicData>
            </a:graphic>
          </wp:inline>
        </w:drawing>
      </w:r>
    </w:p>
    <w:p w:rsidR="0034615C" w:rsidRDefault="0034615C" w:rsidP="0034615C">
      <w:pPr>
        <w:rPr>
          <w:rFonts w:cs="Times New Roman"/>
          <w:szCs w:val="24"/>
        </w:rPr>
      </w:pPr>
    </w:p>
    <w:p w:rsidR="0034615C" w:rsidRDefault="0034615C" w:rsidP="0034615C">
      <w:pPr>
        <w:rPr>
          <w:rFonts w:cs="Times New Roman"/>
          <w:szCs w:val="24"/>
        </w:rPr>
      </w:pPr>
      <w:r>
        <w:rPr>
          <w:rFonts w:cs="Times New Roman"/>
          <w:szCs w:val="24"/>
        </w:rPr>
        <w:t>As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_Ref407695930 \r \h </w:instrText>
      </w:r>
      <w:r w:rsidR="00C3432E">
        <w:rPr>
          <w:rFonts w:cs="Times New Roman"/>
          <w:szCs w:val="24"/>
        </w:rPr>
      </w:r>
      <w:r w:rsidR="00C3432E">
        <w:rPr>
          <w:rFonts w:cs="Times New Roman"/>
          <w:szCs w:val="24"/>
        </w:rPr>
        <w:fldChar w:fldCharType="separate"/>
      </w:r>
      <w:r w:rsidR="00E35A60">
        <w:rPr>
          <w:rFonts w:cs="Times New Roman"/>
          <w:szCs w:val="24"/>
        </w:rPr>
        <w:t>Figure 7-4</w:t>
      </w:r>
      <w:r w:rsidR="00C3432E">
        <w:rPr>
          <w:rFonts w:cs="Times New Roman"/>
          <w:szCs w:val="24"/>
        </w:rPr>
        <w:fldChar w:fldCharType="end"/>
      </w:r>
      <w:r>
        <w:rPr>
          <w:rFonts w:cs="Times New Roman"/>
          <w:szCs w:val="24"/>
        </w:rPr>
        <w:t>, the Agile Controller supports Huawei S12700, S9700, and S7700 switches as the orchestration devices and USG6000 series firewalls as the service devices in the Service Chain solution. In addition, the Agile Controller provides a series of adaptation mechanisms for interoperation with third-party devices.</w:t>
      </w:r>
    </w:p>
    <w:p w:rsidR="0034615C" w:rsidRDefault="0034615C" w:rsidP="0034615C">
      <w:r>
        <w:t>The third-party service devices must have the following capabilities:</w:t>
      </w:r>
    </w:p>
    <w:p w:rsidR="0034615C" w:rsidRDefault="0034615C" w:rsidP="006F1624">
      <w:pPr>
        <w:pStyle w:val="ItemList"/>
        <w:numPr>
          <w:ilvl w:val="0"/>
          <w:numId w:val="48"/>
        </w:numPr>
      </w:pPr>
      <w:r>
        <w:t>Be able to read sysObjectID using SNMP to identify device types.</w:t>
      </w:r>
    </w:p>
    <w:p w:rsidR="0034615C" w:rsidRDefault="0034615C" w:rsidP="006F1624">
      <w:pPr>
        <w:pStyle w:val="ItemList"/>
        <w:numPr>
          <w:ilvl w:val="0"/>
          <w:numId w:val="48"/>
        </w:numPr>
      </w:pPr>
      <w:r>
        <w:t>Support GRE tunnel configuration on the CLI to establish service chains.</w:t>
      </w:r>
    </w:p>
    <w:p w:rsidR="0034615C" w:rsidRDefault="0034615C" w:rsidP="006F1624">
      <w:pPr>
        <w:pStyle w:val="ItemList"/>
        <w:numPr>
          <w:ilvl w:val="0"/>
          <w:numId w:val="48"/>
        </w:numPr>
      </w:pPr>
      <w:r>
        <w:t>Support policy routing between two GRE tunnels for traffic import between devices at two ends.</w:t>
      </w:r>
    </w:p>
    <w:p w:rsidR="0034615C" w:rsidRDefault="0034615C" w:rsidP="0034615C">
      <w:r>
        <w:t>The Agile Controller provides the following the adaptation functions:</w:t>
      </w:r>
    </w:p>
    <w:p w:rsidR="0034615C" w:rsidRDefault="0034615C" w:rsidP="006F1624">
      <w:pPr>
        <w:pStyle w:val="ItemList"/>
        <w:numPr>
          <w:ilvl w:val="0"/>
          <w:numId w:val="48"/>
        </w:numPr>
      </w:pPr>
      <w:r>
        <w:t>Expandable third-party device adaptation mechanism</w:t>
      </w:r>
    </w:p>
    <w:p w:rsidR="0034615C" w:rsidRDefault="0034615C" w:rsidP="006F1624">
      <w:pPr>
        <w:pStyle w:val="ItemList"/>
        <w:numPr>
          <w:ilvl w:val="0"/>
          <w:numId w:val="48"/>
        </w:numPr>
      </w:pPr>
      <w:r>
        <w:t>Support for Telnet/SNMP protocol stack</w:t>
      </w:r>
    </w:p>
    <w:p w:rsidR="0034615C" w:rsidRDefault="0034615C" w:rsidP="006F1624">
      <w:pPr>
        <w:pStyle w:val="ItemList"/>
        <w:numPr>
          <w:ilvl w:val="0"/>
          <w:numId w:val="48"/>
        </w:numPr>
      </w:pPr>
      <w:r>
        <w:lastRenderedPageBreak/>
        <w:t>Abstract service adaptation framework and interfaces, which can be used to query idle tunnel IDs, query loopback interface information, and create/delete tunnels</w:t>
      </w:r>
    </w:p>
    <w:p w:rsidR="0034615C" w:rsidRDefault="0034615C" w:rsidP="0034615C">
      <w:r>
        <w:t>The third-part service device adaptation process is as follows:</w:t>
      </w:r>
    </w:p>
    <w:p w:rsidR="0034615C" w:rsidRDefault="0034615C" w:rsidP="006F1624">
      <w:pPr>
        <w:pStyle w:val="ItemList"/>
        <w:numPr>
          <w:ilvl w:val="0"/>
          <w:numId w:val="48"/>
        </w:numPr>
      </w:pPr>
      <w:r>
        <w:t>Check whether the third-party service device meets adaptation requirements.</w:t>
      </w:r>
    </w:p>
    <w:p w:rsidR="0034615C" w:rsidRDefault="0034615C" w:rsidP="006F1624">
      <w:pPr>
        <w:pStyle w:val="ItemList"/>
        <w:numPr>
          <w:ilvl w:val="0"/>
          <w:numId w:val="48"/>
        </w:numPr>
      </w:pPr>
      <w:r>
        <w:t>Use the Telnet/SNMP protocol stack to develop a Java adaptation package to implement service interfaces according to the Agile Controller adaptation framework. The service interfaces can be used to query idle tunnel IDs, query loopback interface information, and create/delete tunnels.</w:t>
      </w:r>
    </w:p>
    <w:p w:rsidR="0034615C" w:rsidRDefault="0034615C" w:rsidP="006F1624">
      <w:pPr>
        <w:pStyle w:val="ItemList"/>
        <w:numPr>
          <w:ilvl w:val="0"/>
          <w:numId w:val="48"/>
        </w:numPr>
      </w:pPr>
      <w:r>
        <w:t>Complete join commissioning and interoperability testing.</w:t>
      </w:r>
    </w:p>
    <w:p w:rsidR="0034615C" w:rsidRDefault="0034615C" w:rsidP="00C3432E">
      <w:pPr>
        <w:pStyle w:val="31"/>
      </w:pPr>
      <w:bookmarkStart w:id="313" w:name="_Toc407638046"/>
      <w:bookmarkStart w:id="314" w:name="_Toc407697990"/>
      <w:r>
        <w:t>GRE Tunnel Fault Handling</w:t>
      </w:r>
      <w:bookmarkEnd w:id="313"/>
      <w:bookmarkEnd w:id="314"/>
    </w:p>
    <w:p w:rsidR="0034615C" w:rsidRDefault="0034615C" w:rsidP="00C3432E">
      <w:pPr>
        <w:pStyle w:val="FigureDescription"/>
        <w:rPr>
          <w:rFonts w:ascii="宋体" w:eastAsia="宋体"/>
        </w:rPr>
      </w:pPr>
      <w:bookmarkStart w:id="315" w:name="_Ref407695948"/>
      <w:r>
        <w:t>GRE tunnel fault handling</w:t>
      </w:r>
      <w:bookmarkEnd w:id="315"/>
    </w:p>
    <w:p w:rsidR="0034615C" w:rsidRDefault="0034615C" w:rsidP="0034615C">
      <w:pPr>
        <w:rPr>
          <w:rFonts w:cs="Times New Roman"/>
          <w:szCs w:val="24"/>
        </w:rPr>
      </w:pPr>
      <w:r>
        <w:rPr>
          <w:rFonts w:cs="Times New Roman"/>
          <w:noProof/>
          <w:szCs w:val="24"/>
        </w:rPr>
        <w:drawing>
          <wp:inline distT="0" distB="0" distL="0" distR="0" wp14:anchorId="403A5BCB" wp14:editId="19E054F6">
            <wp:extent cx="5240020" cy="168592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40020" cy="1685925"/>
                    </a:xfrm>
                    <a:prstGeom prst="rect">
                      <a:avLst/>
                    </a:prstGeom>
                    <a:noFill/>
                    <a:ln>
                      <a:noFill/>
                    </a:ln>
                  </pic:spPr>
                </pic:pic>
              </a:graphicData>
            </a:graphic>
          </wp:inline>
        </w:drawing>
      </w:r>
    </w:p>
    <w:p w:rsidR="0034615C" w:rsidRDefault="0034615C" w:rsidP="0034615C">
      <w:pPr>
        <w:rPr>
          <w:rFonts w:cs="Times New Roman"/>
          <w:szCs w:val="24"/>
        </w:rPr>
      </w:pPr>
    </w:p>
    <w:p w:rsidR="0034615C" w:rsidRDefault="0034615C" w:rsidP="0034615C">
      <w:r>
        <w:t>As shown in</w:t>
      </w:r>
      <w:r w:rsidR="00C3432E">
        <w:t xml:space="preserve"> </w:t>
      </w:r>
      <w:r w:rsidR="00C3432E">
        <w:fldChar w:fldCharType="begin"/>
      </w:r>
      <w:r w:rsidR="00C3432E">
        <w:instrText xml:space="preserve"> REF _Ref407695948 \r \h </w:instrText>
      </w:r>
      <w:r w:rsidR="00C3432E">
        <w:fldChar w:fldCharType="separate"/>
      </w:r>
      <w:r w:rsidR="00E35A60">
        <w:t>Figure 7-5</w:t>
      </w:r>
      <w:r w:rsidR="00C3432E">
        <w:fldChar w:fldCharType="end"/>
      </w:r>
      <w:r>
        <w:t>, an orchestration switch connects to each service device through two GRE tunnels. One tunnel transmits traffic from the switch to the service device, and the other transmits traffic from the service device to the switch. The Keepalive mechanism is enabled on both tunnels to detect failures of the GRE tunnels. When the GRE tunnel that transmits outbound traffic from the switch fails, the switch drops or forwards the traffic according to the configuration.</w:t>
      </w:r>
    </w:p>
    <w:p w:rsidR="0034615C" w:rsidRDefault="0034615C" w:rsidP="006F1624">
      <w:pPr>
        <w:pStyle w:val="ItemList"/>
        <w:numPr>
          <w:ilvl w:val="0"/>
          <w:numId w:val="48"/>
        </w:numPr>
        <w:rPr>
          <w:rFonts w:cs="Times New Roman"/>
          <w:szCs w:val="24"/>
        </w:rPr>
      </w:pPr>
      <w:r>
        <w:rPr>
          <w:rFonts w:cs="Times New Roman"/>
          <w:szCs w:val="24"/>
        </w:rPr>
        <w:t>GRE tunnel Keepalive mechanism: This mechanism is enabled on a GRE tunnel by default.</w:t>
      </w:r>
    </w:p>
    <w:p w:rsidR="0034615C" w:rsidRDefault="0034615C" w:rsidP="006F1624">
      <w:pPr>
        <w:pStyle w:val="ItemList"/>
        <w:numPr>
          <w:ilvl w:val="0"/>
          <w:numId w:val="48"/>
        </w:numPr>
        <w:rPr>
          <w:rFonts w:cs="Times New Roman"/>
          <w:szCs w:val="24"/>
        </w:rPr>
      </w:pPr>
      <w:r>
        <w:rPr>
          <w:rFonts w:cs="Times New Roman"/>
          <w:szCs w:val="24"/>
        </w:rPr>
        <w:t>GRE tunnel fault handling: To improve reliability of an service chain, you can configure the switch to drop for directly forward packets when a GRE tunnel fails.</w:t>
      </w:r>
    </w:p>
    <w:p w:rsidR="0034615C" w:rsidRDefault="0034615C" w:rsidP="0034615C">
      <w:pPr>
        <w:rPr>
          <w:rFonts w:cs="Times New Roman"/>
          <w:szCs w:val="24"/>
        </w:rPr>
      </w:pPr>
      <w:r>
        <w:rPr>
          <w:rFonts w:cs="Times New Roman"/>
          <w:szCs w:val="24"/>
        </w:rPr>
        <w:t xml:space="preserve">The preceding mechanisms only react to failure of the GRE tunnel for outbound traffic from the switch. If the GRE tunnel for inbound traffic sent to the switch fails, the traffic is dropped abnormally. The following mechanism is used to handle this problem: </w:t>
      </w:r>
    </w:p>
    <w:p w:rsidR="0034615C" w:rsidRDefault="0034615C" w:rsidP="00C3432E">
      <w:pPr>
        <w:pStyle w:val="FigureDescription"/>
        <w:rPr>
          <w:rFonts w:ascii="宋体" w:eastAsia="宋体"/>
        </w:rPr>
      </w:pPr>
      <w:bookmarkStart w:id="316" w:name="_Ref407695960"/>
      <w:r>
        <w:lastRenderedPageBreak/>
        <w:t>GRE tunnel fault correlation</w:t>
      </w:r>
      <w:bookmarkEnd w:id="316"/>
    </w:p>
    <w:p w:rsidR="0034615C" w:rsidRDefault="0034615C" w:rsidP="0034615C">
      <w:pPr>
        <w:rPr>
          <w:rFonts w:cs="Times New Roman"/>
          <w:szCs w:val="24"/>
        </w:rPr>
      </w:pPr>
      <w:r>
        <w:rPr>
          <w:rFonts w:cs="Times New Roman"/>
          <w:noProof/>
          <w:szCs w:val="24"/>
        </w:rPr>
        <w:drawing>
          <wp:inline distT="0" distB="0" distL="0" distR="0" wp14:anchorId="4E282F84" wp14:editId="76B3C619">
            <wp:extent cx="5104765" cy="489013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04765" cy="4890135"/>
                    </a:xfrm>
                    <a:prstGeom prst="rect">
                      <a:avLst/>
                    </a:prstGeom>
                    <a:noFill/>
                    <a:ln>
                      <a:noFill/>
                    </a:ln>
                  </pic:spPr>
                </pic:pic>
              </a:graphicData>
            </a:graphic>
          </wp:inline>
        </w:drawing>
      </w:r>
    </w:p>
    <w:p w:rsidR="0034615C" w:rsidRDefault="0034615C" w:rsidP="0034615C">
      <w:pPr>
        <w:rPr>
          <w:rFonts w:cs="Times New Roman"/>
          <w:szCs w:val="24"/>
        </w:rPr>
      </w:pPr>
    </w:p>
    <w:p w:rsidR="0034615C" w:rsidRDefault="0034615C" w:rsidP="0034615C">
      <w:r>
        <w:t>As shown in</w:t>
      </w:r>
      <w:r w:rsidR="00C3432E">
        <w:t xml:space="preserve"> </w:t>
      </w:r>
      <w:r w:rsidR="00C3432E">
        <w:fldChar w:fldCharType="begin"/>
      </w:r>
      <w:r w:rsidR="00C3432E">
        <w:instrText xml:space="preserve"> REF _Ref407695960 \r \h </w:instrText>
      </w:r>
      <w:r w:rsidR="00C3432E">
        <w:fldChar w:fldCharType="separate"/>
      </w:r>
      <w:r w:rsidR="00E35A60">
        <w:t>Figure 7-6</w:t>
      </w:r>
      <w:r w:rsidR="00C3432E">
        <w:fldChar w:fldCharType="end"/>
      </w:r>
      <w:r>
        <w:t>, when the GRE tunnel for outbound traffic from the switch fails, the following situation occurs:</w:t>
      </w:r>
    </w:p>
    <w:p w:rsidR="0034615C" w:rsidRDefault="0034615C" w:rsidP="006F1624">
      <w:pPr>
        <w:pStyle w:val="ItemStep"/>
        <w:numPr>
          <w:ilvl w:val="6"/>
          <w:numId w:val="52"/>
        </w:numPr>
      </w:pPr>
      <w:r>
        <w:t xml:space="preserve">The Keepalive mechanism is enabled on GRE tunnels by default, so the switch can detect GRE tunnel failures in a timely manner. </w:t>
      </w:r>
    </w:p>
    <w:p w:rsidR="0034615C" w:rsidRDefault="0034615C" w:rsidP="00C3432E">
      <w:pPr>
        <w:pStyle w:val="ItemStep"/>
      </w:pPr>
      <w:r>
        <w:t>If the switch detects that tunnel 1 fails, it does not forward service traffic. However, if tunnel 2 fails, service is sent to service device 1 through tunnel 1 and then dropped on service device 1. A mechanism is required to prevent service traffic from being sent to service device 1 through tunnel 1.</w:t>
      </w:r>
    </w:p>
    <w:p w:rsidR="0034615C" w:rsidRDefault="0034615C" w:rsidP="0034615C">
      <w:pPr>
        <w:rPr>
          <w:rFonts w:cs="Times New Roman"/>
          <w:szCs w:val="24"/>
        </w:rPr>
      </w:pPr>
      <w:r>
        <w:rPr>
          <w:rFonts w:cs="Times New Roman"/>
          <w:szCs w:val="24"/>
        </w:rPr>
        <w:t>In the Service Chain solution, the switch and Controller can work together to realize this goal:</w:t>
      </w:r>
    </w:p>
    <w:p w:rsidR="0034615C" w:rsidRDefault="0034615C" w:rsidP="006F1624">
      <w:pPr>
        <w:pStyle w:val="ItemList"/>
        <w:numPr>
          <w:ilvl w:val="0"/>
          <w:numId w:val="48"/>
        </w:numPr>
      </w:pPr>
      <w:r>
        <w:t>When the switch detects failure of a GRE tunnel, it reports the fault to the Agile Controller through the XMPP interface.</w:t>
      </w:r>
    </w:p>
    <w:p w:rsidR="0034615C" w:rsidRDefault="0034615C" w:rsidP="006F1624">
      <w:pPr>
        <w:pStyle w:val="ItemList"/>
        <w:numPr>
          <w:ilvl w:val="0"/>
          <w:numId w:val="48"/>
        </w:numPr>
      </w:pPr>
      <w:r>
        <w:t>The Agile Controller then shuts down the GRE tunnel interface at the other end of the tunnel.</w:t>
      </w:r>
    </w:p>
    <w:p w:rsidR="0034615C" w:rsidRDefault="0034615C" w:rsidP="00C3432E">
      <w:pPr>
        <w:pStyle w:val="31"/>
      </w:pPr>
      <w:bookmarkStart w:id="317" w:name="_Toc407638047"/>
      <w:bookmarkStart w:id="318" w:name="_Toc407697991"/>
      <w:r>
        <w:lastRenderedPageBreak/>
        <w:t>Service Chain Configuration Procedure</w:t>
      </w:r>
      <w:bookmarkEnd w:id="317"/>
      <w:bookmarkEnd w:id="318"/>
    </w:p>
    <w:p w:rsidR="0034615C" w:rsidRDefault="0034615C" w:rsidP="00C3432E">
      <w:pPr>
        <w:pStyle w:val="FigureDescription"/>
        <w:rPr>
          <w:rFonts w:ascii="宋体" w:eastAsia="宋体"/>
        </w:rPr>
      </w:pPr>
      <w:bookmarkStart w:id="319" w:name="_Ref407695980"/>
      <w:r>
        <w:t>Service Chain configuration flowchart</w:t>
      </w:r>
      <w:bookmarkEnd w:id="319"/>
    </w:p>
    <w:p w:rsidR="0034615C" w:rsidRDefault="0034615C" w:rsidP="0034615C">
      <w:pPr>
        <w:pStyle w:val="Figure"/>
        <w:tabs>
          <w:tab w:val="left" w:pos="993"/>
        </w:tabs>
        <w:ind w:left="993"/>
      </w:pPr>
      <w:r>
        <w:rPr>
          <w:noProof/>
        </w:rPr>
        <w:drawing>
          <wp:inline distT="0" distB="0" distL="0" distR="0" wp14:anchorId="69C3A38B" wp14:editId="1165EC15">
            <wp:extent cx="5518150" cy="513651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18150" cy="5136515"/>
                    </a:xfrm>
                    <a:prstGeom prst="rect">
                      <a:avLst/>
                    </a:prstGeom>
                    <a:noFill/>
                    <a:ln>
                      <a:noFill/>
                    </a:ln>
                  </pic:spPr>
                </pic:pic>
              </a:graphicData>
            </a:graphic>
          </wp:inline>
        </w:drawing>
      </w:r>
    </w:p>
    <w:p w:rsidR="0034615C" w:rsidRDefault="0034615C" w:rsidP="0034615C"/>
    <w:p w:rsidR="0034615C" w:rsidRDefault="0034615C" w:rsidP="0034615C">
      <w:pPr>
        <w:rPr>
          <w:rFonts w:cs="Times New Roman"/>
          <w:szCs w:val="24"/>
        </w:rPr>
      </w:pPr>
      <w:r>
        <w:rPr>
          <w:rFonts w:cs="Times New Roman"/>
          <w:szCs w:val="24"/>
        </w:rPr>
        <w:t>As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_Ref407695980 \r \h </w:instrText>
      </w:r>
      <w:r w:rsidR="00C3432E">
        <w:rPr>
          <w:rFonts w:cs="Times New Roman"/>
          <w:szCs w:val="24"/>
        </w:rPr>
      </w:r>
      <w:r w:rsidR="00C3432E">
        <w:rPr>
          <w:rFonts w:cs="Times New Roman"/>
          <w:szCs w:val="24"/>
        </w:rPr>
        <w:fldChar w:fldCharType="separate"/>
      </w:r>
      <w:r w:rsidR="00E35A60">
        <w:rPr>
          <w:rFonts w:cs="Times New Roman"/>
          <w:szCs w:val="24"/>
        </w:rPr>
        <w:t>Figure 7-7</w:t>
      </w:r>
      <w:r w:rsidR="00C3432E">
        <w:rPr>
          <w:rFonts w:cs="Times New Roman"/>
          <w:szCs w:val="24"/>
        </w:rPr>
        <w:fldChar w:fldCharType="end"/>
      </w:r>
      <w:r>
        <w:rPr>
          <w:rFonts w:cs="Times New Roman"/>
          <w:szCs w:val="24"/>
        </w:rPr>
        <w:t>, Service Chain configuration is performed on the Agile Controller, but basic network configuration must be completed beforehand. The configuration includes two major steps:</w:t>
      </w:r>
    </w:p>
    <w:p w:rsidR="0034615C" w:rsidRDefault="0034615C" w:rsidP="006F1624">
      <w:pPr>
        <w:pStyle w:val="ItemStep"/>
        <w:numPr>
          <w:ilvl w:val="6"/>
          <w:numId w:val="53"/>
        </w:numPr>
      </w:pPr>
      <w:r>
        <w:t>Connect network devices and complete network and routing pre-configuration on the network devices.</w:t>
      </w:r>
    </w:p>
    <w:p w:rsidR="0034615C" w:rsidRDefault="0034615C" w:rsidP="00C3432E">
      <w:pPr>
        <w:pStyle w:val="ItemStep"/>
      </w:pPr>
      <w:r>
        <w:t>Configure service policies for the Service Chain on the Agile Controller.</w:t>
      </w:r>
    </w:p>
    <w:p w:rsidR="0034615C" w:rsidRDefault="0034615C" w:rsidP="0034615C">
      <w:r>
        <w:t>The pre-configuration procedure is as follows:</w:t>
      </w:r>
    </w:p>
    <w:p w:rsidR="0034615C" w:rsidRDefault="0034615C" w:rsidP="006F1624">
      <w:pPr>
        <w:pStyle w:val="ItemStep"/>
        <w:numPr>
          <w:ilvl w:val="6"/>
          <w:numId w:val="54"/>
        </w:numPr>
      </w:pPr>
      <w:r>
        <w:t>Connect network devices with network cables.</w:t>
      </w:r>
    </w:p>
    <w:p w:rsidR="0034615C" w:rsidRDefault="0034615C" w:rsidP="00C3432E">
      <w:pPr>
        <w:pStyle w:val="ItemStep"/>
      </w:pPr>
      <w:r>
        <w:t xml:space="preserve">Configure two loopback interfaces on each of the orchestration switch and service devices. </w:t>
      </w:r>
    </w:p>
    <w:p w:rsidR="0034615C" w:rsidRDefault="0034615C" w:rsidP="00C3432E">
      <w:pPr>
        <w:pStyle w:val="ItemStep"/>
      </w:pPr>
      <w:r>
        <w:t>Configure basic network parameters including interfaces, VLANs, and routing to ensure interworking between interfaces of the devices.</w:t>
      </w:r>
    </w:p>
    <w:p w:rsidR="0034615C" w:rsidRDefault="0034615C" w:rsidP="00C3432E">
      <w:pPr>
        <w:pStyle w:val="ItemStep"/>
      </w:pPr>
      <w:r>
        <w:lastRenderedPageBreak/>
        <w:t xml:space="preserve">Make the switch and service devices register with the Agile Controller. </w:t>
      </w:r>
    </w:p>
    <w:p w:rsidR="0034615C" w:rsidRDefault="0034615C" w:rsidP="0034615C">
      <w:r>
        <w:t>The Service Chain configuration procedure is as follows:</w:t>
      </w:r>
    </w:p>
    <w:p w:rsidR="0034615C" w:rsidRDefault="0034615C" w:rsidP="006F1624">
      <w:pPr>
        <w:pStyle w:val="ItemStep"/>
        <w:numPr>
          <w:ilvl w:val="6"/>
          <w:numId w:val="55"/>
        </w:numPr>
      </w:pPr>
      <w:r>
        <w:t>The Agile Controller periodically synchronizes configuration information from registered devices. This operation can also be performed manually.</w:t>
      </w:r>
    </w:p>
    <w:p w:rsidR="0034615C" w:rsidRDefault="0034615C" w:rsidP="00C3432E">
      <w:pPr>
        <w:pStyle w:val="ItemStep"/>
      </w:pPr>
      <w:r>
        <w:t>Add resources for the service chain, including the orchestration device, service devices, and IP address pool used for the automatically created tunnel interfaces.</w:t>
      </w:r>
    </w:p>
    <w:p w:rsidR="0034615C" w:rsidRDefault="0034615C" w:rsidP="00C3432E">
      <w:pPr>
        <w:pStyle w:val="ItemStep"/>
      </w:pPr>
      <w:r>
        <w:t>Issue the configuration. Then a forward tunnel and a reverse tunnel are created between the orchestration device and each service device for interworking between the two devices. Besides, service devices create traffic import policies on the inbound and outbound interfaces of the tunnels.</w:t>
      </w:r>
    </w:p>
    <w:p w:rsidR="0034615C" w:rsidRDefault="0034615C" w:rsidP="00C3432E">
      <w:pPr>
        <w:pStyle w:val="ItemStep"/>
      </w:pPr>
      <w:r>
        <w:t>Specify an ACL or UCL to define a service flow.</w:t>
      </w:r>
    </w:p>
    <w:p w:rsidR="0034615C" w:rsidRDefault="0034615C" w:rsidP="00C3432E">
      <w:pPr>
        <w:pStyle w:val="ItemStep"/>
      </w:pPr>
      <w:r>
        <w:t xml:space="preserve">Select the orchestration device, service devices, and service flow, adjust the service orchestration sequence among the service devices, and associate the orchestration device and service devices with the service flow to create a service chain. </w:t>
      </w:r>
    </w:p>
    <w:p w:rsidR="0034615C" w:rsidRDefault="0034615C" w:rsidP="00C3432E">
      <w:pPr>
        <w:pStyle w:val="ItemStep"/>
      </w:pPr>
      <w:r>
        <w:t>Issue the service chain configuration. The orchestration device then creates the service flow and defines traffic import policies for the service devices.</w:t>
      </w:r>
    </w:p>
    <w:p w:rsidR="0034615C" w:rsidRDefault="0034615C" w:rsidP="0034615C">
      <w:pPr>
        <w:topLinePunct w:val="0"/>
        <w:adjustRightInd/>
        <w:snapToGrid/>
        <w:spacing w:before="0" w:after="0" w:line="240" w:lineRule="auto"/>
        <w:ind w:left="0"/>
        <w:sectPr w:rsidR="0034615C">
          <w:pgSz w:w="11907" w:h="16840"/>
          <w:pgMar w:top="1701" w:right="1134" w:bottom="1701" w:left="1134" w:header="567" w:footer="567" w:gutter="0"/>
          <w:cols w:space="720"/>
        </w:sectPr>
      </w:pPr>
    </w:p>
    <w:p w:rsidR="0034615C" w:rsidRDefault="0034615C" w:rsidP="0034223E">
      <w:pPr>
        <w:pStyle w:val="1"/>
        <w:rPr>
          <w:rStyle w:val="1Char1"/>
        </w:rPr>
      </w:pPr>
      <w:bookmarkStart w:id="320" w:name="_Toc407638048"/>
      <w:bookmarkStart w:id="321" w:name="_Toc407697992"/>
      <w:r>
        <w:rPr>
          <w:rStyle w:val="1Char1"/>
          <w:b/>
          <w:bCs/>
        </w:rPr>
        <w:lastRenderedPageBreak/>
        <w:t>Deployment Suggestions</w:t>
      </w:r>
      <w:bookmarkEnd w:id="320"/>
      <w:bookmarkEnd w:id="321"/>
    </w:p>
    <w:p w:rsidR="0034615C" w:rsidRDefault="0034615C" w:rsidP="00C3432E">
      <w:pPr>
        <w:pStyle w:val="21"/>
      </w:pPr>
      <w:bookmarkStart w:id="322" w:name="_Toc407638049"/>
      <w:bookmarkStart w:id="323" w:name="_Toc407697993"/>
      <w:r>
        <w:t>Configuration Description</w:t>
      </w:r>
      <w:bookmarkEnd w:id="322"/>
      <w:bookmarkEnd w:id="323"/>
    </w:p>
    <w:p w:rsidR="0034615C" w:rsidRDefault="00C3432E" w:rsidP="0034615C">
      <w:pPr>
        <w:rPr>
          <w:rFonts w:cs="Times New Roman"/>
          <w:szCs w:val="24"/>
        </w:rPr>
      </w:pPr>
      <w:r>
        <w:rPr>
          <w:rFonts w:cs="Times New Roman"/>
          <w:szCs w:val="24"/>
        </w:rPr>
        <w:fldChar w:fldCharType="begin"/>
      </w:r>
      <w:r>
        <w:rPr>
          <w:rFonts w:cs="Times New Roman"/>
          <w:szCs w:val="24"/>
        </w:rPr>
        <w:instrText xml:space="preserve"> REF _Ref407696017 \r \h </w:instrText>
      </w:r>
      <w:r>
        <w:rPr>
          <w:rFonts w:cs="Times New Roman"/>
          <w:szCs w:val="24"/>
        </w:rPr>
      </w:r>
      <w:r>
        <w:rPr>
          <w:rFonts w:cs="Times New Roman"/>
          <w:szCs w:val="24"/>
        </w:rPr>
        <w:fldChar w:fldCharType="separate"/>
      </w:r>
      <w:r w:rsidR="00E35A60">
        <w:rPr>
          <w:rFonts w:cs="Times New Roman"/>
          <w:szCs w:val="24"/>
        </w:rPr>
        <w:t>Figure 8-1</w:t>
      </w:r>
      <w:r>
        <w:rPr>
          <w:rFonts w:cs="Times New Roman"/>
          <w:szCs w:val="24"/>
        </w:rPr>
        <w:fldChar w:fldCharType="end"/>
      </w:r>
      <w:r>
        <w:rPr>
          <w:rFonts w:cs="Times New Roman"/>
          <w:szCs w:val="24"/>
        </w:rPr>
        <w:t xml:space="preserve"> </w:t>
      </w:r>
      <w:r w:rsidR="0034615C">
        <w:rPr>
          <w:rFonts w:cs="Times New Roman"/>
          <w:szCs w:val="24"/>
        </w:rPr>
        <w:t>shows a typical headquarters campus network. This section uses this network as an example to describe how to configure a service chain to process the traffic generated when users in the internal public area access the data center.</w:t>
      </w:r>
    </w:p>
    <w:p w:rsidR="0034615C" w:rsidRDefault="0034615C" w:rsidP="00C3432E">
      <w:pPr>
        <w:pStyle w:val="FigureDescription"/>
        <w:rPr>
          <w:rFonts w:ascii="宋体" w:eastAsia="宋体"/>
        </w:rPr>
      </w:pPr>
      <w:bookmarkStart w:id="324" w:name="_Ref407696017"/>
      <w:r>
        <w:t>Typical campus network for service chain configuration</w:t>
      </w:r>
      <w:bookmarkEnd w:id="324"/>
    </w:p>
    <w:p w:rsidR="0034615C" w:rsidRDefault="0034615C" w:rsidP="0034615C">
      <w:pPr>
        <w:rPr>
          <w:rFonts w:cs="Times New Roman"/>
          <w:szCs w:val="24"/>
        </w:rPr>
      </w:pPr>
      <w:r>
        <w:rPr>
          <w:rFonts w:cs="Times New Roman"/>
          <w:noProof/>
          <w:szCs w:val="24"/>
        </w:rPr>
        <w:drawing>
          <wp:inline distT="0" distB="0" distL="0" distR="0" wp14:anchorId="0E1E9A47" wp14:editId="4711558F">
            <wp:extent cx="5422900" cy="474662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3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22900" cy="4746625"/>
                    </a:xfrm>
                    <a:prstGeom prst="rect">
                      <a:avLst/>
                    </a:prstGeom>
                    <a:noFill/>
                    <a:ln>
                      <a:noFill/>
                    </a:ln>
                  </pic:spPr>
                </pic:pic>
              </a:graphicData>
            </a:graphic>
          </wp:inline>
        </w:drawing>
      </w:r>
    </w:p>
    <w:p w:rsidR="0034615C" w:rsidRDefault="0034615C" w:rsidP="0034615C">
      <w:pPr>
        <w:rPr>
          <w:rFonts w:cs="Times New Roman"/>
          <w:szCs w:val="24"/>
        </w:rPr>
      </w:pPr>
    </w:p>
    <w:p w:rsidR="0034615C" w:rsidRDefault="0034615C" w:rsidP="00C3432E">
      <w:pPr>
        <w:pStyle w:val="31"/>
      </w:pPr>
      <w:bookmarkStart w:id="325" w:name="_Toc407638050"/>
      <w:bookmarkStart w:id="326" w:name="_Toc407697994"/>
      <w:r>
        <w:t>Networking Requirements</w:t>
      </w:r>
      <w:bookmarkEnd w:id="325"/>
      <w:bookmarkEnd w:id="326"/>
    </w:p>
    <w:p w:rsidR="0034615C" w:rsidRDefault="0034615C" w:rsidP="0034615C">
      <w:pPr>
        <w:rPr>
          <w:rFonts w:cs="Times New Roman"/>
          <w:szCs w:val="24"/>
        </w:rPr>
      </w:pPr>
      <w:r>
        <w:rPr>
          <w:rFonts w:cs="Times New Roman"/>
          <w:szCs w:val="24"/>
        </w:rPr>
        <w:t>When users in the internal public area of the headquarters campus access the data center, access control and antivirus processing are required. Security level of users in the internal public area and their terminals is low. Viruses or Trojan horses may be brought into the campus network through USB flash drives or terminals of these users. In addition to the access control policy for traffic sent to the data center, an antivirus gateway is required to protect servers in the data center.</w:t>
      </w:r>
    </w:p>
    <w:p w:rsidR="0034615C" w:rsidRDefault="0034615C" w:rsidP="0034615C">
      <w:pPr>
        <w:tabs>
          <w:tab w:val="num" w:pos="360"/>
        </w:tabs>
        <w:rPr>
          <w:rFonts w:cs="Times New Roman"/>
          <w:szCs w:val="24"/>
        </w:rPr>
      </w:pPr>
      <w:r>
        <w:rPr>
          <w:rFonts w:cs="Times New Roman"/>
          <w:szCs w:val="24"/>
        </w:rPr>
        <w:t>Orchestration device:</w:t>
      </w:r>
    </w:p>
    <w:p w:rsidR="0034615C" w:rsidRDefault="0034615C" w:rsidP="0034615C">
      <w:pPr>
        <w:rPr>
          <w:rFonts w:cs="Times New Roman"/>
          <w:szCs w:val="24"/>
        </w:rPr>
      </w:pPr>
      <w:r>
        <w:rPr>
          <w:rFonts w:cs="Times New Roman"/>
          <w:szCs w:val="24"/>
        </w:rPr>
        <w:t>Traffic transmitted between internal users and the data center is forwarded by a core switch. To shorten the transmission path and reduce the forwarding delay, the core switch is used as the orchestration device.</w:t>
      </w:r>
    </w:p>
    <w:p w:rsidR="0034615C" w:rsidRDefault="0034615C" w:rsidP="0034615C">
      <w:pPr>
        <w:tabs>
          <w:tab w:val="num" w:pos="360"/>
        </w:tabs>
        <w:rPr>
          <w:rFonts w:cs="Times New Roman"/>
          <w:szCs w:val="24"/>
        </w:rPr>
      </w:pPr>
      <w:r>
        <w:rPr>
          <w:rFonts w:cs="Times New Roman"/>
          <w:szCs w:val="24"/>
        </w:rPr>
        <w:t>Service device location:</w:t>
      </w:r>
    </w:p>
    <w:p w:rsidR="0034615C" w:rsidRDefault="0034615C" w:rsidP="0034615C">
      <w:pPr>
        <w:rPr>
          <w:rFonts w:cs="Times New Roman"/>
          <w:szCs w:val="24"/>
        </w:rPr>
      </w:pPr>
      <w:r>
        <w:rPr>
          <w:rFonts w:cs="Times New Roman"/>
          <w:szCs w:val="24"/>
        </w:rPr>
        <w:t>The service devices are deployed at the core layer and can be shared by different service chains. In agile campus solution 1.0, only NGFW devices can function as service devices. Two NGFW devices are used in this example, one of which works as an antivirus gateway.</w:t>
      </w:r>
    </w:p>
    <w:p w:rsidR="0034615C" w:rsidRDefault="0034615C" w:rsidP="0034615C">
      <w:pPr>
        <w:tabs>
          <w:tab w:val="num" w:pos="360"/>
        </w:tabs>
        <w:rPr>
          <w:rFonts w:cs="Times New Roman"/>
          <w:szCs w:val="24"/>
        </w:rPr>
      </w:pPr>
      <w:r>
        <w:rPr>
          <w:rFonts w:cs="Times New Roman"/>
          <w:szCs w:val="24"/>
        </w:rPr>
        <w:t>Service flow definition:</w:t>
      </w:r>
    </w:p>
    <w:p w:rsidR="0034615C" w:rsidRDefault="0034615C" w:rsidP="0034615C">
      <w:pPr>
        <w:rPr>
          <w:rFonts w:cs="Times New Roman"/>
          <w:szCs w:val="24"/>
        </w:rPr>
      </w:pPr>
      <w:r>
        <w:rPr>
          <w:rFonts w:cs="Times New Roman"/>
          <w:szCs w:val="24"/>
        </w:rPr>
        <w:t>In this example, service flows are defined using the protocol type, source IP address, source port, destination IP address, and destination port in ACL rules.</w:t>
      </w:r>
    </w:p>
    <w:p w:rsidR="0034615C" w:rsidRDefault="0034615C" w:rsidP="0034615C">
      <w:pPr>
        <w:tabs>
          <w:tab w:val="num" w:pos="360"/>
        </w:tabs>
        <w:rPr>
          <w:rFonts w:cs="Times New Roman"/>
          <w:szCs w:val="24"/>
        </w:rPr>
      </w:pPr>
      <w:r>
        <w:rPr>
          <w:rFonts w:cs="Times New Roman"/>
          <w:szCs w:val="24"/>
        </w:rPr>
        <w:t>Deployment description:</w:t>
      </w:r>
    </w:p>
    <w:p w:rsidR="0034615C" w:rsidRDefault="0034615C" w:rsidP="0034615C">
      <w:pPr>
        <w:rPr>
          <w:rFonts w:cs="Times New Roman"/>
          <w:szCs w:val="24"/>
        </w:rPr>
      </w:pPr>
      <w:r>
        <w:rPr>
          <w:rFonts w:cs="Times New Roman"/>
          <w:szCs w:val="24"/>
        </w:rPr>
        <w:t>Two service chains are defined to process different service traffic:</w:t>
      </w:r>
    </w:p>
    <w:p w:rsidR="0034615C" w:rsidRDefault="0034615C" w:rsidP="006F1624">
      <w:pPr>
        <w:pStyle w:val="ItemList"/>
        <w:numPr>
          <w:ilvl w:val="0"/>
          <w:numId w:val="48"/>
        </w:numPr>
        <w:rPr>
          <w:rFonts w:cs="Times New Roman"/>
          <w:szCs w:val="24"/>
        </w:rPr>
      </w:pPr>
      <w:r>
        <w:rPr>
          <w:rFonts w:cs="Times New Roman"/>
          <w:szCs w:val="24"/>
        </w:rPr>
        <w:t xml:space="preserve">For traffic from the internal public area to the data center, use service chain 1 (antivirus gateway -&gt; firewall). </w:t>
      </w:r>
    </w:p>
    <w:p w:rsidR="0034615C" w:rsidRDefault="0034615C" w:rsidP="006F1624">
      <w:pPr>
        <w:pStyle w:val="ItemList"/>
        <w:numPr>
          <w:ilvl w:val="0"/>
          <w:numId w:val="48"/>
        </w:numPr>
        <w:rPr>
          <w:rFonts w:cs="Times New Roman"/>
          <w:szCs w:val="24"/>
        </w:rPr>
      </w:pPr>
      <w:r>
        <w:rPr>
          <w:rFonts w:cs="Times New Roman"/>
          <w:szCs w:val="24"/>
        </w:rPr>
        <w:t>For traffic from the data center to the internal public area, use the service chain 1 - reverse (firewall -&gt;antivirus gateway).</w:t>
      </w:r>
    </w:p>
    <w:p w:rsidR="0034615C" w:rsidRDefault="0034615C" w:rsidP="00C3432E">
      <w:pPr>
        <w:pStyle w:val="FigureDescription"/>
        <w:rPr>
          <w:rFonts w:ascii="宋体" w:eastAsia="宋体"/>
        </w:rPr>
      </w:pPr>
      <w:bookmarkStart w:id="327" w:name="_Ref407696031"/>
      <w:r>
        <w:lastRenderedPageBreak/>
        <w:t>Simplified networking for service chain configuration</w:t>
      </w:r>
      <w:bookmarkEnd w:id="327"/>
    </w:p>
    <w:p w:rsidR="0034615C" w:rsidRDefault="0034615C" w:rsidP="0034615C">
      <w:pPr>
        <w:rPr>
          <w:rFonts w:cs="Times New Roman"/>
          <w:szCs w:val="24"/>
        </w:rPr>
      </w:pPr>
      <w:r>
        <w:rPr>
          <w:rFonts w:cs="Times New Roman"/>
          <w:noProof/>
          <w:szCs w:val="24"/>
        </w:rPr>
        <w:drawing>
          <wp:inline distT="0" distB="0" distL="0" distR="0" wp14:anchorId="7F0C1886" wp14:editId="0E15DB1F">
            <wp:extent cx="5088890" cy="419036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88890" cy="4190365"/>
                    </a:xfrm>
                    <a:prstGeom prst="rect">
                      <a:avLst/>
                    </a:prstGeom>
                    <a:noFill/>
                    <a:ln>
                      <a:noFill/>
                    </a:ln>
                  </pic:spPr>
                </pic:pic>
              </a:graphicData>
            </a:graphic>
          </wp:inline>
        </w:drawing>
      </w:r>
    </w:p>
    <w:p w:rsidR="0034615C" w:rsidRDefault="0034615C" w:rsidP="0034615C">
      <w:pPr>
        <w:rPr>
          <w:rFonts w:cs="Times New Roman"/>
          <w:szCs w:val="24"/>
        </w:rPr>
      </w:pPr>
    </w:p>
    <w:p w:rsidR="0034615C" w:rsidRDefault="00C3432E" w:rsidP="0034615C">
      <w:pPr>
        <w:rPr>
          <w:rFonts w:cs="Times New Roman"/>
          <w:szCs w:val="24"/>
        </w:rPr>
      </w:pPr>
      <w:r>
        <w:rPr>
          <w:rFonts w:cs="Times New Roman"/>
          <w:szCs w:val="24"/>
        </w:rPr>
        <w:fldChar w:fldCharType="begin"/>
      </w:r>
      <w:r>
        <w:rPr>
          <w:rFonts w:cs="Times New Roman"/>
          <w:szCs w:val="24"/>
        </w:rPr>
        <w:instrText xml:space="preserve"> REF _Ref407696031 \r \h </w:instrText>
      </w:r>
      <w:r>
        <w:rPr>
          <w:rFonts w:cs="Times New Roman"/>
          <w:szCs w:val="24"/>
        </w:rPr>
      </w:r>
      <w:r>
        <w:rPr>
          <w:rFonts w:cs="Times New Roman"/>
          <w:szCs w:val="24"/>
        </w:rPr>
        <w:fldChar w:fldCharType="separate"/>
      </w:r>
      <w:r w:rsidR="00E35A60">
        <w:rPr>
          <w:rFonts w:cs="Times New Roman"/>
          <w:szCs w:val="24"/>
        </w:rPr>
        <w:t>Figure 8-2</w:t>
      </w:r>
      <w:r>
        <w:rPr>
          <w:rFonts w:cs="Times New Roman"/>
          <w:szCs w:val="24"/>
        </w:rPr>
        <w:fldChar w:fldCharType="end"/>
      </w:r>
      <w:r>
        <w:rPr>
          <w:rFonts w:cs="Times New Roman"/>
          <w:szCs w:val="24"/>
        </w:rPr>
        <w:t xml:space="preserve"> </w:t>
      </w:r>
      <w:r w:rsidR="0034615C">
        <w:rPr>
          <w:rFonts w:cs="Times New Roman"/>
          <w:szCs w:val="24"/>
        </w:rPr>
        <w:t>shows the simplified networking. Only related devices and configuration are retained for ease of understanding.</w:t>
      </w:r>
    </w:p>
    <w:p w:rsidR="0034615C" w:rsidRDefault="0034615C" w:rsidP="00C3432E">
      <w:pPr>
        <w:pStyle w:val="31"/>
      </w:pPr>
      <w:bookmarkStart w:id="328" w:name="_Toc407638051"/>
      <w:bookmarkStart w:id="329" w:name="_Toc407697995"/>
      <w:r>
        <w:t>Registering Devices</w:t>
      </w:r>
      <w:bookmarkEnd w:id="328"/>
      <w:bookmarkEnd w:id="329"/>
    </w:p>
    <w:p w:rsidR="0034615C" w:rsidRDefault="0034615C" w:rsidP="0034615C">
      <w:pPr>
        <w:rPr>
          <w:rFonts w:cs="Times New Roman"/>
          <w:szCs w:val="24"/>
        </w:rPr>
      </w:pPr>
      <w:r>
        <w:rPr>
          <w:rFonts w:cs="Times New Roman"/>
          <w:szCs w:val="24"/>
        </w:rPr>
        <w:t>On the device management page of the Agile Controller, specify information about the devices to be registered on the Agile Controller. In this example, the switch, NGFW1, and NGFW2 need to be registered on the Agile Controller.</w:t>
      </w:r>
    </w:p>
    <w:p w:rsidR="0034615C" w:rsidRDefault="0034615C" w:rsidP="0034615C">
      <w:pPr>
        <w:rPr>
          <w:rFonts w:cs="Times New Roman"/>
          <w:szCs w:val="24"/>
        </w:rPr>
      </w:pPr>
      <w:r>
        <w:rPr>
          <w:rFonts w:cs="Times New Roman"/>
          <w:szCs w:val="24"/>
        </w:rPr>
        <w:t>Log in to the three devices from the CLIs or NMS, and run the registration commands on the devices.</w:t>
      </w:r>
    </w:p>
    <w:p w:rsidR="0034615C" w:rsidRDefault="0034615C" w:rsidP="0034615C">
      <w:pPr>
        <w:rPr>
          <w:rFonts w:cs="Times New Roman"/>
          <w:szCs w:val="24"/>
        </w:rPr>
      </w:pPr>
      <w:r>
        <w:rPr>
          <w:rFonts w:cs="Times New Roman"/>
          <w:szCs w:val="24"/>
        </w:rPr>
        <w:t>Run the following command on the switch:</w:t>
      </w:r>
    </w:p>
    <w:p w:rsidR="0034615C" w:rsidRDefault="0034615C" w:rsidP="0034615C">
      <w:pPr>
        <w:pStyle w:val="TerminalDisplay"/>
        <w:rPr>
          <w:rFonts w:cs="Times New Roman"/>
          <w:szCs w:val="24"/>
        </w:rPr>
      </w:pPr>
      <w:r>
        <w:rPr>
          <w:rFonts w:cs="Times New Roman"/>
          <w:noProof/>
          <w:szCs w:val="24"/>
        </w:rPr>
        <w:t>group-policy controller IP</w:t>
      </w:r>
      <w:r>
        <w:rPr>
          <w:rFonts w:cs="Times New Roman"/>
          <w:noProof/>
          <w:sz w:val="13"/>
          <w:szCs w:val="24"/>
        </w:rPr>
        <w:t>controller</w:t>
      </w:r>
      <w:r>
        <w:rPr>
          <w:rFonts w:cs="Times New Roman"/>
          <w:noProof/>
          <w:szCs w:val="24"/>
        </w:rPr>
        <w:t xml:space="preserve"> password </w:t>
      </w:r>
      <w:r>
        <w:rPr>
          <w:rFonts w:cs="Times New Roman"/>
          <w:i/>
          <w:noProof/>
          <w:szCs w:val="24"/>
        </w:rPr>
        <w:t>Password1</w:t>
      </w:r>
    </w:p>
    <w:p w:rsidR="0034615C" w:rsidRDefault="0034615C" w:rsidP="0034615C">
      <w:pPr>
        <w:rPr>
          <w:rFonts w:cs="Times New Roman"/>
          <w:szCs w:val="24"/>
        </w:rPr>
      </w:pPr>
      <w:r>
        <w:rPr>
          <w:rFonts w:cs="Times New Roman"/>
          <w:szCs w:val="24"/>
        </w:rPr>
        <w:t>Run the following commands on the NGFWs:</w:t>
      </w:r>
    </w:p>
    <w:p w:rsidR="0034615C" w:rsidRDefault="0034615C" w:rsidP="0034615C">
      <w:pPr>
        <w:pStyle w:val="TerminalDisplay"/>
        <w:rPr>
          <w:rFonts w:cs="Times New Roman"/>
          <w:szCs w:val="24"/>
        </w:rPr>
      </w:pPr>
      <w:r>
        <w:rPr>
          <w:rFonts w:cs="Times New Roman"/>
          <w:noProof/>
          <w:szCs w:val="24"/>
        </w:rPr>
        <w:t>agile-network</w:t>
      </w:r>
    </w:p>
    <w:p w:rsidR="0034615C" w:rsidRDefault="0034615C" w:rsidP="0034615C">
      <w:pPr>
        <w:pStyle w:val="TerminalDisplay"/>
        <w:rPr>
          <w:rFonts w:cs="Times New Roman"/>
          <w:szCs w:val="24"/>
        </w:rPr>
      </w:pPr>
      <w:r>
        <w:rPr>
          <w:rFonts w:cs="Times New Roman"/>
          <w:szCs w:val="24"/>
        </w:rPr>
        <w:t xml:space="preserve">  </w:t>
      </w:r>
      <w:r>
        <w:rPr>
          <w:rFonts w:cs="Times New Roman"/>
          <w:noProof/>
          <w:szCs w:val="24"/>
        </w:rPr>
        <w:t>undo agile-network sync security-policy enable</w:t>
      </w:r>
    </w:p>
    <w:p w:rsidR="0034615C" w:rsidRDefault="0034615C" w:rsidP="0034615C">
      <w:pPr>
        <w:pStyle w:val="TerminalDisplay"/>
        <w:rPr>
          <w:rFonts w:cs="Times New Roman"/>
          <w:szCs w:val="24"/>
        </w:rPr>
      </w:pPr>
      <w:r>
        <w:rPr>
          <w:rFonts w:cs="Times New Roman"/>
          <w:szCs w:val="24"/>
        </w:rPr>
        <w:t xml:space="preserve"> </w:t>
      </w:r>
      <w:r>
        <w:rPr>
          <w:rFonts w:cs="Times New Roman"/>
          <w:noProof/>
          <w:szCs w:val="24"/>
        </w:rPr>
        <w:t>agile-network enable</w:t>
      </w:r>
    </w:p>
    <w:p w:rsidR="0034615C" w:rsidRDefault="0034615C" w:rsidP="0034615C">
      <w:pPr>
        <w:pStyle w:val="TerminalDisplay"/>
        <w:rPr>
          <w:rFonts w:cs="Times New Roman"/>
          <w:szCs w:val="24"/>
        </w:rPr>
      </w:pPr>
      <w:r>
        <w:rPr>
          <w:rFonts w:cs="Times New Roman"/>
          <w:noProof/>
          <w:szCs w:val="24"/>
        </w:rPr>
        <w:t>server ip IP</w:t>
      </w:r>
      <w:r>
        <w:rPr>
          <w:rFonts w:cs="Times New Roman"/>
          <w:noProof/>
          <w:sz w:val="13"/>
          <w:szCs w:val="24"/>
        </w:rPr>
        <w:t>controller</w:t>
      </w:r>
    </w:p>
    <w:p w:rsidR="0034615C" w:rsidRDefault="0034615C" w:rsidP="0034615C">
      <w:pPr>
        <w:pStyle w:val="TerminalDisplay"/>
        <w:rPr>
          <w:rFonts w:cs="Times New Roman"/>
          <w:szCs w:val="24"/>
        </w:rPr>
      </w:pPr>
      <w:r>
        <w:rPr>
          <w:rFonts w:cs="Times New Roman"/>
          <w:szCs w:val="24"/>
        </w:rPr>
        <w:t xml:space="preserve"> </w:t>
      </w:r>
      <w:r>
        <w:rPr>
          <w:rFonts w:cs="Times New Roman"/>
          <w:noProof/>
          <w:szCs w:val="24"/>
        </w:rPr>
        <w:t xml:space="preserve">password </w:t>
      </w:r>
      <w:r>
        <w:rPr>
          <w:rFonts w:cs="Times New Roman"/>
          <w:i/>
          <w:noProof/>
          <w:szCs w:val="24"/>
        </w:rPr>
        <w:t>Password2</w:t>
      </w:r>
    </w:p>
    <w:p w:rsidR="0034615C" w:rsidRDefault="0034615C" w:rsidP="0034615C">
      <w:pPr>
        <w:pStyle w:val="TerminalDisplay"/>
        <w:rPr>
          <w:rFonts w:cs="Times New Roman"/>
          <w:szCs w:val="24"/>
        </w:rPr>
      </w:pPr>
      <w:r>
        <w:rPr>
          <w:rFonts w:cs="Times New Roman"/>
          <w:szCs w:val="24"/>
        </w:rPr>
        <w:t xml:space="preserve"> </w:t>
      </w:r>
      <w:r>
        <w:rPr>
          <w:rFonts w:cs="Times New Roman"/>
          <w:noProof/>
          <w:szCs w:val="24"/>
        </w:rPr>
        <w:t>xmpp connect</w:t>
      </w:r>
    </w:p>
    <w:p w:rsidR="0034615C" w:rsidRDefault="0034615C" w:rsidP="0034615C">
      <w:pPr>
        <w:rPr>
          <w:rFonts w:cs="Times New Roman"/>
          <w:szCs w:val="24"/>
        </w:rPr>
      </w:pPr>
      <w:r>
        <w:rPr>
          <w:rFonts w:cs="Times New Roman"/>
          <w:szCs w:val="24"/>
        </w:rPr>
        <w:lastRenderedPageBreak/>
        <w:t>After the devices are registered successfully, they are displayed in the list of registered devices on the device management of the Agile Controller.</w:t>
      </w:r>
    </w:p>
    <w:p w:rsidR="0034615C" w:rsidRDefault="0034615C" w:rsidP="00C3432E">
      <w:pPr>
        <w:pStyle w:val="31"/>
      </w:pPr>
      <w:bookmarkStart w:id="330" w:name="_Toc407638052"/>
      <w:bookmarkStart w:id="331" w:name="_Toc407697996"/>
      <w:r>
        <w:t>Adding Service Chain Resources</w:t>
      </w:r>
      <w:bookmarkEnd w:id="330"/>
      <w:bookmarkEnd w:id="331"/>
    </w:p>
    <w:p w:rsidR="0034615C" w:rsidRDefault="0034615C" w:rsidP="00C3432E">
      <w:pPr>
        <w:pStyle w:val="FigureDescription"/>
        <w:rPr>
          <w:rFonts w:ascii="宋体" w:eastAsia="宋体"/>
        </w:rPr>
      </w:pPr>
      <w:bookmarkStart w:id="332" w:name="_Ref407696050"/>
      <w:r>
        <w:t>Selecting an IP address pool</w:t>
      </w:r>
      <w:bookmarkEnd w:id="332"/>
    </w:p>
    <w:p w:rsidR="0034615C" w:rsidRDefault="0034615C" w:rsidP="0034615C">
      <w:pPr>
        <w:pStyle w:val="ItemList"/>
        <w:numPr>
          <w:ilvl w:val="0"/>
          <w:numId w:val="0"/>
        </w:numPr>
        <w:tabs>
          <w:tab w:val="left" w:pos="420"/>
        </w:tabs>
        <w:ind w:left="2126" w:hanging="425"/>
        <w:rPr>
          <w:rFonts w:cs="Times New Roman"/>
          <w:szCs w:val="24"/>
        </w:rPr>
      </w:pPr>
      <w:r>
        <w:rPr>
          <w:noProof/>
        </w:rPr>
        <w:drawing>
          <wp:inline distT="0" distB="0" distL="0" distR="0" wp14:anchorId="7783F346" wp14:editId="1C18BB6B">
            <wp:extent cx="4810760" cy="279082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10760" cy="2790825"/>
                    </a:xfrm>
                    <a:prstGeom prst="rect">
                      <a:avLst/>
                    </a:prstGeom>
                    <a:noFill/>
                    <a:ln>
                      <a:noFill/>
                    </a:ln>
                  </pic:spPr>
                </pic:pic>
              </a:graphicData>
            </a:graphic>
          </wp:inline>
        </w:drawing>
      </w:r>
    </w:p>
    <w:p w:rsidR="0034615C" w:rsidRDefault="0034615C" w:rsidP="00C3432E">
      <w:pPr>
        <w:pStyle w:val="FigureDescription"/>
        <w:rPr>
          <w:rFonts w:ascii="宋体" w:eastAsia="宋体"/>
        </w:rPr>
      </w:pPr>
      <w:bookmarkStart w:id="333" w:name="_Ref407696057"/>
      <w:r>
        <w:t>Selecting resources</w:t>
      </w:r>
      <w:bookmarkEnd w:id="333"/>
    </w:p>
    <w:p w:rsidR="0034615C" w:rsidRDefault="0034615C" w:rsidP="0034615C">
      <w:pPr>
        <w:pStyle w:val="Figure"/>
      </w:pPr>
      <w:r>
        <w:rPr>
          <w:noProof/>
        </w:rPr>
        <w:drawing>
          <wp:inline distT="0" distB="0" distL="0" distR="0" wp14:anchorId="7BDABC6D" wp14:editId="117BA985">
            <wp:extent cx="4802505" cy="224218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02505" cy="2242185"/>
                    </a:xfrm>
                    <a:prstGeom prst="rect">
                      <a:avLst/>
                    </a:prstGeom>
                    <a:noFill/>
                    <a:ln>
                      <a:noFill/>
                    </a:ln>
                  </pic:spPr>
                </pic:pic>
              </a:graphicData>
            </a:graphic>
          </wp:inline>
        </w:drawing>
      </w:r>
    </w:p>
    <w:p w:rsidR="0034615C" w:rsidRDefault="0034615C" w:rsidP="00C3432E">
      <w:pPr>
        <w:pStyle w:val="FigureDescription"/>
        <w:rPr>
          <w:rFonts w:ascii="宋体" w:eastAsia="宋体"/>
        </w:rPr>
      </w:pPr>
      <w:bookmarkStart w:id="334" w:name="_Ref407696070"/>
      <w:r>
        <w:t>Deploying resources</w:t>
      </w:r>
      <w:bookmarkEnd w:id="334"/>
    </w:p>
    <w:p w:rsidR="0034615C" w:rsidRDefault="0034615C" w:rsidP="0034615C">
      <w:pPr>
        <w:rPr>
          <w:rFonts w:cs="Times New Roman"/>
          <w:szCs w:val="24"/>
        </w:rPr>
      </w:pPr>
      <w:r>
        <w:rPr>
          <w:noProof/>
        </w:rPr>
        <w:drawing>
          <wp:inline distT="0" distB="0" distL="0" distR="0" wp14:anchorId="502319F9" wp14:editId="6DA84A4F">
            <wp:extent cx="4397375" cy="130429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97375" cy="1304290"/>
                    </a:xfrm>
                    <a:prstGeom prst="rect">
                      <a:avLst/>
                    </a:prstGeom>
                    <a:noFill/>
                    <a:ln>
                      <a:noFill/>
                    </a:ln>
                  </pic:spPr>
                </pic:pic>
              </a:graphicData>
            </a:graphic>
          </wp:inline>
        </w:drawing>
      </w:r>
    </w:p>
    <w:p w:rsidR="0034615C" w:rsidRDefault="0034615C" w:rsidP="0034615C">
      <w:pPr>
        <w:rPr>
          <w:rFonts w:cs="Times New Roman"/>
          <w:szCs w:val="24"/>
        </w:rPr>
      </w:pPr>
      <w:r>
        <w:rPr>
          <w:rFonts w:cs="Times New Roman"/>
          <w:szCs w:val="24"/>
        </w:rPr>
        <w:lastRenderedPageBreak/>
        <w:t>Add resources for a service chain, including the orchestration device, service devices, and IP address pool used for the automatically created tunnel interfaces.</w:t>
      </w:r>
    </w:p>
    <w:p w:rsidR="0034615C" w:rsidRDefault="0034615C" w:rsidP="0034615C">
      <w:pPr>
        <w:rPr>
          <w:rFonts w:cs="Times New Roman"/>
          <w:szCs w:val="24"/>
        </w:rPr>
      </w:pPr>
      <w:r>
        <w:rPr>
          <w:rFonts w:cs="Times New Roman"/>
          <w:szCs w:val="24"/>
        </w:rPr>
        <w:t>On the page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_Ref407696050 \r \h </w:instrText>
      </w:r>
      <w:r w:rsidR="00C3432E">
        <w:rPr>
          <w:rFonts w:cs="Times New Roman"/>
          <w:szCs w:val="24"/>
        </w:rPr>
      </w:r>
      <w:r w:rsidR="00C3432E">
        <w:rPr>
          <w:rFonts w:cs="Times New Roman"/>
          <w:szCs w:val="24"/>
        </w:rPr>
        <w:fldChar w:fldCharType="separate"/>
      </w:r>
      <w:r w:rsidR="00E35A60">
        <w:rPr>
          <w:rFonts w:cs="Times New Roman"/>
          <w:szCs w:val="24"/>
        </w:rPr>
        <w:t>Figure 8-3</w:t>
      </w:r>
      <w:r w:rsidR="00C3432E">
        <w:rPr>
          <w:rFonts w:cs="Times New Roman"/>
          <w:szCs w:val="24"/>
        </w:rPr>
        <w:fldChar w:fldCharType="end"/>
      </w:r>
      <w:r>
        <w:rPr>
          <w:rFonts w:cs="Times New Roman"/>
          <w:szCs w:val="24"/>
        </w:rPr>
        <w:t>, add or select an existing IP address pool for GRE tunnel interfaces. Then idle IP addresses in the address pool will be assigned to the automatically created tunnel interfaces.</w:t>
      </w:r>
    </w:p>
    <w:p w:rsidR="0034615C" w:rsidRDefault="0034615C" w:rsidP="0034615C">
      <w:pPr>
        <w:rPr>
          <w:rFonts w:cs="Times New Roman"/>
          <w:szCs w:val="24"/>
        </w:rPr>
      </w:pPr>
      <w:r>
        <w:rPr>
          <w:rFonts w:cs="Times New Roman"/>
          <w:szCs w:val="24"/>
        </w:rPr>
        <w:t>On the page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_Ref407696057 \r \h </w:instrText>
      </w:r>
      <w:r w:rsidR="00C3432E">
        <w:rPr>
          <w:rFonts w:cs="Times New Roman"/>
          <w:szCs w:val="24"/>
        </w:rPr>
      </w:r>
      <w:r w:rsidR="00C3432E">
        <w:rPr>
          <w:rFonts w:cs="Times New Roman"/>
          <w:szCs w:val="24"/>
        </w:rPr>
        <w:fldChar w:fldCharType="separate"/>
      </w:r>
      <w:r w:rsidR="00E35A60">
        <w:rPr>
          <w:rFonts w:cs="Times New Roman"/>
          <w:szCs w:val="24"/>
        </w:rPr>
        <w:t>Figure 8-4</w:t>
      </w:r>
      <w:r w:rsidR="00C3432E">
        <w:rPr>
          <w:rFonts w:cs="Times New Roman"/>
          <w:szCs w:val="24"/>
        </w:rPr>
        <w:fldChar w:fldCharType="end"/>
      </w:r>
      <w:r>
        <w:rPr>
          <w:rFonts w:cs="Times New Roman"/>
          <w:szCs w:val="24"/>
        </w:rPr>
        <w:t>, the orchestration device list shows all the orchestration devices registered to the controller, select one of them as the orchestration device. The service device list shows all the service devices registered to the controller, select some of them as the service devices.</w:t>
      </w:r>
    </w:p>
    <w:p w:rsidR="0034615C" w:rsidRDefault="0034615C" w:rsidP="0034615C">
      <w:pPr>
        <w:rPr>
          <w:rFonts w:cs="Times New Roman"/>
          <w:szCs w:val="24"/>
        </w:rPr>
      </w:pPr>
      <w:r>
        <w:rPr>
          <w:rFonts w:cs="Times New Roman"/>
          <w:szCs w:val="24"/>
        </w:rPr>
        <w:t>After selecting all the required resources, as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_Ref407696070 \r \h </w:instrText>
      </w:r>
      <w:r w:rsidR="00C3432E">
        <w:rPr>
          <w:rFonts w:cs="Times New Roman"/>
          <w:szCs w:val="24"/>
        </w:rPr>
      </w:r>
      <w:r w:rsidR="00C3432E">
        <w:rPr>
          <w:rFonts w:cs="Times New Roman"/>
          <w:szCs w:val="24"/>
        </w:rPr>
        <w:fldChar w:fldCharType="separate"/>
      </w:r>
      <w:r w:rsidR="00E35A60">
        <w:rPr>
          <w:rFonts w:cs="Times New Roman"/>
          <w:szCs w:val="24"/>
        </w:rPr>
        <w:t>Figure 8-5</w:t>
      </w:r>
      <w:r w:rsidR="00C3432E">
        <w:rPr>
          <w:rFonts w:cs="Times New Roman"/>
          <w:szCs w:val="24"/>
        </w:rPr>
        <w:fldChar w:fldCharType="end"/>
      </w:r>
      <w:r>
        <w:rPr>
          <w:rFonts w:cs="Times New Roman"/>
          <w:szCs w:val="24"/>
        </w:rPr>
        <w:t xml:space="preserve">. Then click </w:t>
      </w:r>
      <w:r>
        <w:rPr>
          <w:rFonts w:cs="Times New Roman"/>
          <w:b/>
          <w:szCs w:val="24"/>
        </w:rPr>
        <w:t>Deploy</w:t>
      </w:r>
      <w:r>
        <w:rPr>
          <w:rFonts w:cs="Times New Roman"/>
          <w:szCs w:val="24"/>
        </w:rPr>
        <w:t xml:space="preserve"> to establish GRE tunnels between the orchestration and service devices.</w:t>
      </w:r>
    </w:p>
    <w:p w:rsidR="0034615C" w:rsidRDefault="0034615C" w:rsidP="00C3432E">
      <w:pPr>
        <w:pStyle w:val="31"/>
      </w:pPr>
      <w:bookmarkStart w:id="335" w:name="_Toc407638053"/>
      <w:bookmarkStart w:id="336" w:name="_Toc407697997"/>
      <w:r>
        <w:t>Adding Service Flows</w:t>
      </w:r>
      <w:bookmarkEnd w:id="335"/>
      <w:bookmarkEnd w:id="336"/>
    </w:p>
    <w:p w:rsidR="0034615C" w:rsidRDefault="0034615C" w:rsidP="00C3432E">
      <w:pPr>
        <w:pStyle w:val="FigureDescription"/>
        <w:rPr>
          <w:rFonts w:ascii="宋体" w:eastAsia="宋体"/>
        </w:rPr>
      </w:pPr>
      <w:bookmarkStart w:id="337" w:name="_Ref407696081"/>
      <w:r>
        <w:t>Adding an ACL-defined service flow</w:t>
      </w:r>
      <w:bookmarkEnd w:id="337"/>
    </w:p>
    <w:p w:rsidR="0034615C" w:rsidRDefault="0034615C" w:rsidP="0034615C">
      <w:pPr>
        <w:pStyle w:val="Figure"/>
      </w:pPr>
      <w:r>
        <w:rPr>
          <w:noProof/>
        </w:rPr>
        <w:drawing>
          <wp:inline distT="0" distB="0" distL="0" distR="0" wp14:anchorId="6C37A545" wp14:editId="2DCC298D">
            <wp:extent cx="4810760" cy="219456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10760" cy="2194560"/>
                    </a:xfrm>
                    <a:prstGeom prst="rect">
                      <a:avLst/>
                    </a:prstGeom>
                    <a:noFill/>
                    <a:ln>
                      <a:noFill/>
                    </a:ln>
                  </pic:spPr>
                </pic:pic>
              </a:graphicData>
            </a:graphic>
          </wp:inline>
        </w:drawing>
      </w:r>
    </w:p>
    <w:p w:rsidR="0034615C" w:rsidRDefault="0034615C" w:rsidP="00C3432E">
      <w:pPr>
        <w:pStyle w:val="FigureDescription"/>
        <w:rPr>
          <w:rFonts w:ascii="宋体" w:eastAsia="宋体"/>
        </w:rPr>
      </w:pPr>
      <w:r>
        <w:t>Adding an UCL-defined service flow</w:t>
      </w:r>
    </w:p>
    <w:p w:rsidR="0034615C" w:rsidRDefault="0034615C" w:rsidP="0034615C">
      <w:pPr>
        <w:pStyle w:val="Figure"/>
      </w:pPr>
      <w:r>
        <w:rPr>
          <w:noProof/>
        </w:rPr>
        <w:drawing>
          <wp:inline distT="0" distB="0" distL="0" distR="0" wp14:anchorId="0C62C5D7" wp14:editId="444C84C0">
            <wp:extent cx="4810760" cy="237744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10760" cy="2377440"/>
                    </a:xfrm>
                    <a:prstGeom prst="rect">
                      <a:avLst/>
                    </a:prstGeom>
                    <a:noFill/>
                    <a:ln>
                      <a:noFill/>
                    </a:ln>
                  </pic:spPr>
                </pic:pic>
              </a:graphicData>
            </a:graphic>
          </wp:inline>
        </w:drawing>
      </w:r>
    </w:p>
    <w:p w:rsidR="0034615C" w:rsidRDefault="0034615C" w:rsidP="0034615C"/>
    <w:p w:rsidR="0034615C" w:rsidRDefault="0034615C" w:rsidP="0034615C">
      <w:pPr>
        <w:rPr>
          <w:rFonts w:cs="Times New Roman"/>
          <w:szCs w:val="24"/>
        </w:rPr>
      </w:pPr>
      <w:r>
        <w:rPr>
          <w:rFonts w:cs="Times New Roman"/>
          <w:szCs w:val="24"/>
        </w:rPr>
        <w:t>On the page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_Ref407696081 \r \h </w:instrText>
      </w:r>
      <w:r w:rsidR="00C3432E">
        <w:rPr>
          <w:rFonts w:cs="Times New Roman"/>
          <w:szCs w:val="24"/>
        </w:rPr>
      </w:r>
      <w:r w:rsidR="00C3432E">
        <w:rPr>
          <w:rFonts w:cs="Times New Roman"/>
          <w:szCs w:val="24"/>
        </w:rPr>
        <w:fldChar w:fldCharType="separate"/>
      </w:r>
      <w:r w:rsidR="00E35A60">
        <w:rPr>
          <w:rFonts w:cs="Times New Roman"/>
          <w:szCs w:val="24"/>
        </w:rPr>
        <w:t>Figure 8-6</w:t>
      </w:r>
      <w:r w:rsidR="00C3432E">
        <w:rPr>
          <w:rFonts w:cs="Times New Roman"/>
          <w:szCs w:val="24"/>
        </w:rPr>
        <w:fldChar w:fldCharType="end"/>
      </w:r>
      <w:r>
        <w:rPr>
          <w:rFonts w:cs="Times New Roman"/>
          <w:szCs w:val="24"/>
        </w:rPr>
        <w:t xml:space="preserve">, set the service flow name and description, and select a method to define the service flow. The ACL method is used in this example. Add an upstream </w:t>
      </w:r>
      <w:r>
        <w:rPr>
          <w:rFonts w:cs="Times New Roman"/>
          <w:szCs w:val="24"/>
        </w:rPr>
        <w:lastRenderedPageBreak/>
        <w:t>service flow for the traffic sent from users in the internal public area to the data center, and add a downstream service flow for the reverse traffic.</w:t>
      </w:r>
    </w:p>
    <w:p w:rsidR="0034615C" w:rsidRDefault="0034615C" w:rsidP="0034615C">
      <w:pPr>
        <w:rPr>
          <w:rFonts w:cs="Times New Roman"/>
          <w:szCs w:val="24"/>
        </w:rPr>
      </w:pPr>
      <w:r>
        <w:rPr>
          <w:rFonts w:cs="Times New Roman"/>
          <w:szCs w:val="24"/>
        </w:rPr>
        <w:t xml:space="preserve">If you select </w:t>
      </w:r>
      <w:r>
        <w:rPr>
          <w:rFonts w:cs="Times New Roman"/>
          <w:b/>
          <w:szCs w:val="24"/>
        </w:rPr>
        <w:t>ACL</w:t>
      </w:r>
      <w:r>
        <w:rPr>
          <w:rFonts w:cs="Times New Roman"/>
          <w:szCs w:val="24"/>
        </w:rPr>
        <w:t xml:space="preserve">, click </w:t>
      </w:r>
      <w:r>
        <w:rPr>
          <w:rFonts w:cs="Times New Roman"/>
          <w:b/>
          <w:szCs w:val="24"/>
        </w:rPr>
        <w:t>Add</w:t>
      </w:r>
      <w:r>
        <w:rPr>
          <w:rFonts w:cs="Times New Roman"/>
          <w:szCs w:val="24"/>
        </w:rPr>
        <w:t xml:space="preserve"> to add an ACL. In the list of ACL rules below, configure 5-tuple information (protocol type, source IP address, source port, destination IP address, and destination port) to define a service flow. </w:t>
      </w:r>
    </w:p>
    <w:p w:rsidR="0034615C" w:rsidRDefault="0034615C" w:rsidP="0034615C">
      <w:r>
        <w:rPr>
          <w:rFonts w:cs="Times New Roman"/>
          <w:szCs w:val="24"/>
        </w:rPr>
        <w:t xml:space="preserve">If you select </w:t>
      </w:r>
      <w:r>
        <w:rPr>
          <w:rFonts w:cs="Times New Roman"/>
          <w:b/>
          <w:szCs w:val="24"/>
        </w:rPr>
        <w:t>UCL</w:t>
      </w:r>
      <w:r>
        <w:rPr>
          <w:rFonts w:cs="Times New Roman"/>
          <w:szCs w:val="24"/>
        </w:rPr>
        <w:t xml:space="preserve">, click </w:t>
      </w:r>
      <w:r>
        <w:rPr>
          <w:rFonts w:cs="Times New Roman"/>
          <w:b/>
          <w:szCs w:val="24"/>
        </w:rPr>
        <w:t>Add</w:t>
      </w:r>
      <w:r>
        <w:rPr>
          <w:rFonts w:cs="Times New Roman"/>
          <w:szCs w:val="24"/>
        </w:rPr>
        <w:t xml:space="preserve"> to add a security group. In the security group list displayed on the drop box, select a security group.</w:t>
      </w:r>
    </w:p>
    <w:p w:rsidR="0034615C" w:rsidRDefault="0034615C" w:rsidP="00C3432E">
      <w:pPr>
        <w:pStyle w:val="31"/>
      </w:pPr>
      <w:bookmarkStart w:id="338" w:name="_Toc407638054"/>
      <w:bookmarkStart w:id="339" w:name="_Toc407697998"/>
      <w:r>
        <w:t>Defining Service Chains</w:t>
      </w:r>
      <w:bookmarkEnd w:id="338"/>
      <w:bookmarkEnd w:id="339"/>
    </w:p>
    <w:p w:rsidR="0034615C" w:rsidRDefault="0034615C" w:rsidP="00C3432E">
      <w:pPr>
        <w:pStyle w:val="FigureDescription"/>
        <w:rPr>
          <w:rFonts w:ascii="宋体" w:eastAsia="宋体"/>
        </w:rPr>
      </w:pPr>
      <w:bookmarkStart w:id="340" w:name="_Ref407696100"/>
      <w:r>
        <w:t>Adding a service chain for the service flow</w:t>
      </w:r>
      <w:bookmarkEnd w:id="340"/>
    </w:p>
    <w:p w:rsidR="0034615C" w:rsidRDefault="0034615C" w:rsidP="0034615C">
      <w:pPr>
        <w:pStyle w:val="ItemList"/>
        <w:numPr>
          <w:ilvl w:val="0"/>
          <w:numId w:val="0"/>
        </w:numPr>
        <w:tabs>
          <w:tab w:val="left" w:pos="420"/>
        </w:tabs>
        <w:ind w:left="2126" w:hanging="425"/>
        <w:rPr>
          <w:rFonts w:cs="Times New Roman"/>
          <w:szCs w:val="24"/>
        </w:rPr>
      </w:pPr>
      <w:r>
        <w:rPr>
          <w:noProof/>
        </w:rPr>
        <w:drawing>
          <wp:inline distT="0" distB="0" distL="0" distR="0" wp14:anchorId="468D83B4" wp14:editId="3E0274F2">
            <wp:extent cx="4810760" cy="267970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10760" cy="2679700"/>
                    </a:xfrm>
                    <a:prstGeom prst="rect">
                      <a:avLst/>
                    </a:prstGeom>
                    <a:noFill/>
                    <a:ln>
                      <a:noFill/>
                    </a:ln>
                  </pic:spPr>
                </pic:pic>
              </a:graphicData>
            </a:graphic>
          </wp:inline>
        </w:drawing>
      </w:r>
    </w:p>
    <w:p w:rsidR="0034615C" w:rsidRDefault="0034615C" w:rsidP="0034615C">
      <w:pPr>
        <w:pStyle w:val="ItemList"/>
        <w:numPr>
          <w:ilvl w:val="0"/>
          <w:numId w:val="0"/>
        </w:numPr>
        <w:tabs>
          <w:tab w:val="left" w:pos="420"/>
        </w:tabs>
        <w:ind w:left="2126" w:hanging="425"/>
        <w:rPr>
          <w:rFonts w:cs="Times New Roman"/>
          <w:szCs w:val="24"/>
        </w:rPr>
      </w:pPr>
    </w:p>
    <w:p w:rsidR="0034615C" w:rsidRDefault="0034615C" w:rsidP="00C3432E">
      <w:pPr>
        <w:pStyle w:val="FigureDescription"/>
        <w:rPr>
          <w:rFonts w:ascii="宋体" w:eastAsia="宋体"/>
        </w:rPr>
      </w:pPr>
      <w:bookmarkStart w:id="341" w:name="_Ref407696110"/>
      <w:r>
        <w:t>Deploying service chain</w:t>
      </w:r>
      <w:bookmarkEnd w:id="341"/>
    </w:p>
    <w:p w:rsidR="0034615C" w:rsidRDefault="0034615C" w:rsidP="0034615C">
      <w:pPr>
        <w:pStyle w:val="ItemList"/>
        <w:numPr>
          <w:ilvl w:val="0"/>
          <w:numId w:val="0"/>
        </w:numPr>
        <w:tabs>
          <w:tab w:val="left" w:pos="420"/>
        </w:tabs>
        <w:ind w:left="2126" w:hanging="425"/>
        <w:rPr>
          <w:rFonts w:cs="Times New Roman"/>
          <w:szCs w:val="24"/>
        </w:rPr>
      </w:pPr>
      <w:r>
        <w:rPr>
          <w:noProof/>
        </w:rPr>
        <w:drawing>
          <wp:inline distT="0" distB="0" distL="0" distR="0" wp14:anchorId="7F4D389C" wp14:editId="5081AA90">
            <wp:extent cx="4802505" cy="81089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02505" cy="810895"/>
                    </a:xfrm>
                    <a:prstGeom prst="rect">
                      <a:avLst/>
                    </a:prstGeom>
                    <a:noFill/>
                    <a:ln>
                      <a:noFill/>
                    </a:ln>
                  </pic:spPr>
                </pic:pic>
              </a:graphicData>
            </a:graphic>
          </wp:inline>
        </w:drawing>
      </w:r>
    </w:p>
    <w:p w:rsidR="0034615C" w:rsidRDefault="0034615C" w:rsidP="0034615C">
      <w:pPr>
        <w:pStyle w:val="ItemList"/>
        <w:numPr>
          <w:ilvl w:val="0"/>
          <w:numId w:val="0"/>
        </w:numPr>
        <w:tabs>
          <w:tab w:val="left" w:pos="420"/>
        </w:tabs>
        <w:ind w:left="2126" w:hanging="425"/>
        <w:rPr>
          <w:rFonts w:cs="Times New Roman"/>
          <w:szCs w:val="24"/>
        </w:rPr>
      </w:pPr>
    </w:p>
    <w:p w:rsidR="0034615C" w:rsidRDefault="0034615C" w:rsidP="0034615C">
      <w:pPr>
        <w:rPr>
          <w:rFonts w:cs="Times New Roman"/>
          <w:szCs w:val="24"/>
        </w:rPr>
      </w:pPr>
      <w:r>
        <w:rPr>
          <w:rFonts w:cs="Times New Roman"/>
          <w:szCs w:val="24"/>
        </w:rPr>
        <w:t xml:space="preserve">On the </w:t>
      </w:r>
      <w:r>
        <w:rPr>
          <w:rFonts w:cs="Times New Roman"/>
          <w:b/>
          <w:szCs w:val="24"/>
        </w:rPr>
        <w:t>Service Chain Orchestration</w:t>
      </w:r>
      <w:r>
        <w:rPr>
          <w:rFonts w:cs="Times New Roman"/>
          <w:szCs w:val="24"/>
        </w:rPr>
        <w:t xml:space="preserve"> page as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_Ref407696100 \r \h </w:instrText>
      </w:r>
      <w:r w:rsidR="00C3432E">
        <w:rPr>
          <w:rFonts w:cs="Times New Roman"/>
          <w:szCs w:val="24"/>
        </w:rPr>
      </w:r>
      <w:r w:rsidR="00C3432E">
        <w:rPr>
          <w:rFonts w:cs="Times New Roman"/>
          <w:szCs w:val="24"/>
        </w:rPr>
        <w:fldChar w:fldCharType="separate"/>
      </w:r>
      <w:r w:rsidR="00E35A60">
        <w:rPr>
          <w:rFonts w:cs="Times New Roman"/>
          <w:szCs w:val="24"/>
        </w:rPr>
        <w:t>Figure 8-8</w:t>
      </w:r>
      <w:r w:rsidR="00C3432E">
        <w:rPr>
          <w:rFonts w:cs="Times New Roman"/>
          <w:szCs w:val="24"/>
        </w:rPr>
        <w:fldChar w:fldCharType="end"/>
      </w:r>
      <w:r>
        <w:rPr>
          <w:rFonts w:cs="Times New Roman"/>
          <w:szCs w:val="24"/>
        </w:rPr>
        <w:t xml:space="preserve">, select an existing service flow, orchestration device, and specify the packet processing policy upon a GRE tunnel failure (escape or drop). In the </w:t>
      </w:r>
      <w:r>
        <w:rPr>
          <w:rFonts w:cs="Times New Roman"/>
          <w:b/>
          <w:szCs w:val="24"/>
        </w:rPr>
        <w:t>Devices Orchestration</w:t>
      </w:r>
      <w:r>
        <w:rPr>
          <w:rFonts w:cs="Times New Roman"/>
          <w:szCs w:val="24"/>
        </w:rPr>
        <w:t xml:space="preserve"> area, select service devices and adjust their sequence to form a service chain.</w:t>
      </w:r>
    </w:p>
    <w:p w:rsidR="0034615C" w:rsidRDefault="0034615C" w:rsidP="0034615C">
      <w:pPr>
        <w:rPr>
          <w:rFonts w:cs="Times New Roman"/>
          <w:szCs w:val="24"/>
        </w:rPr>
      </w:pPr>
      <w:r>
        <w:rPr>
          <w:rFonts w:cs="Times New Roman"/>
          <w:szCs w:val="24"/>
        </w:rPr>
        <w:t>The created service chain is displayed in the service chain list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_Ref407696110 \r \h </w:instrText>
      </w:r>
      <w:r w:rsidR="00C3432E">
        <w:rPr>
          <w:rFonts w:cs="Times New Roman"/>
          <w:szCs w:val="24"/>
        </w:rPr>
      </w:r>
      <w:r w:rsidR="00C3432E">
        <w:rPr>
          <w:rFonts w:cs="Times New Roman"/>
          <w:szCs w:val="24"/>
        </w:rPr>
        <w:fldChar w:fldCharType="separate"/>
      </w:r>
      <w:r w:rsidR="00E35A60">
        <w:rPr>
          <w:rFonts w:cs="Times New Roman"/>
          <w:szCs w:val="24"/>
        </w:rPr>
        <w:t>Figure 8-9</w:t>
      </w:r>
      <w:r w:rsidR="00C3432E">
        <w:rPr>
          <w:rFonts w:cs="Times New Roman"/>
          <w:szCs w:val="24"/>
        </w:rPr>
        <w:fldChar w:fldCharType="end"/>
      </w:r>
      <w:r>
        <w:rPr>
          <w:rFonts w:cs="Times New Roman"/>
          <w:szCs w:val="24"/>
        </w:rPr>
        <w:t xml:space="preserve">. You can click </w:t>
      </w:r>
      <w:r>
        <w:rPr>
          <w:rFonts w:cs="Times New Roman"/>
          <w:b/>
          <w:szCs w:val="24"/>
        </w:rPr>
        <w:t>Deploy</w:t>
      </w:r>
      <w:r>
        <w:rPr>
          <w:rFonts w:cs="Times New Roman"/>
          <w:szCs w:val="24"/>
        </w:rPr>
        <w:t xml:space="preserve"> to deliver the service chain configuration to the orchestration device. </w:t>
      </w:r>
    </w:p>
    <w:p w:rsidR="0034615C" w:rsidRDefault="0034615C" w:rsidP="0034615C">
      <w:pPr>
        <w:rPr>
          <w:rFonts w:cs="Times New Roman"/>
          <w:szCs w:val="24"/>
        </w:rPr>
      </w:pPr>
      <w:r>
        <w:rPr>
          <w:rFonts w:cs="Times New Roman"/>
          <w:szCs w:val="24"/>
        </w:rPr>
        <w:t>The service flow configuration is completed on the Agile Controller.</w:t>
      </w:r>
    </w:p>
    <w:p w:rsidR="0034615C" w:rsidRDefault="0034615C" w:rsidP="00C3432E">
      <w:pPr>
        <w:pStyle w:val="31"/>
      </w:pPr>
      <w:bookmarkStart w:id="342" w:name="_Toc407638055"/>
      <w:bookmarkStart w:id="343" w:name="_Toc407697999"/>
      <w:r>
        <w:lastRenderedPageBreak/>
        <w:t>Configuring Service Devices</w:t>
      </w:r>
      <w:bookmarkEnd w:id="342"/>
      <w:bookmarkEnd w:id="343"/>
    </w:p>
    <w:p w:rsidR="0034615C" w:rsidRDefault="0034615C" w:rsidP="0034615C">
      <w:pPr>
        <w:rPr>
          <w:rFonts w:cs="Times New Roman"/>
          <w:szCs w:val="24"/>
        </w:rPr>
      </w:pPr>
      <w:r>
        <w:rPr>
          <w:rFonts w:cs="Times New Roman"/>
          <w:szCs w:val="24"/>
        </w:rPr>
        <w:t>The Agile Controller does not support configuration of the service devices. Log in to the service devices and configure them using the CLI by referring to the product documentation of the service devices.</w:t>
      </w:r>
    </w:p>
    <w:p w:rsidR="0034615C" w:rsidRDefault="0034615C" w:rsidP="0034615C">
      <w:pPr>
        <w:topLinePunct w:val="0"/>
        <w:adjustRightInd/>
        <w:snapToGrid/>
        <w:spacing w:before="0" w:after="0" w:line="240" w:lineRule="auto"/>
        <w:ind w:left="0"/>
        <w:rPr>
          <w:rFonts w:cs="Times New Roman"/>
          <w:szCs w:val="24"/>
        </w:rPr>
        <w:sectPr w:rsidR="0034615C">
          <w:pgSz w:w="11907" w:h="16840"/>
          <w:pgMar w:top="1701" w:right="1134" w:bottom="1701" w:left="1134" w:header="567" w:footer="567" w:gutter="0"/>
          <w:cols w:space="720"/>
          <w:docGrid w:type="lines" w:linePitch="312"/>
        </w:sectPr>
      </w:pPr>
    </w:p>
    <w:p w:rsidR="0034615C" w:rsidRDefault="0034615C" w:rsidP="0034223E">
      <w:pPr>
        <w:pStyle w:val="1"/>
        <w:rPr>
          <w:rStyle w:val="1Char1"/>
        </w:rPr>
      </w:pPr>
      <w:bookmarkStart w:id="344" w:name="_Toc407638056"/>
      <w:bookmarkStart w:id="345" w:name="_Toc407698000"/>
      <w:r>
        <w:rPr>
          <w:rStyle w:val="1Char1"/>
          <w:b/>
          <w:bCs/>
        </w:rPr>
        <w:lastRenderedPageBreak/>
        <w:t>Typical Scenarios</w:t>
      </w:r>
      <w:bookmarkEnd w:id="344"/>
      <w:bookmarkEnd w:id="345"/>
    </w:p>
    <w:p w:rsidR="0034615C" w:rsidRDefault="0034615C" w:rsidP="0034615C">
      <w:pPr>
        <w:rPr>
          <w:rFonts w:cs="Times New Roman"/>
          <w:szCs w:val="24"/>
        </w:rPr>
      </w:pPr>
      <w:r>
        <w:rPr>
          <w:rFonts w:cs="Times New Roman"/>
          <w:szCs w:val="24"/>
        </w:rPr>
        <w:t>Depending on characteristics of campus networks, the Service Chain solution has the following four typical application scenarios:</w:t>
      </w:r>
    </w:p>
    <w:p w:rsidR="0034615C" w:rsidRDefault="0034615C" w:rsidP="006F1624">
      <w:pPr>
        <w:pStyle w:val="ItemList"/>
        <w:numPr>
          <w:ilvl w:val="0"/>
          <w:numId w:val="48"/>
        </w:numPr>
        <w:rPr>
          <w:rFonts w:cs="Times New Roman"/>
          <w:szCs w:val="24"/>
        </w:rPr>
      </w:pPr>
      <w:r>
        <w:rPr>
          <w:rFonts w:cs="Times New Roman"/>
          <w:szCs w:val="24"/>
        </w:rPr>
        <w:t>Campus users access the data center</w:t>
      </w:r>
    </w:p>
    <w:p w:rsidR="0034615C" w:rsidRDefault="0034615C" w:rsidP="006F1624">
      <w:pPr>
        <w:pStyle w:val="ItemList"/>
        <w:numPr>
          <w:ilvl w:val="0"/>
          <w:numId w:val="48"/>
        </w:numPr>
        <w:rPr>
          <w:rFonts w:cs="Times New Roman"/>
          <w:szCs w:val="24"/>
        </w:rPr>
      </w:pPr>
      <w:r>
        <w:rPr>
          <w:rFonts w:cs="Times New Roman"/>
          <w:szCs w:val="24"/>
        </w:rPr>
        <w:t>Campus users access the Internet</w:t>
      </w:r>
    </w:p>
    <w:p w:rsidR="0034615C" w:rsidRDefault="0034615C" w:rsidP="006F1624">
      <w:pPr>
        <w:pStyle w:val="ItemList"/>
        <w:numPr>
          <w:ilvl w:val="0"/>
          <w:numId w:val="48"/>
        </w:numPr>
        <w:rPr>
          <w:rFonts w:cs="Times New Roman"/>
          <w:szCs w:val="24"/>
        </w:rPr>
      </w:pPr>
      <w:r>
        <w:rPr>
          <w:rFonts w:cs="Times New Roman"/>
          <w:szCs w:val="24"/>
        </w:rPr>
        <w:t>Internet users access the data center</w:t>
      </w:r>
    </w:p>
    <w:p w:rsidR="0034615C" w:rsidRDefault="0034615C" w:rsidP="006F1624">
      <w:pPr>
        <w:pStyle w:val="ItemList"/>
        <w:numPr>
          <w:ilvl w:val="0"/>
          <w:numId w:val="48"/>
        </w:numPr>
        <w:rPr>
          <w:rFonts w:cs="Times New Roman"/>
          <w:szCs w:val="24"/>
        </w:rPr>
      </w:pPr>
      <w:r>
        <w:rPr>
          <w:rFonts w:cs="Times New Roman"/>
          <w:szCs w:val="24"/>
        </w:rPr>
        <w:t>Campus users communicate with each other</w:t>
      </w:r>
    </w:p>
    <w:p w:rsidR="0034615C" w:rsidRDefault="0034615C" w:rsidP="00C3432E">
      <w:pPr>
        <w:pStyle w:val="21"/>
      </w:pPr>
      <w:bookmarkStart w:id="346" w:name="_Toc407638057"/>
      <w:bookmarkStart w:id="347" w:name="_Toc407698001"/>
      <w:r>
        <w:t xml:space="preserve">Scenario1 – </w:t>
      </w:r>
      <w:r>
        <w:rPr>
          <w:rFonts w:cs="Times New Roman"/>
          <w:szCs w:val="24"/>
        </w:rPr>
        <w:t xml:space="preserve">Campus </w:t>
      </w:r>
      <w:r>
        <w:t>Users Access the Data Center</w:t>
      </w:r>
      <w:bookmarkEnd w:id="346"/>
      <w:bookmarkEnd w:id="347"/>
    </w:p>
    <w:p w:rsidR="0034615C" w:rsidRDefault="0034615C" w:rsidP="0034615C">
      <w:pPr>
        <w:rPr>
          <w:rFonts w:cs="Times New Roman"/>
          <w:szCs w:val="24"/>
        </w:rPr>
      </w:pPr>
      <w:r>
        <w:rPr>
          <w:rFonts w:cs="Times New Roman"/>
          <w:szCs w:val="24"/>
        </w:rPr>
        <w:t xml:space="preserve">When campus users access the data center, upstream traffic travels through access switches, aggregation switches, and core switches before arriving at the data center. Therefore, any of these switches can function as an orchestration device. However, service devices are often deployed in a security device zone and shared by users on the entire network. If access switches are used as orchestration devices, upstream traffic has to be sent back to the access switches from the core switches. This method wastes network bandwidth and increases the forwarding; therefore, it is not recommended. To shorten the traffic forwarding path, the aggregation or core switches are used as the orchestration devices. </w:t>
      </w:r>
    </w:p>
    <w:p w:rsidR="0034615C" w:rsidRDefault="0034615C" w:rsidP="0034615C">
      <w:pPr>
        <w:tabs>
          <w:tab w:val="num" w:pos="360"/>
        </w:tabs>
        <w:rPr>
          <w:rFonts w:cs="Times New Roman"/>
          <w:szCs w:val="24"/>
        </w:rPr>
      </w:pPr>
      <w:r>
        <w:rPr>
          <w:rFonts w:cs="Times New Roman"/>
          <w:szCs w:val="24"/>
        </w:rPr>
        <w:t>Typically, different departments in a campus face different security risks and have different requirements:</w:t>
      </w:r>
    </w:p>
    <w:p w:rsidR="0034615C" w:rsidRDefault="0034615C" w:rsidP="006F1624">
      <w:pPr>
        <w:pStyle w:val="ItemList"/>
        <w:numPr>
          <w:ilvl w:val="0"/>
          <w:numId w:val="48"/>
        </w:numPr>
        <w:rPr>
          <w:rFonts w:cs="Times New Roman"/>
          <w:szCs w:val="24"/>
        </w:rPr>
      </w:pPr>
      <w:r>
        <w:rPr>
          <w:rFonts w:cs="Times New Roman"/>
          <w:szCs w:val="24"/>
        </w:rPr>
        <w:t>When users in the internal public area access the data center, access control and antivirus processing are required. Security level of users in the internal public area and their terminals is low. Viruses or Trojan horses may be brought into the campus network through USB flash drives or terminals of these users. In addition to the access control policy for traffic sent to the data center, an antivirus gateway is required to protect servers in the data center.</w:t>
      </w:r>
    </w:p>
    <w:p w:rsidR="0034615C" w:rsidRDefault="0034615C" w:rsidP="006F1624">
      <w:pPr>
        <w:pStyle w:val="ItemList"/>
        <w:numPr>
          <w:ilvl w:val="0"/>
          <w:numId w:val="48"/>
        </w:numPr>
        <w:rPr>
          <w:rFonts w:cs="Times New Roman"/>
          <w:szCs w:val="24"/>
        </w:rPr>
      </w:pPr>
      <w:r>
        <w:rPr>
          <w:rFonts w:cs="Times New Roman"/>
          <w:szCs w:val="24"/>
        </w:rPr>
        <w:t>When users in the R&amp;D department access the data center, only access control is required, because the enterprise has applied strict security hardening and security entry policies to users and terminals in the R&amp;D department.</w:t>
      </w:r>
    </w:p>
    <w:p w:rsidR="0034615C" w:rsidRDefault="0034615C" w:rsidP="00C3432E">
      <w:pPr>
        <w:pStyle w:val="31"/>
      </w:pPr>
      <w:bookmarkStart w:id="348" w:name="_Toc407638058"/>
      <w:bookmarkStart w:id="349" w:name="_Toc407698002"/>
      <w:r>
        <w:lastRenderedPageBreak/>
        <w:t>Method 1: Use a Core Switch as the Orchestration Device</w:t>
      </w:r>
      <w:bookmarkEnd w:id="348"/>
      <w:bookmarkEnd w:id="349"/>
    </w:p>
    <w:p w:rsidR="0034615C" w:rsidRDefault="0034615C" w:rsidP="00C3432E">
      <w:pPr>
        <w:pStyle w:val="FigureDescription"/>
        <w:rPr>
          <w:rFonts w:ascii="宋体" w:eastAsia="宋体"/>
        </w:rPr>
      </w:pPr>
      <w:bookmarkStart w:id="350" w:name="_Ref407696132"/>
      <w:r>
        <w:t>Service orchestration method 1 for access from campus users to the data center</w:t>
      </w:r>
      <w:bookmarkEnd w:id="350"/>
    </w:p>
    <w:p w:rsidR="0034615C" w:rsidRDefault="0034615C" w:rsidP="0034615C">
      <w:pPr>
        <w:pStyle w:val="ItemList"/>
        <w:numPr>
          <w:ilvl w:val="0"/>
          <w:numId w:val="0"/>
        </w:numPr>
        <w:tabs>
          <w:tab w:val="left" w:pos="420"/>
        </w:tabs>
        <w:ind w:left="2126" w:hanging="425"/>
        <w:rPr>
          <w:rFonts w:cs="Times New Roman"/>
          <w:szCs w:val="24"/>
        </w:rPr>
      </w:pPr>
      <w:r>
        <w:rPr>
          <w:rFonts w:cs="Times New Roman"/>
          <w:noProof/>
          <w:szCs w:val="24"/>
        </w:rPr>
        <w:drawing>
          <wp:inline distT="0" distB="0" distL="0" distR="0" wp14:anchorId="197933C0" wp14:editId="59C313A2">
            <wp:extent cx="5478145" cy="479488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8145" cy="4794885"/>
                    </a:xfrm>
                    <a:prstGeom prst="rect">
                      <a:avLst/>
                    </a:prstGeom>
                    <a:noFill/>
                    <a:ln>
                      <a:noFill/>
                    </a:ln>
                  </pic:spPr>
                </pic:pic>
              </a:graphicData>
            </a:graphic>
          </wp:inline>
        </w:drawing>
      </w:r>
    </w:p>
    <w:p w:rsidR="0034615C" w:rsidRDefault="0034615C" w:rsidP="0034615C">
      <w:pPr>
        <w:pStyle w:val="ItemList"/>
        <w:numPr>
          <w:ilvl w:val="0"/>
          <w:numId w:val="0"/>
        </w:numPr>
        <w:tabs>
          <w:tab w:val="left" w:pos="420"/>
        </w:tabs>
        <w:ind w:left="2126" w:hanging="425"/>
        <w:rPr>
          <w:rFonts w:cs="Times New Roman"/>
          <w:szCs w:val="24"/>
        </w:rPr>
      </w:pPr>
    </w:p>
    <w:p w:rsidR="0034615C" w:rsidRDefault="0034615C" w:rsidP="0034615C">
      <w:pPr>
        <w:rPr>
          <w:rFonts w:cs="Times New Roman"/>
          <w:szCs w:val="24"/>
        </w:rPr>
      </w:pPr>
      <w:r>
        <w:rPr>
          <w:rFonts w:cs="Times New Roman"/>
          <w:szCs w:val="24"/>
        </w:rPr>
        <w:t>As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_Ref407696132 \r \h </w:instrText>
      </w:r>
      <w:r w:rsidR="00C3432E">
        <w:rPr>
          <w:rFonts w:cs="Times New Roman"/>
          <w:szCs w:val="24"/>
        </w:rPr>
      </w:r>
      <w:r w:rsidR="00C3432E">
        <w:rPr>
          <w:rFonts w:cs="Times New Roman"/>
          <w:szCs w:val="24"/>
        </w:rPr>
        <w:fldChar w:fldCharType="separate"/>
      </w:r>
      <w:r w:rsidR="00E35A60">
        <w:rPr>
          <w:rFonts w:cs="Times New Roman"/>
          <w:szCs w:val="24"/>
        </w:rPr>
        <w:t>Figure 9-1</w:t>
      </w:r>
      <w:r w:rsidR="00C3432E">
        <w:rPr>
          <w:rFonts w:cs="Times New Roman"/>
          <w:szCs w:val="24"/>
        </w:rPr>
        <w:fldChar w:fldCharType="end"/>
      </w:r>
      <w:r>
        <w:rPr>
          <w:rFonts w:cs="Times New Roman"/>
          <w:szCs w:val="24"/>
        </w:rPr>
        <w:t>, a core switch is used as the orchestration device, and the service devices connect to the orchestration device through Layer 3 GRE tunnels.</w:t>
      </w:r>
    </w:p>
    <w:p w:rsidR="0034615C" w:rsidRDefault="0034615C" w:rsidP="0034615C">
      <w:pPr>
        <w:tabs>
          <w:tab w:val="num" w:pos="360"/>
        </w:tabs>
        <w:rPr>
          <w:rFonts w:cs="Times New Roman"/>
          <w:szCs w:val="24"/>
        </w:rPr>
      </w:pPr>
      <w:r>
        <w:rPr>
          <w:rFonts w:cs="Times New Roman"/>
          <w:szCs w:val="24"/>
        </w:rPr>
        <w:t>Orchestration device:</w:t>
      </w:r>
    </w:p>
    <w:p w:rsidR="0034615C" w:rsidRDefault="0034615C" w:rsidP="0034615C">
      <w:pPr>
        <w:rPr>
          <w:rFonts w:cs="Times New Roman"/>
          <w:szCs w:val="24"/>
        </w:rPr>
      </w:pPr>
      <w:r>
        <w:rPr>
          <w:rFonts w:cs="Times New Roman"/>
          <w:szCs w:val="24"/>
        </w:rPr>
        <w:t>Traffic transmitted between campus users and the data center is forwarded by a core switch. To shorten the transmission path and reduce the forwarding delay, the core switch is used as the orchestration device.</w:t>
      </w:r>
    </w:p>
    <w:p w:rsidR="0034615C" w:rsidRDefault="0034615C" w:rsidP="0034615C">
      <w:pPr>
        <w:tabs>
          <w:tab w:val="num" w:pos="360"/>
        </w:tabs>
        <w:rPr>
          <w:rFonts w:cs="Times New Roman"/>
          <w:szCs w:val="24"/>
        </w:rPr>
      </w:pPr>
      <w:r>
        <w:rPr>
          <w:rFonts w:cs="Times New Roman"/>
          <w:szCs w:val="24"/>
        </w:rPr>
        <w:t>Service device location:</w:t>
      </w:r>
    </w:p>
    <w:p w:rsidR="0034615C" w:rsidRDefault="0034615C" w:rsidP="0034615C">
      <w:pPr>
        <w:rPr>
          <w:rFonts w:cs="Times New Roman"/>
          <w:szCs w:val="24"/>
        </w:rPr>
      </w:pPr>
      <w:r>
        <w:rPr>
          <w:rFonts w:cs="Times New Roman"/>
          <w:szCs w:val="24"/>
        </w:rPr>
        <w:t xml:space="preserve">The service devices are deployed at the core layer to serve different service chains. </w:t>
      </w:r>
    </w:p>
    <w:p w:rsidR="0034615C" w:rsidRDefault="0034615C" w:rsidP="0034615C">
      <w:pPr>
        <w:tabs>
          <w:tab w:val="num" w:pos="360"/>
        </w:tabs>
        <w:rPr>
          <w:rFonts w:cs="Times New Roman"/>
          <w:szCs w:val="24"/>
        </w:rPr>
      </w:pPr>
      <w:r>
        <w:rPr>
          <w:rFonts w:cs="Times New Roman"/>
          <w:szCs w:val="24"/>
        </w:rPr>
        <w:t>Service flow definition:</w:t>
      </w:r>
    </w:p>
    <w:p w:rsidR="0034615C" w:rsidRDefault="0034615C" w:rsidP="006F1624">
      <w:pPr>
        <w:pStyle w:val="ItemList"/>
        <w:numPr>
          <w:ilvl w:val="0"/>
          <w:numId w:val="48"/>
        </w:numPr>
        <w:rPr>
          <w:rFonts w:cs="Times New Roman"/>
          <w:szCs w:val="24"/>
        </w:rPr>
      </w:pPr>
      <w:r>
        <w:rPr>
          <w:rFonts w:cs="Times New Roman"/>
          <w:szCs w:val="24"/>
        </w:rPr>
        <w:t>Any switch supports service flow definition using the protocol type, source IP address, source port, destination IP address, and destination port in ACL rules.</w:t>
      </w:r>
    </w:p>
    <w:p w:rsidR="0034615C" w:rsidRDefault="0034615C" w:rsidP="006F1624">
      <w:pPr>
        <w:pStyle w:val="ItemList"/>
        <w:numPr>
          <w:ilvl w:val="0"/>
          <w:numId w:val="48"/>
        </w:numPr>
        <w:rPr>
          <w:rFonts w:cs="Times New Roman"/>
          <w:szCs w:val="24"/>
        </w:rPr>
      </w:pPr>
      <w:r>
        <w:rPr>
          <w:rFonts w:cs="Times New Roman"/>
          <w:szCs w:val="24"/>
        </w:rPr>
        <w:lastRenderedPageBreak/>
        <w:t>If a switch is equipped with only ENP line cards and functions as a user authentication point, it supports service flow definition using the protocol type, source security group, source port, destination security group, and destination port in UCL rules.</w:t>
      </w:r>
    </w:p>
    <w:p w:rsidR="0034615C" w:rsidRDefault="0034615C" w:rsidP="0034615C">
      <w:pPr>
        <w:tabs>
          <w:tab w:val="num" w:pos="360"/>
        </w:tabs>
        <w:rPr>
          <w:rFonts w:cs="Times New Roman"/>
          <w:szCs w:val="24"/>
        </w:rPr>
      </w:pPr>
      <w:r>
        <w:rPr>
          <w:rFonts w:cs="Times New Roman"/>
          <w:szCs w:val="24"/>
        </w:rPr>
        <w:t>Deployment description:</w:t>
      </w:r>
    </w:p>
    <w:p w:rsidR="0034615C" w:rsidRDefault="0034615C" w:rsidP="0034615C">
      <w:pPr>
        <w:rPr>
          <w:rFonts w:cs="Times New Roman"/>
          <w:szCs w:val="24"/>
        </w:rPr>
      </w:pPr>
      <w:r>
        <w:rPr>
          <w:rFonts w:cs="Times New Roman"/>
          <w:szCs w:val="24"/>
        </w:rPr>
        <w:t>Three service chains are defined to process different service traffic:</w:t>
      </w:r>
    </w:p>
    <w:p w:rsidR="0034615C" w:rsidRDefault="0034615C" w:rsidP="006F1624">
      <w:pPr>
        <w:pStyle w:val="ItemList"/>
        <w:numPr>
          <w:ilvl w:val="0"/>
          <w:numId w:val="48"/>
        </w:numPr>
        <w:rPr>
          <w:rFonts w:cs="Times New Roman"/>
          <w:szCs w:val="24"/>
        </w:rPr>
      </w:pPr>
      <w:r>
        <w:rPr>
          <w:rFonts w:cs="Times New Roman"/>
          <w:szCs w:val="24"/>
        </w:rPr>
        <w:t xml:space="preserve">For traffic from the internal public area to the data center, use service chain 1 (antivirus gateway -&gt; firewall). </w:t>
      </w:r>
    </w:p>
    <w:p w:rsidR="0034615C" w:rsidRDefault="0034615C" w:rsidP="006F1624">
      <w:pPr>
        <w:pStyle w:val="ItemList"/>
        <w:numPr>
          <w:ilvl w:val="0"/>
          <w:numId w:val="48"/>
        </w:numPr>
        <w:rPr>
          <w:rFonts w:cs="Times New Roman"/>
          <w:szCs w:val="24"/>
        </w:rPr>
      </w:pPr>
      <w:r>
        <w:rPr>
          <w:rFonts w:cs="Times New Roman"/>
          <w:szCs w:val="24"/>
        </w:rPr>
        <w:t>For traffic from the data center to the internal public area, use the service chain 1 - reverse (firewall -&gt;antivirus gateway).</w:t>
      </w:r>
    </w:p>
    <w:p w:rsidR="0034615C" w:rsidRDefault="0034615C" w:rsidP="006F1624">
      <w:pPr>
        <w:pStyle w:val="ItemList"/>
        <w:numPr>
          <w:ilvl w:val="0"/>
          <w:numId w:val="48"/>
        </w:numPr>
        <w:rPr>
          <w:rFonts w:cs="Times New Roman"/>
          <w:szCs w:val="24"/>
        </w:rPr>
      </w:pPr>
      <w:r>
        <w:rPr>
          <w:rFonts w:cs="Times New Roman"/>
          <w:szCs w:val="24"/>
        </w:rPr>
        <w:t xml:space="preserve">For traffic from the R&amp;D department to the data center, use service chain 2 (firewall). </w:t>
      </w:r>
    </w:p>
    <w:p w:rsidR="0034615C" w:rsidRDefault="0034615C" w:rsidP="006F1624">
      <w:pPr>
        <w:pStyle w:val="ItemList"/>
        <w:numPr>
          <w:ilvl w:val="0"/>
          <w:numId w:val="48"/>
        </w:numPr>
        <w:rPr>
          <w:rFonts w:cs="Times New Roman"/>
          <w:szCs w:val="24"/>
        </w:rPr>
      </w:pPr>
      <w:r>
        <w:rPr>
          <w:rFonts w:cs="Times New Roman"/>
          <w:szCs w:val="24"/>
        </w:rPr>
        <w:t xml:space="preserve">For traffic from the data center to the R&amp;D department, use service chain 2 (firewall). </w:t>
      </w:r>
    </w:p>
    <w:p w:rsidR="0034615C" w:rsidRDefault="0034615C" w:rsidP="00C3432E">
      <w:pPr>
        <w:pStyle w:val="31"/>
      </w:pPr>
      <w:bookmarkStart w:id="351" w:name="_Toc407638059"/>
      <w:bookmarkStart w:id="352" w:name="_Toc407698003"/>
      <w:r>
        <w:t>Method 2: Use Aggregation Switches as the Orchestration Devices</w:t>
      </w:r>
      <w:bookmarkEnd w:id="351"/>
      <w:bookmarkEnd w:id="352"/>
    </w:p>
    <w:p w:rsidR="0034615C" w:rsidRDefault="0034615C" w:rsidP="00C3432E">
      <w:pPr>
        <w:pStyle w:val="FigureDescription"/>
        <w:rPr>
          <w:rFonts w:ascii="宋体" w:eastAsia="宋体"/>
        </w:rPr>
      </w:pPr>
      <w:bookmarkStart w:id="353" w:name="_Ref407696144"/>
      <w:r>
        <w:t>Service orchestration method 2 for access from campus users to the data center</w:t>
      </w:r>
      <w:bookmarkEnd w:id="353"/>
    </w:p>
    <w:p w:rsidR="0034615C" w:rsidRDefault="0034615C" w:rsidP="0034615C">
      <w:pPr>
        <w:pStyle w:val="ItemList"/>
        <w:numPr>
          <w:ilvl w:val="0"/>
          <w:numId w:val="0"/>
        </w:numPr>
        <w:tabs>
          <w:tab w:val="left" w:pos="420"/>
        </w:tabs>
        <w:ind w:left="2126" w:hanging="425"/>
        <w:rPr>
          <w:rFonts w:cs="Times New Roman"/>
          <w:szCs w:val="24"/>
        </w:rPr>
      </w:pPr>
      <w:r>
        <w:rPr>
          <w:rFonts w:cs="Times New Roman"/>
          <w:noProof/>
          <w:szCs w:val="24"/>
        </w:rPr>
        <w:drawing>
          <wp:inline distT="0" distB="0" distL="0" distR="0" wp14:anchorId="2BD50140" wp14:editId="259DAE19">
            <wp:extent cx="5422900" cy="4746625"/>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22900" cy="4746625"/>
                    </a:xfrm>
                    <a:prstGeom prst="rect">
                      <a:avLst/>
                    </a:prstGeom>
                    <a:noFill/>
                    <a:ln>
                      <a:noFill/>
                    </a:ln>
                  </pic:spPr>
                </pic:pic>
              </a:graphicData>
            </a:graphic>
          </wp:inline>
        </w:drawing>
      </w:r>
    </w:p>
    <w:p w:rsidR="0034615C" w:rsidRDefault="0034615C" w:rsidP="0034615C">
      <w:pPr>
        <w:pStyle w:val="ItemList"/>
        <w:numPr>
          <w:ilvl w:val="0"/>
          <w:numId w:val="0"/>
        </w:numPr>
        <w:tabs>
          <w:tab w:val="left" w:pos="420"/>
        </w:tabs>
        <w:ind w:left="2126" w:hanging="425"/>
        <w:rPr>
          <w:rFonts w:cs="Times New Roman"/>
          <w:szCs w:val="24"/>
        </w:rPr>
      </w:pPr>
    </w:p>
    <w:p w:rsidR="0034615C" w:rsidRDefault="0034615C" w:rsidP="0034615C">
      <w:pPr>
        <w:rPr>
          <w:rFonts w:cs="Times New Roman"/>
          <w:szCs w:val="24"/>
        </w:rPr>
      </w:pPr>
      <w:r>
        <w:rPr>
          <w:rFonts w:cs="Times New Roman"/>
          <w:szCs w:val="24"/>
        </w:rPr>
        <w:t>As shown in</w:t>
      </w:r>
      <w:r w:rsidR="00C3432E">
        <w:rPr>
          <w:rFonts w:cs="Times New Roman"/>
          <w:szCs w:val="24"/>
        </w:rPr>
        <w:t xml:space="preserve"> </w:t>
      </w:r>
      <w:r w:rsidR="00C3432E">
        <w:rPr>
          <w:rFonts w:cs="Times New Roman"/>
          <w:szCs w:val="24"/>
        </w:rPr>
        <w:fldChar w:fldCharType="begin"/>
      </w:r>
      <w:r w:rsidR="00C3432E">
        <w:rPr>
          <w:rFonts w:cs="Times New Roman"/>
          <w:szCs w:val="24"/>
        </w:rPr>
        <w:instrText xml:space="preserve"> REF _Ref407696144 \r \h </w:instrText>
      </w:r>
      <w:r w:rsidR="00C3432E">
        <w:rPr>
          <w:rFonts w:cs="Times New Roman"/>
          <w:szCs w:val="24"/>
        </w:rPr>
      </w:r>
      <w:r w:rsidR="00C3432E">
        <w:rPr>
          <w:rFonts w:cs="Times New Roman"/>
          <w:szCs w:val="24"/>
        </w:rPr>
        <w:fldChar w:fldCharType="separate"/>
      </w:r>
      <w:r w:rsidR="00E35A60">
        <w:rPr>
          <w:rFonts w:cs="Times New Roman"/>
          <w:szCs w:val="24"/>
        </w:rPr>
        <w:t>Figure 9-2</w:t>
      </w:r>
      <w:r w:rsidR="00C3432E">
        <w:rPr>
          <w:rFonts w:cs="Times New Roman"/>
          <w:szCs w:val="24"/>
        </w:rPr>
        <w:fldChar w:fldCharType="end"/>
      </w:r>
      <w:r>
        <w:rPr>
          <w:rFonts w:cs="Times New Roman"/>
          <w:szCs w:val="24"/>
        </w:rPr>
        <w:t>, aggregation switches are used as the orchestration devices, and the service devices connect to the orchestration devices through Layer 3 GRE tunnels.</w:t>
      </w:r>
    </w:p>
    <w:p w:rsidR="0034615C" w:rsidRDefault="0034615C" w:rsidP="0034615C">
      <w:pPr>
        <w:tabs>
          <w:tab w:val="num" w:pos="360"/>
        </w:tabs>
        <w:rPr>
          <w:rFonts w:cs="Times New Roman"/>
          <w:szCs w:val="24"/>
        </w:rPr>
      </w:pPr>
      <w:r>
        <w:rPr>
          <w:rFonts w:cs="Times New Roman"/>
          <w:szCs w:val="24"/>
        </w:rPr>
        <w:lastRenderedPageBreak/>
        <w:t>Orchestration device:</w:t>
      </w:r>
    </w:p>
    <w:p w:rsidR="0034615C" w:rsidRDefault="0034615C" w:rsidP="0034615C">
      <w:pPr>
        <w:rPr>
          <w:rFonts w:cs="Times New Roman"/>
          <w:szCs w:val="24"/>
        </w:rPr>
      </w:pPr>
      <w:r>
        <w:rPr>
          <w:rFonts w:cs="Times New Roman"/>
          <w:szCs w:val="24"/>
        </w:rPr>
        <w:t>Users are often authenticated on aggregation switches. When service devices are deployed at the core layer, traffic needs to be sent back from the core layer. If the customer can accept the circuitous transmission path and forwarding delay and wants to define service flows based on user information, the aggregation switches can be used as the orchestration devices.</w:t>
      </w:r>
    </w:p>
    <w:p w:rsidR="0034615C" w:rsidRDefault="0034615C" w:rsidP="0034615C">
      <w:pPr>
        <w:tabs>
          <w:tab w:val="num" w:pos="360"/>
        </w:tabs>
        <w:rPr>
          <w:rFonts w:cs="Times New Roman"/>
          <w:szCs w:val="24"/>
        </w:rPr>
      </w:pPr>
      <w:r>
        <w:rPr>
          <w:rFonts w:cs="Times New Roman"/>
          <w:szCs w:val="24"/>
        </w:rPr>
        <w:t>Service device location:</w:t>
      </w:r>
    </w:p>
    <w:p w:rsidR="0034615C" w:rsidRDefault="0034615C" w:rsidP="0034615C">
      <w:pPr>
        <w:rPr>
          <w:rFonts w:cs="Times New Roman"/>
          <w:szCs w:val="24"/>
        </w:rPr>
      </w:pPr>
      <w:r>
        <w:rPr>
          <w:rFonts w:cs="Times New Roman"/>
          <w:szCs w:val="24"/>
        </w:rPr>
        <w:t xml:space="preserve">The service devices are deployed at the core layer to serve different service chains. </w:t>
      </w:r>
    </w:p>
    <w:p w:rsidR="0034615C" w:rsidRDefault="0034615C" w:rsidP="0034615C">
      <w:pPr>
        <w:tabs>
          <w:tab w:val="num" w:pos="360"/>
        </w:tabs>
        <w:rPr>
          <w:rFonts w:cs="Times New Roman"/>
          <w:szCs w:val="24"/>
        </w:rPr>
      </w:pPr>
      <w:r>
        <w:rPr>
          <w:rFonts w:cs="Times New Roman"/>
          <w:szCs w:val="24"/>
        </w:rPr>
        <w:t>Service flow definition:</w:t>
      </w:r>
    </w:p>
    <w:p w:rsidR="0034615C" w:rsidRDefault="0034615C" w:rsidP="006F1624">
      <w:pPr>
        <w:pStyle w:val="ItemList"/>
        <w:numPr>
          <w:ilvl w:val="0"/>
          <w:numId w:val="48"/>
        </w:numPr>
        <w:rPr>
          <w:rFonts w:cs="Times New Roman"/>
          <w:szCs w:val="24"/>
        </w:rPr>
      </w:pPr>
      <w:r>
        <w:rPr>
          <w:rFonts w:cs="Times New Roman"/>
          <w:szCs w:val="24"/>
        </w:rPr>
        <w:t>Any switch supports service flow definition using the protocol type, source IP address, source port, destination IP address, and destination port in ACL rules.</w:t>
      </w:r>
    </w:p>
    <w:p w:rsidR="0034615C" w:rsidRDefault="0034615C" w:rsidP="006F1624">
      <w:pPr>
        <w:pStyle w:val="ItemList"/>
        <w:numPr>
          <w:ilvl w:val="0"/>
          <w:numId w:val="48"/>
        </w:numPr>
        <w:rPr>
          <w:rFonts w:cs="Times New Roman"/>
          <w:szCs w:val="24"/>
        </w:rPr>
      </w:pPr>
      <w:r>
        <w:rPr>
          <w:rFonts w:cs="Times New Roman"/>
          <w:szCs w:val="24"/>
        </w:rPr>
        <w:t>If a switch is equipped with only ENP line cards and functions as a user authentication point, it supports service flow definition using the protocol type, source security group, source port, destination security group, and destination port in UCL rules.</w:t>
      </w:r>
    </w:p>
    <w:p w:rsidR="0034615C" w:rsidRDefault="0034615C" w:rsidP="0034615C">
      <w:pPr>
        <w:tabs>
          <w:tab w:val="num" w:pos="360"/>
        </w:tabs>
        <w:rPr>
          <w:rFonts w:cs="Times New Roman"/>
          <w:szCs w:val="24"/>
        </w:rPr>
      </w:pPr>
      <w:r>
        <w:rPr>
          <w:rFonts w:cs="Times New Roman"/>
          <w:szCs w:val="24"/>
        </w:rPr>
        <w:t>Deployment description:</w:t>
      </w:r>
    </w:p>
    <w:p w:rsidR="0034615C" w:rsidRDefault="0034615C" w:rsidP="006F1624">
      <w:pPr>
        <w:pStyle w:val="ItemList"/>
        <w:numPr>
          <w:ilvl w:val="0"/>
          <w:numId w:val="48"/>
        </w:numPr>
        <w:rPr>
          <w:rFonts w:cs="Times New Roman"/>
          <w:szCs w:val="24"/>
        </w:rPr>
      </w:pPr>
      <w:r>
        <w:rPr>
          <w:rFonts w:cs="Times New Roman"/>
          <w:szCs w:val="24"/>
        </w:rPr>
        <w:t>Three service chains are defined to process different service traffic:</w:t>
      </w:r>
    </w:p>
    <w:p w:rsidR="0034615C" w:rsidRDefault="0034615C" w:rsidP="006F1624">
      <w:pPr>
        <w:pStyle w:val="ItemList"/>
        <w:numPr>
          <w:ilvl w:val="0"/>
          <w:numId w:val="48"/>
        </w:numPr>
        <w:rPr>
          <w:rFonts w:cs="Times New Roman"/>
          <w:szCs w:val="24"/>
        </w:rPr>
      </w:pPr>
      <w:r>
        <w:rPr>
          <w:rFonts w:cs="Times New Roman"/>
          <w:szCs w:val="24"/>
        </w:rPr>
        <w:t xml:space="preserve">For traffic from the internal public area to the data center, use service chain 1 (antivirus gateway -&gt; firewall). </w:t>
      </w:r>
    </w:p>
    <w:p w:rsidR="0034615C" w:rsidRDefault="0034615C" w:rsidP="006F1624">
      <w:pPr>
        <w:pStyle w:val="ItemList"/>
        <w:numPr>
          <w:ilvl w:val="0"/>
          <w:numId w:val="48"/>
        </w:numPr>
        <w:rPr>
          <w:rFonts w:cs="Times New Roman"/>
          <w:szCs w:val="24"/>
        </w:rPr>
      </w:pPr>
      <w:r>
        <w:rPr>
          <w:rFonts w:cs="Times New Roman"/>
          <w:szCs w:val="24"/>
        </w:rPr>
        <w:t>For traffic from the data center to the internal public area, use the service chain 1 - reverse (firewall -&gt;antivirus gateway).</w:t>
      </w:r>
    </w:p>
    <w:p w:rsidR="0034615C" w:rsidRDefault="0034615C" w:rsidP="006F1624">
      <w:pPr>
        <w:pStyle w:val="ItemList"/>
        <w:numPr>
          <w:ilvl w:val="0"/>
          <w:numId w:val="48"/>
        </w:numPr>
        <w:rPr>
          <w:rFonts w:cs="Times New Roman"/>
          <w:szCs w:val="24"/>
        </w:rPr>
      </w:pPr>
      <w:r>
        <w:rPr>
          <w:rFonts w:cs="Times New Roman"/>
          <w:szCs w:val="24"/>
        </w:rPr>
        <w:t xml:space="preserve">For traffic from the R&amp;D department to the data center, use service chain 2 (firewall). </w:t>
      </w:r>
    </w:p>
    <w:p w:rsidR="0034615C" w:rsidRDefault="0034615C" w:rsidP="00C3432E">
      <w:pPr>
        <w:pStyle w:val="31"/>
      </w:pPr>
      <w:bookmarkStart w:id="354" w:name="_Toc407638060"/>
      <w:bookmarkStart w:id="355" w:name="_Toc407698004"/>
      <w:r>
        <w:t>Comparison Between the Two Deployment Methods</w:t>
      </w:r>
      <w:bookmarkEnd w:id="354"/>
      <w:bookmarkEnd w:id="355"/>
    </w:p>
    <w:p w:rsidR="0034615C" w:rsidRDefault="00C3432E" w:rsidP="00C3432E">
      <w:r>
        <w:fldChar w:fldCharType="begin"/>
      </w:r>
      <w:r>
        <w:instrText xml:space="preserve"> REF _Ref407696168 \r \h </w:instrText>
      </w:r>
      <w:r>
        <w:fldChar w:fldCharType="separate"/>
      </w:r>
      <w:r w:rsidR="00E35A60">
        <w:t>Table 9-1</w:t>
      </w:r>
      <w:r>
        <w:fldChar w:fldCharType="end"/>
      </w:r>
      <w:r>
        <w:t xml:space="preserve"> </w:t>
      </w:r>
      <w:r w:rsidR="0034615C">
        <w:t>compares the preceding two deployment methods.</w:t>
      </w:r>
    </w:p>
    <w:p w:rsidR="0034615C" w:rsidRDefault="0034615C" w:rsidP="00C3432E">
      <w:pPr>
        <w:pStyle w:val="TableDescription"/>
      </w:pPr>
      <w:bookmarkStart w:id="356" w:name="_Ref407696168"/>
      <w:r>
        <w:t>Comparison between the two deployment methods</w:t>
      </w:r>
      <w:bookmarkEnd w:id="356"/>
    </w:p>
    <w:tbl>
      <w:tblPr>
        <w:tblW w:w="0" w:type="auto"/>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2655"/>
        <w:gridCol w:w="2693"/>
        <w:gridCol w:w="2693"/>
      </w:tblGrid>
      <w:tr w:rsidR="0034615C" w:rsidTr="0034615C">
        <w:trPr>
          <w:cantSplit/>
          <w:tblHeader/>
        </w:trPr>
        <w:tc>
          <w:tcPr>
            <w:tcW w:w="2655" w:type="dxa"/>
            <w:tcBorders>
              <w:top w:val="single" w:sz="6" w:space="0" w:color="auto"/>
              <w:left w:val="single" w:sz="6" w:space="0" w:color="auto"/>
              <w:bottom w:val="single" w:sz="6" w:space="0" w:color="auto"/>
              <w:right w:val="single" w:sz="6" w:space="0" w:color="auto"/>
              <w:tl2br w:val="single" w:sz="4" w:space="0" w:color="auto"/>
            </w:tcBorders>
            <w:shd w:val="clear" w:color="auto" w:fill="D9D9D9"/>
            <w:vAlign w:val="center"/>
            <w:hideMark/>
          </w:tcPr>
          <w:p w:rsidR="0034615C" w:rsidRDefault="0034615C">
            <w:pPr>
              <w:pStyle w:val="TableHeading"/>
              <w:jc w:val="right"/>
              <w:rPr>
                <w:rFonts w:ascii="宋体" w:eastAsia="宋体"/>
              </w:rPr>
            </w:pPr>
            <w:r>
              <w:t>Item           Method</w:t>
            </w:r>
          </w:p>
        </w:tc>
        <w:tc>
          <w:tcPr>
            <w:tcW w:w="2693"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34615C" w:rsidRDefault="0034615C">
            <w:pPr>
              <w:pStyle w:val="TableHeading"/>
              <w:rPr>
                <w:rFonts w:ascii="宋体" w:eastAsia="宋体"/>
              </w:rPr>
            </w:pPr>
            <w:r>
              <w:t>Aggregation Switches as the Orchestration Devices</w:t>
            </w:r>
          </w:p>
        </w:tc>
        <w:tc>
          <w:tcPr>
            <w:tcW w:w="2693"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34615C" w:rsidRDefault="0034615C">
            <w:pPr>
              <w:pStyle w:val="TableHeading"/>
              <w:rPr>
                <w:rFonts w:ascii="宋体" w:eastAsia="宋体"/>
              </w:rPr>
            </w:pPr>
            <w:r>
              <w:t>Core Switches as the Orchestration Devices</w:t>
            </w:r>
          </w:p>
        </w:tc>
      </w:tr>
      <w:tr w:rsidR="0034615C" w:rsidTr="0034615C">
        <w:trPr>
          <w:cantSplit/>
          <w:trHeight w:val="308"/>
        </w:trPr>
        <w:tc>
          <w:tcPr>
            <w:tcW w:w="2655"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ACL-based service flow definition</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Supported (as long as users can be differentiated by IP address segments)</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Supported (as long as users can be differentiated by IP address segments)</w:t>
            </w:r>
          </w:p>
        </w:tc>
      </w:tr>
      <w:tr w:rsidR="0034615C" w:rsidTr="0034615C">
        <w:trPr>
          <w:cantSplit/>
          <w:trHeight w:val="727"/>
        </w:trPr>
        <w:tc>
          <w:tcPr>
            <w:tcW w:w="2655"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UCL-based service flow definition</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Supported by a switch that is equipped with only ENP line cards and functions as an authentication node</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Supported by a switch that is equipped with only ENP line cards and functions as an authentication node</w:t>
            </w:r>
          </w:p>
        </w:tc>
      </w:tr>
      <w:tr w:rsidR="0034615C" w:rsidTr="0034615C">
        <w:trPr>
          <w:cantSplit/>
        </w:trPr>
        <w:tc>
          <w:tcPr>
            <w:tcW w:w="2655"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Service device location</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Deployed at the core layer and shared by the aggregation devices</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Deployed at the core layer and shared by the aggregation devices</w:t>
            </w:r>
          </w:p>
        </w:tc>
      </w:tr>
      <w:tr w:rsidR="0034615C" w:rsidTr="0034615C">
        <w:trPr>
          <w:cantSplit/>
        </w:trPr>
        <w:tc>
          <w:tcPr>
            <w:tcW w:w="2655"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Orchestration path</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Aggregation layer -&gt; core layer -&gt; service devices -&gt; core layer -&gt; aggregation layer</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Core layer -&gt; service devices -&gt; core layer</w:t>
            </w:r>
          </w:p>
        </w:tc>
      </w:tr>
      <w:tr w:rsidR="0034615C" w:rsidTr="0034615C">
        <w:trPr>
          <w:cantSplit/>
          <w:trHeight w:val="40"/>
        </w:trPr>
        <w:tc>
          <w:tcPr>
            <w:tcW w:w="2655"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lastRenderedPageBreak/>
              <w:t>Method selection reference</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Select this method if the customer can accept the circuitous transmission path and forwarding delay, and wants to define service flows based on user information.</w:t>
            </w:r>
          </w:p>
        </w:tc>
        <w:tc>
          <w:tcPr>
            <w:tcW w:w="2693" w:type="dxa"/>
            <w:tcBorders>
              <w:top w:val="single" w:sz="6" w:space="0" w:color="000000"/>
              <w:left w:val="single" w:sz="6" w:space="0" w:color="000000"/>
              <w:bottom w:val="single" w:sz="6" w:space="0" w:color="000000"/>
              <w:right w:val="single" w:sz="6" w:space="0" w:color="000000"/>
            </w:tcBorders>
            <w:vAlign w:val="center"/>
            <w:hideMark/>
          </w:tcPr>
          <w:p w:rsidR="0034615C" w:rsidRDefault="0034615C">
            <w:pPr>
              <w:pStyle w:val="TableText"/>
              <w:jc w:val="both"/>
              <w:rPr>
                <w:rFonts w:cs="Times New Roman"/>
                <w:szCs w:val="24"/>
              </w:rPr>
            </w:pPr>
            <w:r>
              <w:rPr>
                <w:rFonts w:cs="Times New Roman"/>
                <w:szCs w:val="24"/>
              </w:rPr>
              <w:t>Select this method if the customer wants to shorten the traffic transmission path and define service flows based on IP information.</w:t>
            </w:r>
          </w:p>
        </w:tc>
      </w:tr>
    </w:tbl>
    <w:p w:rsidR="0034615C" w:rsidRDefault="0034615C" w:rsidP="0034615C"/>
    <w:p w:rsidR="0034615C" w:rsidRDefault="0034615C" w:rsidP="00C3432E">
      <w:pPr>
        <w:pStyle w:val="21"/>
      </w:pPr>
      <w:bookmarkStart w:id="357" w:name="_Toc407638061"/>
      <w:bookmarkStart w:id="358" w:name="_Toc407698005"/>
      <w:r>
        <w:t>Scenario 2 – Campus Users Access the Internet</w:t>
      </w:r>
      <w:bookmarkEnd w:id="357"/>
      <w:bookmarkEnd w:id="358"/>
    </w:p>
    <w:p w:rsidR="0034615C" w:rsidRDefault="0034615C" w:rsidP="006D4641">
      <w:pPr>
        <w:pStyle w:val="TableDescription"/>
        <w:rPr>
          <w:rFonts w:ascii="宋体"/>
        </w:rPr>
      </w:pPr>
      <w:bookmarkStart w:id="359" w:name="_Ref407696196"/>
      <w:r>
        <w:t>Access to the Internet from campus users</w:t>
      </w:r>
      <w:bookmarkEnd w:id="359"/>
    </w:p>
    <w:p w:rsidR="0034615C" w:rsidRDefault="0034615C" w:rsidP="0034615C">
      <w:pPr>
        <w:pStyle w:val="ItemList"/>
        <w:numPr>
          <w:ilvl w:val="0"/>
          <w:numId w:val="0"/>
        </w:numPr>
        <w:tabs>
          <w:tab w:val="left" w:pos="420"/>
        </w:tabs>
        <w:ind w:left="2126" w:hanging="425"/>
        <w:rPr>
          <w:rFonts w:cs="Times New Roman"/>
          <w:szCs w:val="24"/>
        </w:rPr>
      </w:pPr>
      <w:r>
        <w:rPr>
          <w:rFonts w:cs="Times New Roman"/>
          <w:noProof/>
          <w:szCs w:val="24"/>
        </w:rPr>
        <w:drawing>
          <wp:inline distT="0" distB="0" distL="0" distR="0" wp14:anchorId="2D2CB140" wp14:editId="2698B89F">
            <wp:extent cx="5359400" cy="469900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59400" cy="4699000"/>
                    </a:xfrm>
                    <a:prstGeom prst="rect">
                      <a:avLst/>
                    </a:prstGeom>
                    <a:noFill/>
                    <a:ln>
                      <a:noFill/>
                    </a:ln>
                  </pic:spPr>
                </pic:pic>
              </a:graphicData>
            </a:graphic>
          </wp:inline>
        </w:drawing>
      </w:r>
    </w:p>
    <w:p w:rsidR="0034615C" w:rsidRDefault="0034615C" w:rsidP="0034615C">
      <w:pPr>
        <w:pStyle w:val="ItemList"/>
        <w:numPr>
          <w:ilvl w:val="0"/>
          <w:numId w:val="0"/>
        </w:numPr>
        <w:tabs>
          <w:tab w:val="left" w:pos="420"/>
        </w:tabs>
        <w:ind w:left="2126" w:hanging="425"/>
        <w:rPr>
          <w:rFonts w:cs="Times New Roman"/>
          <w:szCs w:val="24"/>
        </w:rPr>
      </w:pPr>
    </w:p>
    <w:p w:rsidR="0034615C" w:rsidRDefault="0034615C" w:rsidP="0034615C">
      <w:pPr>
        <w:rPr>
          <w:rFonts w:cs="Times New Roman"/>
          <w:szCs w:val="24"/>
        </w:rPr>
      </w:pPr>
      <w:r>
        <w:rPr>
          <w:rFonts w:cs="Times New Roman"/>
          <w:szCs w:val="24"/>
        </w:rPr>
        <w:t>As shown in</w:t>
      </w:r>
      <w:r w:rsidR="006D4641">
        <w:rPr>
          <w:rFonts w:cs="Times New Roman"/>
          <w:szCs w:val="24"/>
        </w:rPr>
        <w:t xml:space="preserve"> </w:t>
      </w:r>
      <w:r w:rsidR="006D4641">
        <w:rPr>
          <w:rFonts w:cs="Times New Roman"/>
          <w:szCs w:val="24"/>
        </w:rPr>
        <w:fldChar w:fldCharType="begin"/>
      </w:r>
      <w:r w:rsidR="006D4641">
        <w:rPr>
          <w:rFonts w:cs="Times New Roman"/>
          <w:szCs w:val="24"/>
        </w:rPr>
        <w:instrText xml:space="preserve"> REF _Ref407696196 \r \h </w:instrText>
      </w:r>
      <w:r w:rsidR="006D4641">
        <w:rPr>
          <w:rFonts w:cs="Times New Roman"/>
          <w:szCs w:val="24"/>
        </w:rPr>
      </w:r>
      <w:r w:rsidR="006D4641">
        <w:rPr>
          <w:rFonts w:cs="Times New Roman"/>
          <w:szCs w:val="24"/>
        </w:rPr>
        <w:fldChar w:fldCharType="separate"/>
      </w:r>
      <w:r w:rsidR="00E35A60">
        <w:rPr>
          <w:rFonts w:cs="Times New Roman"/>
          <w:szCs w:val="24"/>
        </w:rPr>
        <w:t>Table 9-2</w:t>
      </w:r>
      <w:r w:rsidR="006D4641">
        <w:rPr>
          <w:rFonts w:cs="Times New Roman"/>
          <w:szCs w:val="24"/>
        </w:rPr>
        <w:fldChar w:fldCharType="end"/>
      </w:r>
      <w:r>
        <w:rPr>
          <w:rFonts w:cs="Times New Roman"/>
          <w:szCs w:val="24"/>
        </w:rPr>
        <w:t>, a core switch is used as the orchestration device, and the service devices connect to the orchestration device through Layer 3 GRE tunnels.</w:t>
      </w:r>
    </w:p>
    <w:p w:rsidR="0034615C" w:rsidRDefault="0034615C" w:rsidP="0034615C">
      <w:pPr>
        <w:tabs>
          <w:tab w:val="num" w:pos="360"/>
        </w:tabs>
        <w:rPr>
          <w:rFonts w:cs="Times New Roman"/>
          <w:szCs w:val="24"/>
        </w:rPr>
      </w:pPr>
      <w:r>
        <w:rPr>
          <w:rFonts w:cs="Times New Roman"/>
          <w:szCs w:val="24"/>
        </w:rPr>
        <w:lastRenderedPageBreak/>
        <w:t>Typically, different departments in a campus face different security risks and have different requirements:</w:t>
      </w:r>
    </w:p>
    <w:p w:rsidR="0034615C" w:rsidRDefault="0034615C" w:rsidP="006F1624">
      <w:pPr>
        <w:pStyle w:val="ItemList"/>
        <w:numPr>
          <w:ilvl w:val="0"/>
          <w:numId w:val="48"/>
        </w:numPr>
        <w:rPr>
          <w:rFonts w:cs="Times New Roman"/>
          <w:szCs w:val="24"/>
        </w:rPr>
      </w:pPr>
      <w:r>
        <w:rPr>
          <w:rFonts w:cs="Times New Roman"/>
          <w:szCs w:val="24"/>
        </w:rPr>
        <w:t>When guests in the campus want to connect to the Internet, online behavior management and network address translation (NAT) are required. As guests connect to the Internet through the enterprise intranet, their access rights and bandwidth must be controlled, and the contents they post on the Internet should be monitored to ensure normal business operations of the enterprises.</w:t>
      </w:r>
    </w:p>
    <w:p w:rsidR="0034615C" w:rsidRDefault="0034615C" w:rsidP="006F1624">
      <w:pPr>
        <w:pStyle w:val="ItemList"/>
        <w:numPr>
          <w:ilvl w:val="0"/>
          <w:numId w:val="48"/>
        </w:numPr>
        <w:rPr>
          <w:rFonts w:cs="Times New Roman"/>
          <w:szCs w:val="24"/>
        </w:rPr>
      </w:pPr>
      <w:r>
        <w:rPr>
          <w:rFonts w:cs="Times New Roman"/>
          <w:szCs w:val="24"/>
        </w:rPr>
        <w:t>When employees access the Internet, only access control is required. Because the enterprise has applied strict security hardening and security entry policies to users and terminals in the R&amp;D department, traffic of R&amp;D employees only requires NAT processing.</w:t>
      </w:r>
    </w:p>
    <w:p w:rsidR="0034615C" w:rsidRDefault="0034615C" w:rsidP="0034615C">
      <w:pPr>
        <w:tabs>
          <w:tab w:val="num" w:pos="360"/>
        </w:tabs>
        <w:rPr>
          <w:rFonts w:cs="Times New Roman"/>
          <w:szCs w:val="24"/>
        </w:rPr>
      </w:pPr>
      <w:r>
        <w:rPr>
          <w:rFonts w:cs="Times New Roman"/>
          <w:szCs w:val="24"/>
        </w:rPr>
        <w:t>Orchestration device:</w:t>
      </w:r>
    </w:p>
    <w:p w:rsidR="0034615C" w:rsidRDefault="0034615C" w:rsidP="0034615C">
      <w:pPr>
        <w:rPr>
          <w:rFonts w:cs="Times New Roman"/>
          <w:szCs w:val="24"/>
        </w:rPr>
      </w:pPr>
      <w:r>
        <w:rPr>
          <w:rFonts w:cs="Times New Roman"/>
          <w:szCs w:val="24"/>
        </w:rPr>
        <w:t>Traffic transmitted between campus users and the Internet is forwarded by a core switch. To shorten the transmission path and reduce the forwarding delay, the core switch is used as the orchestration device.</w:t>
      </w:r>
    </w:p>
    <w:p w:rsidR="0034615C" w:rsidRDefault="0034615C" w:rsidP="0034615C">
      <w:r>
        <w:t>(Note: Users are often authenticated on aggregation switches. When service devices are deployed at the core layer, traffic needs to be sent back from the core layer. If the customer can accept the circuitous transmission path and forwarding delay and wants to define service flows based on user information, the aggregation switches can be used as the orchestration devices. In this case, the networking is the same as that shown in</w:t>
      </w:r>
      <w:r w:rsidR="006D4641">
        <w:t xml:space="preserve"> </w:t>
      </w:r>
      <w:r w:rsidR="006D4641">
        <w:fldChar w:fldCharType="begin"/>
      </w:r>
      <w:r w:rsidR="006D4641">
        <w:instrText xml:space="preserve"> REF _Ref407696144 \r \h </w:instrText>
      </w:r>
      <w:r w:rsidR="006D4641">
        <w:fldChar w:fldCharType="separate"/>
      </w:r>
      <w:r w:rsidR="00E35A60">
        <w:t>Figure 9-2</w:t>
      </w:r>
      <w:r w:rsidR="006D4641">
        <w:fldChar w:fldCharType="end"/>
      </w:r>
      <w:r>
        <w:t>.)</w:t>
      </w:r>
    </w:p>
    <w:p w:rsidR="0034615C" w:rsidRDefault="0034615C" w:rsidP="0034615C">
      <w:pPr>
        <w:tabs>
          <w:tab w:val="num" w:pos="360"/>
        </w:tabs>
        <w:rPr>
          <w:rFonts w:cs="Times New Roman"/>
          <w:szCs w:val="24"/>
        </w:rPr>
      </w:pPr>
      <w:r>
        <w:rPr>
          <w:rFonts w:cs="Times New Roman"/>
          <w:szCs w:val="24"/>
        </w:rPr>
        <w:t>Service device location:</w:t>
      </w:r>
    </w:p>
    <w:p w:rsidR="0034615C" w:rsidRDefault="0034615C" w:rsidP="0034615C">
      <w:pPr>
        <w:rPr>
          <w:rFonts w:cs="Times New Roman"/>
          <w:szCs w:val="24"/>
        </w:rPr>
      </w:pPr>
      <w:r>
        <w:rPr>
          <w:rFonts w:cs="Times New Roman"/>
          <w:szCs w:val="24"/>
        </w:rPr>
        <w:t xml:space="preserve">The service devices are deployed at the core layer to serve different service chains. </w:t>
      </w:r>
    </w:p>
    <w:p w:rsidR="0034615C" w:rsidRDefault="0034615C" w:rsidP="0034615C">
      <w:pPr>
        <w:tabs>
          <w:tab w:val="num" w:pos="360"/>
        </w:tabs>
        <w:rPr>
          <w:rFonts w:cs="Times New Roman"/>
          <w:szCs w:val="24"/>
        </w:rPr>
      </w:pPr>
      <w:r>
        <w:rPr>
          <w:rFonts w:cs="Times New Roman"/>
          <w:szCs w:val="24"/>
        </w:rPr>
        <w:t>Service flow definition:</w:t>
      </w:r>
    </w:p>
    <w:p w:rsidR="0034615C" w:rsidRDefault="0034615C" w:rsidP="006F1624">
      <w:pPr>
        <w:pStyle w:val="ItemList"/>
        <w:numPr>
          <w:ilvl w:val="0"/>
          <w:numId w:val="48"/>
        </w:numPr>
        <w:rPr>
          <w:rFonts w:cs="Times New Roman"/>
          <w:szCs w:val="24"/>
        </w:rPr>
      </w:pPr>
      <w:r>
        <w:rPr>
          <w:rFonts w:cs="Times New Roman"/>
          <w:szCs w:val="24"/>
        </w:rPr>
        <w:t>Any switch supports service flow definition using the protocol type, source IP address, source port, destination IP address, and destination port in ACL rules.</w:t>
      </w:r>
    </w:p>
    <w:p w:rsidR="0034615C" w:rsidRDefault="0034615C" w:rsidP="006F1624">
      <w:pPr>
        <w:pStyle w:val="ItemList"/>
        <w:numPr>
          <w:ilvl w:val="0"/>
          <w:numId w:val="48"/>
        </w:numPr>
        <w:rPr>
          <w:rFonts w:cs="Times New Roman"/>
          <w:szCs w:val="24"/>
        </w:rPr>
      </w:pPr>
      <w:r>
        <w:rPr>
          <w:rFonts w:cs="Times New Roman"/>
          <w:szCs w:val="24"/>
        </w:rPr>
        <w:t>If a switch is equipped with only ENP line cards and functions as a user authentication point, it supports service flow definition using the protocol type, source security group, source port, destination security group, and destination port in UCL rules.</w:t>
      </w:r>
    </w:p>
    <w:p w:rsidR="0034615C" w:rsidRDefault="0034615C" w:rsidP="0034615C">
      <w:pPr>
        <w:tabs>
          <w:tab w:val="num" w:pos="360"/>
        </w:tabs>
        <w:rPr>
          <w:rFonts w:cs="Times New Roman"/>
          <w:szCs w:val="24"/>
        </w:rPr>
      </w:pPr>
      <w:r>
        <w:rPr>
          <w:rFonts w:cs="Times New Roman"/>
          <w:szCs w:val="24"/>
        </w:rPr>
        <w:t>Deployment description:</w:t>
      </w:r>
    </w:p>
    <w:p w:rsidR="0034615C" w:rsidRDefault="0034615C" w:rsidP="0034615C">
      <w:pPr>
        <w:rPr>
          <w:rFonts w:cs="Times New Roman"/>
          <w:szCs w:val="24"/>
        </w:rPr>
      </w:pPr>
      <w:r>
        <w:rPr>
          <w:rFonts w:cs="Times New Roman"/>
          <w:szCs w:val="24"/>
        </w:rPr>
        <w:t>Three service chains are defined to process different service traffic:</w:t>
      </w:r>
    </w:p>
    <w:p w:rsidR="0034615C" w:rsidRDefault="0034615C" w:rsidP="006F1624">
      <w:pPr>
        <w:pStyle w:val="ItemList"/>
        <w:numPr>
          <w:ilvl w:val="0"/>
          <w:numId w:val="48"/>
        </w:numPr>
        <w:rPr>
          <w:rFonts w:cs="Times New Roman"/>
          <w:szCs w:val="24"/>
        </w:rPr>
      </w:pPr>
      <w:r>
        <w:rPr>
          <w:rFonts w:cs="Times New Roman"/>
          <w:szCs w:val="24"/>
        </w:rPr>
        <w:t>For traffic from guests to the Internet, use service chain 1 (online behavior management component -&gt; firewall).</w:t>
      </w:r>
    </w:p>
    <w:p w:rsidR="0034615C" w:rsidRDefault="0034615C" w:rsidP="006F1624">
      <w:pPr>
        <w:pStyle w:val="ItemList"/>
        <w:numPr>
          <w:ilvl w:val="0"/>
          <w:numId w:val="48"/>
        </w:numPr>
        <w:rPr>
          <w:rFonts w:cs="Times New Roman"/>
          <w:szCs w:val="24"/>
        </w:rPr>
      </w:pPr>
      <w:r>
        <w:rPr>
          <w:rFonts w:cs="Times New Roman"/>
          <w:szCs w:val="24"/>
        </w:rPr>
        <w:t>For traffic from the Internet to guests, use service chain 1 – reverse (firewall -&gt; online behavior management component).</w:t>
      </w:r>
    </w:p>
    <w:p w:rsidR="0034615C" w:rsidRDefault="0034615C" w:rsidP="006F1624">
      <w:pPr>
        <w:pStyle w:val="ItemList"/>
        <w:numPr>
          <w:ilvl w:val="0"/>
          <w:numId w:val="48"/>
        </w:numPr>
        <w:rPr>
          <w:rFonts w:cs="Times New Roman"/>
          <w:szCs w:val="24"/>
        </w:rPr>
      </w:pPr>
      <w:r>
        <w:rPr>
          <w:rFonts w:cs="Times New Roman"/>
          <w:szCs w:val="24"/>
        </w:rPr>
        <w:t>For traffic from employees to the Internet, use service chain 2 (firewall).</w:t>
      </w:r>
    </w:p>
    <w:p w:rsidR="0034615C" w:rsidRDefault="0034615C" w:rsidP="006F1624">
      <w:pPr>
        <w:pStyle w:val="ItemList"/>
        <w:numPr>
          <w:ilvl w:val="0"/>
          <w:numId w:val="48"/>
        </w:numPr>
        <w:rPr>
          <w:rFonts w:cs="Times New Roman"/>
          <w:szCs w:val="24"/>
        </w:rPr>
      </w:pPr>
      <w:r>
        <w:rPr>
          <w:rFonts w:cs="Times New Roman"/>
          <w:szCs w:val="24"/>
        </w:rPr>
        <w:t>For traffic from the Internet to employees, use service chain 2 (firewall).</w:t>
      </w:r>
    </w:p>
    <w:p w:rsidR="0034615C" w:rsidRDefault="0034615C" w:rsidP="00C3432E">
      <w:pPr>
        <w:pStyle w:val="21"/>
      </w:pPr>
      <w:bookmarkStart w:id="360" w:name="_Toc407638062"/>
      <w:bookmarkStart w:id="361" w:name="_Toc407698006"/>
      <w:r>
        <w:lastRenderedPageBreak/>
        <w:t xml:space="preserve">Scenario3 – </w:t>
      </w:r>
      <w:r>
        <w:rPr>
          <w:rFonts w:cs="Times New Roman"/>
          <w:szCs w:val="24"/>
        </w:rPr>
        <w:t xml:space="preserve">Internet </w:t>
      </w:r>
      <w:r>
        <w:t>Users Access the Data Center</w:t>
      </w:r>
      <w:bookmarkEnd w:id="360"/>
      <w:bookmarkEnd w:id="361"/>
    </w:p>
    <w:p w:rsidR="0034615C" w:rsidRDefault="0034615C" w:rsidP="0034223E">
      <w:pPr>
        <w:pStyle w:val="FigureDescription"/>
        <w:rPr>
          <w:rFonts w:ascii="宋体"/>
        </w:rPr>
      </w:pPr>
      <w:bookmarkStart w:id="362" w:name="_Ref407696250"/>
      <w:r>
        <w:t>Access to the data center from Internet users</w:t>
      </w:r>
      <w:bookmarkEnd w:id="362"/>
    </w:p>
    <w:p w:rsidR="0034615C" w:rsidRDefault="0034615C" w:rsidP="0034615C">
      <w:pPr>
        <w:pStyle w:val="ItemList"/>
        <w:numPr>
          <w:ilvl w:val="0"/>
          <w:numId w:val="0"/>
        </w:numPr>
        <w:tabs>
          <w:tab w:val="left" w:pos="420"/>
        </w:tabs>
        <w:ind w:left="2126" w:hanging="425"/>
        <w:rPr>
          <w:rFonts w:cs="Times New Roman"/>
          <w:szCs w:val="24"/>
        </w:rPr>
      </w:pPr>
      <w:r>
        <w:rPr>
          <w:rFonts w:cs="Times New Roman"/>
          <w:noProof/>
          <w:szCs w:val="24"/>
        </w:rPr>
        <w:drawing>
          <wp:inline distT="0" distB="0" distL="0" distR="0" wp14:anchorId="4BEF7378" wp14:editId="3C2D95EA">
            <wp:extent cx="5359400" cy="469900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59400" cy="4699000"/>
                    </a:xfrm>
                    <a:prstGeom prst="rect">
                      <a:avLst/>
                    </a:prstGeom>
                    <a:noFill/>
                    <a:ln>
                      <a:noFill/>
                    </a:ln>
                  </pic:spPr>
                </pic:pic>
              </a:graphicData>
            </a:graphic>
          </wp:inline>
        </w:drawing>
      </w:r>
    </w:p>
    <w:p w:rsidR="0034615C" w:rsidRDefault="0034615C" w:rsidP="0034615C">
      <w:pPr>
        <w:pStyle w:val="ItemList"/>
        <w:numPr>
          <w:ilvl w:val="0"/>
          <w:numId w:val="0"/>
        </w:numPr>
        <w:tabs>
          <w:tab w:val="left" w:pos="420"/>
        </w:tabs>
        <w:ind w:left="2126" w:hanging="425"/>
        <w:rPr>
          <w:rFonts w:cs="Times New Roman"/>
          <w:szCs w:val="24"/>
        </w:rPr>
      </w:pPr>
    </w:p>
    <w:p w:rsidR="0034615C" w:rsidRDefault="0034615C" w:rsidP="0034615C">
      <w:pPr>
        <w:rPr>
          <w:rFonts w:cs="Times New Roman"/>
          <w:szCs w:val="24"/>
        </w:rPr>
      </w:pPr>
      <w:r>
        <w:rPr>
          <w:rFonts w:cs="Times New Roman"/>
          <w:szCs w:val="24"/>
        </w:rPr>
        <w:t>As shown in</w:t>
      </w:r>
      <w:r w:rsidR="0034223E">
        <w:rPr>
          <w:rFonts w:cs="Times New Roman"/>
          <w:szCs w:val="24"/>
        </w:rPr>
        <w:t xml:space="preserve"> </w:t>
      </w:r>
      <w:r w:rsidR="006D4641">
        <w:rPr>
          <w:rFonts w:cs="Times New Roman"/>
          <w:szCs w:val="24"/>
        </w:rPr>
        <w:fldChar w:fldCharType="begin"/>
      </w:r>
      <w:r w:rsidR="006D4641">
        <w:rPr>
          <w:rFonts w:cs="Times New Roman"/>
          <w:szCs w:val="24"/>
        </w:rPr>
        <w:instrText xml:space="preserve"> REF _Ref407696250 \r \h </w:instrText>
      </w:r>
      <w:r w:rsidR="006D4641">
        <w:rPr>
          <w:rFonts w:cs="Times New Roman"/>
          <w:szCs w:val="24"/>
        </w:rPr>
      </w:r>
      <w:r w:rsidR="006D4641">
        <w:rPr>
          <w:rFonts w:cs="Times New Roman"/>
          <w:szCs w:val="24"/>
        </w:rPr>
        <w:fldChar w:fldCharType="separate"/>
      </w:r>
      <w:r w:rsidR="00E35A60">
        <w:rPr>
          <w:rFonts w:cs="Times New Roman"/>
          <w:szCs w:val="24"/>
        </w:rPr>
        <w:t>Figure 9-3</w:t>
      </w:r>
      <w:r w:rsidR="006D4641">
        <w:rPr>
          <w:rFonts w:cs="Times New Roman"/>
          <w:szCs w:val="24"/>
        </w:rPr>
        <w:fldChar w:fldCharType="end"/>
      </w:r>
      <w:r>
        <w:rPr>
          <w:rFonts w:cs="Times New Roman"/>
          <w:szCs w:val="24"/>
        </w:rPr>
        <w:t>, a core switch is used as the orchestration device, and the service devices connect to the orchestration device through Layer 3 GRE tunnels.</w:t>
      </w:r>
    </w:p>
    <w:p w:rsidR="0034615C" w:rsidRDefault="0034615C" w:rsidP="0034615C">
      <w:pPr>
        <w:tabs>
          <w:tab w:val="num" w:pos="360"/>
        </w:tabs>
        <w:rPr>
          <w:rFonts w:cs="Times New Roman"/>
          <w:szCs w:val="24"/>
        </w:rPr>
      </w:pPr>
      <w:r>
        <w:rPr>
          <w:rFonts w:cs="Times New Roman"/>
          <w:szCs w:val="24"/>
        </w:rPr>
        <w:t>Typically, servers in the data center face different security risks and have different requirements:</w:t>
      </w:r>
    </w:p>
    <w:p w:rsidR="0034615C" w:rsidRDefault="0034615C" w:rsidP="006F1624">
      <w:pPr>
        <w:pStyle w:val="ItemList"/>
        <w:numPr>
          <w:ilvl w:val="0"/>
          <w:numId w:val="48"/>
        </w:numPr>
        <w:rPr>
          <w:rFonts w:cs="Times New Roman"/>
          <w:szCs w:val="24"/>
        </w:rPr>
      </w:pPr>
      <w:r>
        <w:rPr>
          <w:rFonts w:cs="Times New Roman"/>
          <w:szCs w:val="24"/>
        </w:rPr>
        <w:t>When external users access the data center, the traffic requires NAT and antivirus processing.</w:t>
      </w:r>
    </w:p>
    <w:p w:rsidR="0034615C" w:rsidRDefault="0034615C" w:rsidP="0034615C">
      <w:pPr>
        <w:tabs>
          <w:tab w:val="num" w:pos="360"/>
        </w:tabs>
        <w:rPr>
          <w:rFonts w:cs="Times New Roman"/>
          <w:szCs w:val="24"/>
        </w:rPr>
      </w:pPr>
      <w:r>
        <w:rPr>
          <w:rFonts w:cs="Times New Roman"/>
          <w:szCs w:val="24"/>
        </w:rPr>
        <w:t>Orchestration device:</w:t>
      </w:r>
    </w:p>
    <w:p w:rsidR="0034615C" w:rsidRDefault="0034615C" w:rsidP="0034615C">
      <w:pPr>
        <w:rPr>
          <w:rFonts w:cs="Times New Roman"/>
          <w:szCs w:val="24"/>
        </w:rPr>
      </w:pPr>
      <w:r>
        <w:rPr>
          <w:rFonts w:cs="Times New Roman"/>
          <w:szCs w:val="24"/>
        </w:rPr>
        <w:t>Traffic transmitted between external users and the data center is forwarded by a core switch. It is recommended that the core switch be used as the orchestration device.</w:t>
      </w:r>
    </w:p>
    <w:p w:rsidR="0034615C" w:rsidRDefault="0034615C" w:rsidP="0034615C">
      <w:pPr>
        <w:tabs>
          <w:tab w:val="num" w:pos="360"/>
        </w:tabs>
        <w:rPr>
          <w:rFonts w:cs="Times New Roman"/>
          <w:szCs w:val="24"/>
        </w:rPr>
      </w:pPr>
      <w:r>
        <w:rPr>
          <w:rFonts w:cs="Times New Roman"/>
          <w:szCs w:val="24"/>
        </w:rPr>
        <w:t>Service device location:</w:t>
      </w:r>
    </w:p>
    <w:p w:rsidR="0034615C" w:rsidRDefault="0034615C" w:rsidP="0034615C">
      <w:pPr>
        <w:rPr>
          <w:rFonts w:cs="Times New Roman"/>
          <w:szCs w:val="24"/>
        </w:rPr>
      </w:pPr>
      <w:r>
        <w:rPr>
          <w:rFonts w:cs="Times New Roman"/>
          <w:szCs w:val="24"/>
        </w:rPr>
        <w:t xml:space="preserve">The service devices are deployed at the core layer to serve different service chains. </w:t>
      </w:r>
    </w:p>
    <w:p w:rsidR="0034615C" w:rsidRDefault="0034615C" w:rsidP="0034615C">
      <w:pPr>
        <w:tabs>
          <w:tab w:val="num" w:pos="360"/>
        </w:tabs>
        <w:rPr>
          <w:rFonts w:cs="Times New Roman"/>
          <w:szCs w:val="24"/>
        </w:rPr>
      </w:pPr>
      <w:r>
        <w:rPr>
          <w:rFonts w:cs="Times New Roman"/>
          <w:szCs w:val="24"/>
        </w:rPr>
        <w:t>Service flow definition:</w:t>
      </w:r>
    </w:p>
    <w:p w:rsidR="0034615C" w:rsidRDefault="0034615C" w:rsidP="0034615C">
      <w:pPr>
        <w:rPr>
          <w:rFonts w:cs="Times New Roman"/>
          <w:szCs w:val="24"/>
        </w:rPr>
      </w:pPr>
      <w:r>
        <w:rPr>
          <w:rFonts w:cs="Times New Roman"/>
          <w:szCs w:val="24"/>
        </w:rPr>
        <w:lastRenderedPageBreak/>
        <w:t>NAC authentication is performed on external users that access the data center. Therefore, the service flows can only be defined using the protocol type, source IP address, source port, destination IP address, and destination port in ACL rules.</w:t>
      </w:r>
    </w:p>
    <w:p w:rsidR="0034615C" w:rsidRDefault="0034615C" w:rsidP="0034615C">
      <w:pPr>
        <w:tabs>
          <w:tab w:val="num" w:pos="360"/>
        </w:tabs>
        <w:rPr>
          <w:rFonts w:cs="Times New Roman"/>
          <w:szCs w:val="24"/>
        </w:rPr>
      </w:pPr>
      <w:r>
        <w:rPr>
          <w:rFonts w:cs="Times New Roman"/>
          <w:szCs w:val="24"/>
        </w:rPr>
        <w:t>Deployment description:</w:t>
      </w:r>
    </w:p>
    <w:p w:rsidR="0034615C" w:rsidRDefault="0034615C" w:rsidP="0034615C">
      <w:pPr>
        <w:rPr>
          <w:rFonts w:cs="Times New Roman"/>
          <w:szCs w:val="24"/>
        </w:rPr>
      </w:pPr>
      <w:r>
        <w:rPr>
          <w:rFonts w:cs="Times New Roman"/>
          <w:szCs w:val="24"/>
        </w:rPr>
        <w:t xml:space="preserve">One service chain antivirus (gateway -&gt; firewall) is created for traffic from the Internet to the data center. </w:t>
      </w:r>
    </w:p>
    <w:p w:rsidR="0034615C" w:rsidRDefault="0034615C" w:rsidP="00C3432E">
      <w:pPr>
        <w:pStyle w:val="21"/>
      </w:pPr>
      <w:bookmarkStart w:id="363" w:name="_Toc407638063"/>
      <w:bookmarkStart w:id="364" w:name="_Toc407698007"/>
      <w:r>
        <w:t>Scenario 4 – Communication Between Campus Users (</w:t>
      </w:r>
      <w:r>
        <w:rPr>
          <w:lang w:eastAsia="zh-CN"/>
        </w:rPr>
        <w:t>Free-Mobility function</w:t>
      </w:r>
      <w:r>
        <w:t xml:space="preserve"> + </w:t>
      </w:r>
      <w:r>
        <w:rPr>
          <w:lang w:eastAsia="zh-CN"/>
        </w:rPr>
        <w:t>Service Chain function</w:t>
      </w:r>
      <w:r>
        <w:t>)</w:t>
      </w:r>
      <w:bookmarkEnd w:id="363"/>
      <w:bookmarkEnd w:id="364"/>
    </w:p>
    <w:p w:rsidR="0034615C" w:rsidRDefault="0034615C" w:rsidP="006D4641">
      <w:pPr>
        <w:pStyle w:val="FigureDescription"/>
        <w:rPr>
          <w:rFonts w:ascii="宋体"/>
        </w:rPr>
      </w:pPr>
      <w:bookmarkStart w:id="365" w:name="_Ref407696304"/>
      <w:r>
        <w:t>Communication between users</w:t>
      </w:r>
      <w:bookmarkEnd w:id="365"/>
    </w:p>
    <w:p w:rsidR="0034615C" w:rsidRDefault="0034615C" w:rsidP="0034615C">
      <w:pPr>
        <w:pStyle w:val="ItemList"/>
        <w:numPr>
          <w:ilvl w:val="0"/>
          <w:numId w:val="0"/>
        </w:numPr>
        <w:tabs>
          <w:tab w:val="left" w:pos="420"/>
        </w:tabs>
        <w:ind w:left="2126" w:hanging="425"/>
        <w:rPr>
          <w:rFonts w:cs="Times New Roman"/>
          <w:szCs w:val="24"/>
        </w:rPr>
      </w:pPr>
      <w:r>
        <w:rPr>
          <w:rFonts w:cs="Times New Roman"/>
          <w:noProof/>
          <w:szCs w:val="24"/>
        </w:rPr>
        <w:drawing>
          <wp:inline distT="0" distB="0" distL="0" distR="0" wp14:anchorId="3BDD0B3F" wp14:editId="2A05568A">
            <wp:extent cx="5359400" cy="469900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Í¼Æ¬ 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59400" cy="4699000"/>
                    </a:xfrm>
                    <a:prstGeom prst="rect">
                      <a:avLst/>
                    </a:prstGeom>
                    <a:noFill/>
                    <a:ln>
                      <a:noFill/>
                    </a:ln>
                  </pic:spPr>
                </pic:pic>
              </a:graphicData>
            </a:graphic>
          </wp:inline>
        </w:drawing>
      </w:r>
    </w:p>
    <w:p w:rsidR="0034615C" w:rsidRDefault="0034615C" w:rsidP="0034615C">
      <w:pPr>
        <w:pStyle w:val="ItemList"/>
        <w:numPr>
          <w:ilvl w:val="0"/>
          <w:numId w:val="0"/>
        </w:numPr>
        <w:tabs>
          <w:tab w:val="left" w:pos="420"/>
        </w:tabs>
        <w:ind w:left="2126" w:hanging="425"/>
        <w:rPr>
          <w:rFonts w:cs="Times New Roman"/>
          <w:szCs w:val="24"/>
        </w:rPr>
      </w:pPr>
    </w:p>
    <w:p w:rsidR="0034615C" w:rsidRDefault="0034615C" w:rsidP="0034615C">
      <w:pPr>
        <w:rPr>
          <w:rFonts w:cs="Times New Roman"/>
          <w:szCs w:val="24"/>
        </w:rPr>
      </w:pPr>
      <w:r>
        <w:rPr>
          <w:rFonts w:cs="Times New Roman"/>
          <w:szCs w:val="24"/>
        </w:rPr>
        <w:t>As shown in</w:t>
      </w:r>
      <w:r w:rsidR="006D4641">
        <w:rPr>
          <w:rFonts w:cs="Times New Roman"/>
          <w:szCs w:val="24"/>
        </w:rPr>
        <w:t xml:space="preserve"> </w:t>
      </w:r>
      <w:r w:rsidR="006D4641">
        <w:rPr>
          <w:rFonts w:cs="Times New Roman"/>
          <w:szCs w:val="24"/>
        </w:rPr>
        <w:fldChar w:fldCharType="begin"/>
      </w:r>
      <w:r w:rsidR="006D4641">
        <w:rPr>
          <w:rFonts w:cs="Times New Roman"/>
          <w:szCs w:val="24"/>
        </w:rPr>
        <w:instrText xml:space="preserve"> REF _Ref407696304 \r \h </w:instrText>
      </w:r>
      <w:r w:rsidR="006D4641">
        <w:rPr>
          <w:rFonts w:cs="Times New Roman"/>
          <w:szCs w:val="24"/>
        </w:rPr>
      </w:r>
      <w:r w:rsidR="006D4641">
        <w:rPr>
          <w:rFonts w:cs="Times New Roman"/>
          <w:szCs w:val="24"/>
        </w:rPr>
        <w:fldChar w:fldCharType="separate"/>
      </w:r>
      <w:r w:rsidR="00E35A60">
        <w:rPr>
          <w:rFonts w:cs="Times New Roman"/>
          <w:szCs w:val="24"/>
        </w:rPr>
        <w:t>Figure 9-4</w:t>
      </w:r>
      <w:r w:rsidR="006D4641">
        <w:rPr>
          <w:rFonts w:cs="Times New Roman"/>
          <w:szCs w:val="24"/>
        </w:rPr>
        <w:fldChar w:fldCharType="end"/>
      </w:r>
      <w:r>
        <w:rPr>
          <w:rFonts w:cs="Times New Roman"/>
          <w:szCs w:val="24"/>
        </w:rPr>
        <w:t>, aggregation switches function as user authentication points to control communication between users under the same aggregation switch. A core switch functions as the orchestration device and redirects traffic transmitted between users under different aggregation switches to the NGFWs (with Free-Mobility function enabled to synchronize security group information). The NGFWs connect to the orchestration device through Layer 3 GRE tunnels.</w:t>
      </w:r>
    </w:p>
    <w:p w:rsidR="0034615C" w:rsidRDefault="0034615C" w:rsidP="0034615C">
      <w:pPr>
        <w:rPr>
          <w:rFonts w:cs="Times New Roman"/>
          <w:szCs w:val="24"/>
        </w:rPr>
      </w:pPr>
      <w:r>
        <w:rPr>
          <w:rFonts w:cs="Times New Roman"/>
          <w:szCs w:val="24"/>
        </w:rPr>
        <w:lastRenderedPageBreak/>
        <w:t xml:space="preserve">In this scenario, the Service Chain function is used with the Free-Mobility function. </w:t>
      </w:r>
    </w:p>
    <w:p w:rsidR="0034615C" w:rsidRDefault="0034615C" w:rsidP="0034615C">
      <w:pPr>
        <w:rPr>
          <w:rFonts w:cs="Times New Roman"/>
          <w:szCs w:val="24"/>
        </w:rPr>
      </w:pPr>
      <w:r>
        <w:rPr>
          <w:rFonts w:cs="Times New Roman"/>
          <w:szCs w:val="24"/>
        </w:rPr>
        <w:t>Customer requirements:</w:t>
      </w:r>
    </w:p>
    <w:p w:rsidR="0034615C" w:rsidRDefault="0034615C" w:rsidP="0034615C">
      <w:pPr>
        <w:rPr>
          <w:rFonts w:cs="Times New Roman"/>
          <w:szCs w:val="24"/>
        </w:rPr>
      </w:pPr>
      <w:r>
        <w:rPr>
          <w:rFonts w:cs="Times New Roman"/>
          <w:szCs w:val="24"/>
        </w:rPr>
        <w:t>Communication between different departments in the campus needs to be controlled.</w:t>
      </w:r>
    </w:p>
    <w:p w:rsidR="0034615C" w:rsidRDefault="0034615C" w:rsidP="0034615C">
      <w:pPr>
        <w:rPr>
          <w:rFonts w:cs="Times New Roman"/>
          <w:szCs w:val="24"/>
        </w:rPr>
      </w:pPr>
      <w:r>
        <w:rPr>
          <w:rFonts w:cs="Times New Roman"/>
          <w:szCs w:val="24"/>
        </w:rPr>
        <w:t>Orchestration device:</w:t>
      </w:r>
    </w:p>
    <w:p w:rsidR="0034615C" w:rsidRDefault="0034615C" w:rsidP="006F1624">
      <w:pPr>
        <w:pStyle w:val="ItemList"/>
        <w:numPr>
          <w:ilvl w:val="0"/>
          <w:numId w:val="48"/>
        </w:numPr>
        <w:rPr>
          <w:rFonts w:cs="Times New Roman"/>
          <w:szCs w:val="24"/>
        </w:rPr>
      </w:pPr>
      <w:r>
        <w:rPr>
          <w:rFonts w:cs="Times New Roman"/>
          <w:szCs w:val="24"/>
        </w:rPr>
        <w:t>Traffic transmitted between users under different aggregation switches is forwarded by the core switch. The core switch does not have user information. It identifies service flows based on IP address segments and redirects traffic to the NGFWs. With the Free-Mobility function enabled, the NGFWs synchronize security group information and control communication between users based on user information.</w:t>
      </w:r>
    </w:p>
    <w:p w:rsidR="0034615C" w:rsidRDefault="0034615C" w:rsidP="006F1624">
      <w:pPr>
        <w:pStyle w:val="ItemList"/>
        <w:numPr>
          <w:ilvl w:val="0"/>
          <w:numId w:val="48"/>
        </w:numPr>
        <w:rPr>
          <w:rFonts w:cs="Times New Roman"/>
          <w:szCs w:val="24"/>
        </w:rPr>
      </w:pPr>
      <w:r>
        <w:rPr>
          <w:rFonts w:cs="Times New Roman"/>
          <w:szCs w:val="24"/>
        </w:rPr>
        <w:t>Communication between users under the same aggregation switch is controlled by the aggregation switch which enabled Free-Mobility function.</w:t>
      </w:r>
    </w:p>
    <w:p w:rsidR="0034615C" w:rsidRDefault="0034615C" w:rsidP="0034615C">
      <w:pPr>
        <w:rPr>
          <w:rFonts w:cs="Times New Roman"/>
          <w:szCs w:val="24"/>
        </w:rPr>
      </w:pPr>
      <w:r>
        <w:rPr>
          <w:rFonts w:cs="Times New Roman"/>
          <w:szCs w:val="24"/>
        </w:rPr>
        <w:t>Service device location:</w:t>
      </w:r>
    </w:p>
    <w:p w:rsidR="0034615C" w:rsidRDefault="0034615C" w:rsidP="0034615C">
      <w:pPr>
        <w:rPr>
          <w:rFonts w:cs="Times New Roman"/>
          <w:szCs w:val="24"/>
        </w:rPr>
      </w:pPr>
      <w:r>
        <w:rPr>
          <w:rFonts w:cs="Times New Roman"/>
          <w:szCs w:val="24"/>
        </w:rPr>
        <w:t>NGFWs are often deployed at the core layer to serve different service chains.</w:t>
      </w:r>
    </w:p>
    <w:p w:rsidR="0034615C" w:rsidRDefault="0034615C" w:rsidP="0034615C">
      <w:pPr>
        <w:rPr>
          <w:rFonts w:cs="Times New Roman"/>
          <w:szCs w:val="24"/>
        </w:rPr>
      </w:pPr>
      <w:r>
        <w:rPr>
          <w:rFonts w:cs="Times New Roman"/>
          <w:szCs w:val="24"/>
        </w:rPr>
        <w:t>Deployment description:</w:t>
      </w:r>
    </w:p>
    <w:p w:rsidR="0034615C" w:rsidRDefault="0034615C" w:rsidP="0034615C">
      <w:pPr>
        <w:rPr>
          <w:rFonts w:cs="Times New Roman"/>
          <w:szCs w:val="24"/>
        </w:rPr>
      </w:pPr>
      <w:r>
        <w:rPr>
          <w:rFonts w:cs="Times New Roman"/>
          <w:szCs w:val="24"/>
        </w:rPr>
        <w:t xml:space="preserve">Service chains (firewall) are defined for communication from one IP address segment to another. </w:t>
      </w:r>
    </w:p>
    <w:p w:rsidR="0034615C" w:rsidRDefault="0034615C" w:rsidP="0034615C">
      <w:pPr>
        <w:rPr>
          <w:rFonts w:cs="Times New Roman"/>
          <w:szCs w:val="24"/>
        </w:rPr>
      </w:pPr>
      <w:r>
        <w:rPr>
          <w:rFonts w:cs="Times New Roman"/>
          <w:szCs w:val="24"/>
        </w:rPr>
        <w:t>(Note: If the SERVICE CHAIN and security group policy functions are both enabled on an NGFW, security policies on the NGFW will be updated periodically by the policy synchronization mechanism provided by the security group policy. To manually define security policies, disable policy synchronization on the NGFW.)</w:t>
      </w:r>
    </w:p>
    <w:bookmarkEnd w:id="271"/>
    <w:bookmarkEnd w:id="272"/>
    <w:p w:rsidR="00862FAB" w:rsidRDefault="00862FAB" w:rsidP="00862FAB">
      <w:pPr>
        <w:rPr>
          <w:rFonts w:cs="Times New Roman"/>
          <w:szCs w:val="24"/>
        </w:rPr>
        <w:sectPr w:rsidR="00862FAB" w:rsidSect="00D45DEB">
          <w:pgSz w:w="11907" w:h="16840" w:code="9"/>
          <w:pgMar w:top="1701" w:right="1134" w:bottom="1701" w:left="1134" w:header="567" w:footer="567" w:gutter="0"/>
          <w:cols w:space="425"/>
          <w:docGrid w:linePitch="312"/>
        </w:sectPr>
      </w:pPr>
    </w:p>
    <w:p w:rsidR="00EF2BEA" w:rsidRDefault="00EF2BEA" w:rsidP="00EF2BEA">
      <w:pPr>
        <w:pStyle w:val="Heading1NoNumber"/>
        <w:wordWrap w:val="0"/>
      </w:pPr>
      <w:bookmarkStart w:id="366" w:name="_Toc407698008"/>
      <w:r>
        <w:rPr>
          <w:rFonts w:hint="eastAsia"/>
        </w:rPr>
        <w:lastRenderedPageBreak/>
        <w:t xml:space="preserve">Volume </w:t>
      </w:r>
      <w:r>
        <w:t xml:space="preserve">2 </w:t>
      </w:r>
      <w:r w:rsidRPr="005C3675">
        <w:rPr>
          <w:rFonts w:hint="eastAsia"/>
        </w:rPr>
        <w:t>United</w:t>
      </w:r>
      <w:r w:rsidRPr="005C3675">
        <w:t xml:space="preserve"> Security</w:t>
      </w:r>
      <w:bookmarkEnd w:id="366"/>
    </w:p>
    <w:p w:rsidR="00EF2BEA" w:rsidRDefault="00EF2BEA" w:rsidP="00EF2BEA">
      <w:r>
        <w:rPr>
          <w:rFonts w:hint="eastAsia"/>
        </w:rPr>
        <w:t>This volume contents two parts:</w:t>
      </w:r>
    </w:p>
    <w:p w:rsidR="00EF2BEA" w:rsidRDefault="00EF2BEA" w:rsidP="00EF2BEA">
      <w:pPr>
        <w:pStyle w:val="ItemList"/>
      </w:pPr>
      <w:r>
        <w:rPr>
          <w:rFonts w:hint="eastAsia"/>
        </w:rPr>
        <w:t>Service chain</w:t>
      </w:r>
    </w:p>
    <w:p w:rsidR="00EF2BEA" w:rsidRDefault="00EF2BEA" w:rsidP="00EF2BEA">
      <w:pPr>
        <w:pStyle w:val="ItemList"/>
      </w:pPr>
      <w:r w:rsidRPr="005C3675">
        <w:t>Security Association</w:t>
      </w:r>
    </w:p>
    <w:p w:rsidR="00EF2BEA" w:rsidRPr="0068659C" w:rsidRDefault="00EF2BEA" w:rsidP="00EF2BEA">
      <w:pPr>
        <w:pStyle w:val="Heading2NoNumber"/>
      </w:pPr>
      <w:r>
        <w:rPr>
          <w:rFonts w:hint="eastAsia"/>
        </w:rPr>
        <w:t xml:space="preserve">Part </w:t>
      </w:r>
      <w:r>
        <w:t>2</w:t>
      </w:r>
      <w:r>
        <w:rPr>
          <w:rFonts w:hint="eastAsia"/>
        </w:rPr>
        <w:t xml:space="preserve"> </w:t>
      </w:r>
      <w:r w:rsidRPr="005C3675">
        <w:t>Security Association</w:t>
      </w:r>
    </w:p>
    <w:p w:rsidR="00EF2BEA" w:rsidRDefault="00EF2BEA" w:rsidP="00EF2BEA">
      <w:pPr>
        <w:sectPr w:rsidR="00EF2BEA" w:rsidSect="00D45DEB">
          <w:headerReference w:type="default" r:id="rId88"/>
          <w:pgSz w:w="11907" w:h="16840" w:code="9"/>
          <w:pgMar w:top="1701" w:right="1134" w:bottom="1701" w:left="1134" w:header="567" w:footer="567" w:gutter="0"/>
          <w:cols w:space="425"/>
          <w:docGrid w:linePitch="312"/>
        </w:sectPr>
      </w:pPr>
    </w:p>
    <w:p w:rsidR="006C3B75" w:rsidRPr="00EA7D0D" w:rsidRDefault="006C3B75" w:rsidP="006C3B75">
      <w:pPr>
        <w:pStyle w:val="1"/>
        <w:numPr>
          <w:ilvl w:val="0"/>
          <w:numId w:val="22"/>
        </w:numPr>
      </w:pPr>
      <w:bookmarkStart w:id="367" w:name="_Toc407698009"/>
      <w:r w:rsidRPr="00EA7D0D">
        <w:rPr>
          <w:rFonts w:hint="eastAsia"/>
        </w:rPr>
        <w:lastRenderedPageBreak/>
        <w:t>Problems and Challenges</w:t>
      </w:r>
      <w:bookmarkEnd w:id="255"/>
      <w:bookmarkEnd w:id="256"/>
      <w:bookmarkEnd w:id="257"/>
      <w:bookmarkEnd w:id="258"/>
      <w:bookmarkEnd w:id="367"/>
    </w:p>
    <w:p w:rsidR="006C3B75" w:rsidRPr="00EA7D0D" w:rsidRDefault="006C3B75" w:rsidP="006C3B75">
      <w:pPr>
        <w:pStyle w:val="21"/>
        <w:numPr>
          <w:ilvl w:val="1"/>
          <w:numId w:val="22"/>
        </w:numPr>
        <w:rPr>
          <w:lang w:eastAsia="zh-CN"/>
        </w:rPr>
      </w:pPr>
      <w:bookmarkStart w:id="368" w:name="_Toc387906546"/>
      <w:bookmarkStart w:id="369" w:name="_Toc405047413"/>
      <w:bookmarkStart w:id="370" w:name="_Toc407698010"/>
      <w:r w:rsidRPr="00EA7D0D">
        <w:rPr>
          <w:rFonts w:hint="eastAsia"/>
          <w:lang w:eastAsia="zh-CN"/>
        </w:rPr>
        <w:t>New Challenges of S</w:t>
      </w:r>
      <w:r w:rsidRPr="00EA7D0D">
        <w:rPr>
          <w:lang w:eastAsia="zh-CN"/>
        </w:rPr>
        <w:t>e</w:t>
      </w:r>
      <w:r w:rsidRPr="00EA7D0D">
        <w:rPr>
          <w:rFonts w:hint="eastAsia"/>
          <w:lang w:eastAsia="zh-CN"/>
        </w:rPr>
        <w:t>curity Collaboration on the Campus Network</w:t>
      </w:r>
      <w:bookmarkEnd w:id="368"/>
      <w:bookmarkEnd w:id="369"/>
      <w:bookmarkEnd w:id="370"/>
    </w:p>
    <w:p w:rsidR="006C3B75" w:rsidRPr="00EA7D0D" w:rsidRDefault="006C3B75" w:rsidP="006D4641">
      <w:pPr>
        <w:pStyle w:val="FigureDescription"/>
        <w:rPr>
          <w:lang w:val="fr-FR"/>
        </w:rPr>
      </w:pPr>
      <w:r w:rsidRPr="00EA7D0D">
        <w:rPr>
          <w:rFonts w:hint="eastAsia"/>
          <w:lang w:val="fr-FR"/>
        </w:rPr>
        <w:t>Problems and challenges of security collaboration on the campus network</w:t>
      </w:r>
    </w:p>
    <w:p w:rsidR="006C3B75" w:rsidRPr="00EA7D0D" w:rsidRDefault="006C3B75" w:rsidP="006C3B75">
      <w:pPr>
        <w:pStyle w:val="Figure"/>
        <w:ind w:left="0"/>
        <w:jc w:val="right"/>
      </w:pPr>
      <w:r>
        <w:rPr>
          <w:noProof/>
        </w:rPr>
        <w:drawing>
          <wp:inline distT="0" distB="0" distL="0" distR="0" wp14:anchorId="29D5C021" wp14:editId="08387D38">
            <wp:extent cx="5219700" cy="2314575"/>
            <wp:effectExtent l="0" t="0" r="0" b="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9" cstate="print"/>
                    <a:srcRect/>
                    <a:stretch>
                      <a:fillRect/>
                    </a:stretch>
                  </pic:blipFill>
                  <pic:spPr bwMode="auto">
                    <a:xfrm>
                      <a:off x="0" y="0"/>
                      <a:ext cx="5219700" cy="2314575"/>
                    </a:xfrm>
                    <a:prstGeom prst="rect">
                      <a:avLst/>
                    </a:prstGeom>
                    <a:noFill/>
                    <a:ln w="9525">
                      <a:noFill/>
                      <a:miter lim="800000"/>
                      <a:headEnd/>
                      <a:tailEnd/>
                    </a:ln>
                  </pic:spPr>
                </pic:pic>
              </a:graphicData>
            </a:graphic>
          </wp:inline>
        </w:drawing>
      </w:r>
    </w:p>
    <w:p w:rsidR="006C3B75" w:rsidRPr="00EA7D0D" w:rsidRDefault="006C3B75" w:rsidP="006C3B75"/>
    <w:p w:rsidR="006C3B75" w:rsidRPr="00EA7D0D" w:rsidRDefault="006C3B75" w:rsidP="006C3B75">
      <w:pPr>
        <w:rPr>
          <w:rFonts w:cstheme="minorBidi"/>
          <w:szCs w:val="24"/>
        </w:rPr>
      </w:pPr>
      <w:bookmarkStart w:id="371" w:name="_Toc47763219"/>
      <w:bookmarkStart w:id="372" w:name="_Toc64171115"/>
      <w:bookmarkStart w:id="373" w:name="_Toc75339613"/>
      <w:bookmarkStart w:id="374" w:name="_Toc161460932"/>
      <w:bookmarkStart w:id="375" w:name="_Toc161542303"/>
      <w:bookmarkStart w:id="376" w:name="_Toc218425200"/>
      <w:bookmarkStart w:id="377" w:name="_Toc227138867"/>
      <w:r w:rsidRPr="00EA7D0D">
        <w:rPr>
          <w:rFonts w:cstheme="minorBidi"/>
          <w:szCs w:val="24"/>
        </w:rPr>
        <w:t>With the rapid development of services and information-based applications, network environment becomes more and more complicated and the network edge becomes fuzzy. Diversified services and applications bring new security threats and more challenges to security collaboration.</w:t>
      </w:r>
    </w:p>
    <w:bookmarkEnd w:id="371"/>
    <w:bookmarkEnd w:id="372"/>
    <w:bookmarkEnd w:id="373"/>
    <w:bookmarkEnd w:id="374"/>
    <w:bookmarkEnd w:id="375"/>
    <w:bookmarkEnd w:id="376"/>
    <w:bookmarkEnd w:id="377"/>
    <w:p w:rsidR="006C3B75" w:rsidRPr="00EA7D0D" w:rsidRDefault="006C3B75" w:rsidP="006C3B75">
      <w:pPr>
        <w:pStyle w:val="ItemList"/>
        <w:rPr>
          <w:rFonts w:cstheme="minorBidi"/>
          <w:szCs w:val="24"/>
        </w:rPr>
      </w:pPr>
      <w:r w:rsidRPr="002275D8">
        <w:t xml:space="preserve">Ubiquitous security threat: </w:t>
      </w:r>
      <w:r w:rsidRPr="00EA7D0D">
        <w:rPr>
          <w:rFonts w:cstheme="minorBidi"/>
          <w:szCs w:val="24"/>
        </w:rPr>
        <w:t>Terminal type, quantity, and access mode are diversified and frequently changing on enterprise campus networks. As a result, there are many security problems and ubiquitous security threats. Detecting these security threats in a timely manner is a tough problem for enterprise administrators and O&amp;M personnel.</w:t>
      </w:r>
    </w:p>
    <w:p w:rsidR="006C3B75" w:rsidRPr="002275D8" w:rsidRDefault="006C3B75" w:rsidP="006C3B75">
      <w:pPr>
        <w:pStyle w:val="ItemList"/>
      </w:pPr>
      <w:r w:rsidRPr="002275D8">
        <w:t xml:space="preserve">Massive logs and security silos: The basic network devices, security devices, and policy servers deployed on enterprise campus networks generate a large number of logs. If the massive logs are fully used, they can provide accurate and detailed information about network security. If the O&amp;M personnel cannot retrieve valid information from the massive logs, there is a burden to collect such huge data. </w:t>
      </w:r>
    </w:p>
    <w:p w:rsidR="006C3B75" w:rsidRPr="00EA7D0D" w:rsidRDefault="006C3B75" w:rsidP="006C3B75">
      <w:pPr>
        <w:pStyle w:val="ItemList"/>
        <w:rPr>
          <w:rFonts w:cstheme="minorBidi"/>
          <w:szCs w:val="24"/>
        </w:rPr>
      </w:pPr>
      <w:r w:rsidRPr="00EA7D0D">
        <w:rPr>
          <w:rFonts w:cstheme="minorBidi"/>
          <w:szCs w:val="24"/>
        </w:rPr>
        <w:lastRenderedPageBreak/>
        <w:t>Security visualization: Enterprise administrators want to view the network security status and trend. They</w:t>
      </w:r>
      <w:r w:rsidRPr="00EA7D0D">
        <w:rPr>
          <w:rFonts w:cstheme="minorBidi" w:hint="eastAsia"/>
          <w:szCs w:val="24"/>
        </w:rPr>
        <w:t xml:space="preserve"> are</w:t>
      </w:r>
      <w:r w:rsidRPr="00EA7D0D">
        <w:rPr>
          <w:rFonts w:cstheme="minorBidi"/>
          <w:szCs w:val="24"/>
        </w:rPr>
        <w:t xml:space="preserve"> concern</w:t>
      </w:r>
      <w:r w:rsidRPr="00EA7D0D">
        <w:rPr>
          <w:rFonts w:cstheme="minorBidi" w:hint="eastAsia"/>
          <w:szCs w:val="24"/>
        </w:rPr>
        <w:t>ed</w:t>
      </w:r>
      <w:r w:rsidRPr="00EA7D0D">
        <w:rPr>
          <w:rFonts w:cstheme="minorBidi"/>
          <w:szCs w:val="24"/>
        </w:rPr>
        <w:t xml:space="preserve"> about how to extract the security trend of the entire network based on information provided by the network and security devices. The O&amp;M personnel want to obtain security threats to key assets and the detailed security events.</w:t>
      </w:r>
    </w:p>
    <w:p w:rsidR="006C3B75" w:rsidRPr="00EA7D0D" w:rsidRDefault="006C3B75" w:rsidP="006C3B75">
      <w:pPr>
        <w:pStyle w:val="ItemList"/>
        <w:rPr>
          <w:rFonts w:cstheme="minorBidi"/>
          <w:szCs w:val="24"/>
        </w:rPr>
      </w:pPr>
      <w:r w:rsidRPr="002275D8">
        <w:t xml:space="preserve">Security response: </w:t>
      </w:r>
      <w:r w:rsidRPr="00EA7D0D">
        <w:rPr>
          <w:rFonts w:cstheme="minorBidi"/>
          <w:szCs w:val="24"/>
        </w:rPr>
        <w:t>Security threats and events are time-sensitive. Administrators are concerned about how to detect ongoing or occurred security threats in a timely manner, make correct responses, and carry out pre-event, in-process, and post-event closed-loop processing on the events, to improve security defense capabilities.</w:t>
      </w:r>
    </w:p>
    <w:p w:rsidR="006C3B75" w:rsidRPr="00EA7D0D" w:rsidRDefault="006C3B75" w:rsidP="006C3B75">
      <w:pPr>
        <w:pStyle w:val="21"/>
        <w:numPr>
          <w:ilvl w:val="1"/>
          <w:numId w:val="21"/>
        </w:numPr>
      </w:pPr>
      <w:bookmarkStart w:id="378" w:name="_Toc387906547"/>
      <w:bookmarkStart w:id="379" w:name="_Toc405047414"/>
      <w:bookmarkStart w:id="380" w:name="_Toc407698011"/>
      <w:r w:rsidRPr="00EA7D0D">
        <w:t>Huawei Security Collaboration Solution</w:t>
      </w:r>
      <w:bookmarkEnd w:id="378"/>
      <w:bookmarkEnd w:id="379"/>
      <w:bookmarkEnd w:id="380"/>
    </w:p>
    <w:p w:rsidR="006C3B75" w:rsidRPr="00EA7D0D" w:rsidRDefault="006C3B75" w:rsidP="006C3B75">
      <w:pPr>
        <w:rPr>
          <w:rFonts w:cstheme="minorBidi"/>
          <w:szCs w:val="24"/>
        </w:rPr>
      </w:pPr>
      <w:r w:rsidRPr="00EA7D0D">
        <w:rPr>
          <w:rFonts w:cstheme="minorBidi"/>
          <w:szCs w:val="24"/>
        </w:rPr>
        <w:t>Huawei Security Collaboration Solution can cope with the preceding problems and challenges.</w:t>
      </w:r>
    </w:p>
    <w:p w:rsidR="006C3B75" w:rsidRPr="00EA7D0D" w:rsidRDefault="006C3B75" w:rsidP="006C3B75">
      <w:pPr>
        <w:rPr>
          <w:rFonts w:cstheme="minorBidi"/>
          <w:szCs w:val="24"/>
        </w:rPr>
      </w:pPr>
      <w:r w:rsidRPr="00EA7D0D">
        <w:rPr>
          <w:rFonts w:cstheme="minorBidi"/>
          <w:szCs w:val="24"/>
        </w:rPr>
        <w:t>This document describes technologies of Huawei Security Collaboration Solution.</w:t>
      </w:r>
    </w:p>
    <w:p w:rsidR="006C3B75" w:rsidRPr="00EA7D0D" w:rsidRDefault="006C3B75" w:rsidP="006C3B75">
      <w:pPr>
        <w:rPr>
          <w:rFonts w:cstheme="minorBidi"/>
          <w:szCs w:val="24"/>
        </w:rPr>
      </w:pPr>
      <w:r w:rsidRPr="00EA7D0D">
        <w:rPr>
          <w:rFonts w:cstheme="minorBidi"/>
          <w:szCs w:val="24"/>
        </w:rPr>
        <w:t xml:space="preserve">Log collection technology collects and processes logs from network and security devices; correlation analysis technology retrieves security threat events, </w:t>
      </w:r>
      <w:r>
        <w:rPr>
          <w:rFonts w:cstheme="minorBidi" w:hint="eastAsia"/>
          <w:szCs w:val="24"/>
        </w:rPr>
        <w:t>obtain</w:t>
      </w:r>
      <w:r w:rsidRPr="00EA7D0D">
        <w:rPr>
          <w:rFonts w:cstheme="minorBidi"/>
          <w:szCs w:val="24"/>
        </w:rPr>
        <w:t>s the security trend, and responds to the security threat events.</w:t>
      </w:r>
    </w:p>
    <w:p w:rsidR="006C3B75" w:rsidRPr="00EA7D0D" w:rsidRDefault="006C3B75" w:rsidP="006C3B75">
      <w:pPr>
        <w:rPr>
          <w:rFonts w:cstheme="minorBidi"/>
          <w:szCs w:val="24"/>
        </w:rPr>
      </w:pPr>
      <w:r w:rsidRPr="00EA7D0D">
        <w:rPr>
          <w:rFonts w:cstheme="minorBidi"/>
          <w:szCs w:val="24"/>
        </w:rPr>
        <w:t>Huawei Security Collaboration Solution uses the following key technologies:</w:t>
      </w:r>
    </w:p>
    <w:p w:rsidR="006C3B75" w:rsidRPr="00EA7D0D" w:rsidRDefault="006C3B75" w:rsidP="006C3B75">
      <w:pPr>
        <w:pStyle w:val="ItemList"/>
      </w:pPr>
      <w:r w:rsidRPr="00EA7D0D">
        <w:t>Log collection and processing</w:t>
      </w:r>
    </w:p>
    <w:p w:rsidR="006C3B75" w:rsidRPr="00EA7D0D" w:rsidRDefault="006C3B75" w:rsidP="006C3B75">
      <w:pPr>
        <w:pStyle w:val="ItemList"/>
      </w:pPr>
      <w:r w:rsidRPr="00EA7D0D">
        <w:t>Event correlation analysis</w:t>
      </w:r>
    </w:p>
    <w:p w:rsidR="006C3B75" w:rsidRPr="00EA7D0D" w:rsidRDefault="006C3B75" w:rsidP="006C3B75">
      <w:pPr>
        <w:pStyle w:val="ItemList"/>
      </w:pPr>
      <w:r w:rsidRPr="00EA7D0D">
        <w:t>Security trend display</w:t>
      </w:r>
    </w:p>
    <w:p w:rsidR="006C3B75" w:rsidRPr="00EA7D0D" w:rsidRDefault="006C3B75" w:rsidP="006C3B75">
      <w:pPr>
        <w:pStyle w:val="ItemList"/>
      </w:pPr>
      <w:r w:rsidRPr="00EA7D0D">
        <w:t>Security response</w:t>
      </w:r>
    </w:p>
    <w:p w:rsidR="006C3B75" w:rsidRPr="00EA7D0D" w:rsidRDefault="006C3B75" w:rsidP="006C3B75">
      <w:pPr>
        <w:pStyle w:val="21"/>
        <w:numPr>
          <w:ilvl w:val="1"/>
          <w:numId w:val="21"/>
        </w:numPr>
      </w:pPr>
      <w:bookmarkStart w:id="381" w:name="_Toc387906548"/>
      <w:bookmarkStart w:id="382" w:name="_Toc405047415"/>
      <w:bookmarkStart w:id="383" w:name="_Toc407698012"/>
      <w:r w:rsidRPr="00EA7D0D">
        <w:t>Benefits to Customers</w:t>
      </w:r>
      <w:bookmarkEnd w:id="381"/>
      <w:bookmarkEnd w:id="382"/>
      <w:bookmarkEnd w:id="383"/>
    </w:p>
    <w:p w:rsidR="006C3B75" w:rsidRPr="002275D8" w:rsidRDefault="006C3B75" w:rsidP="006C3B75">
      <w:r w:rsidRPr="00EA7D0D">
        <w:rPr>
          <w:rFonts w:cstheme="minorBidi"/>
          <w:szCs w:val="24"/>
        </w:rPr>
        <w:t>Huawei Security Collaboration Solution brings the following benefits:</w:t>
      </w:r>
    </w:p>
    <w:p w:rsidR="006C3B75" w:rsidRPr="002275D8" w:rsidRDefault="006C3B75" w:rsidP="006C3B75">
      <w:pPr>
        <w:pStyle w:val="ItemList"/>
      </w:pPr>
      <w:r w:rsidRPr="002275D8">
        <w:t>Detecting the network security status</w:t>
      </w:r>
    </w:p>
    <w:p w:rsidR="006C3B75" w:rsidRPr="002275D8" w:rsidRDefault="006C3B75" w:rsidP="006C3B75">
      <w:pPr>
        <w:pStyle w:val="ItemListText"/>
      </w:pPr>
      <w:r w:rsidRPr="00EA7D0D">
        <w:rPr>
          <w:szCs w:val="24"/>
        </w:rPr>
        <w:t>The graphical interface helps customers learn the network security trend. The solution displays risks by area and key assets, and provides suggestions. The O&amp;M personnel can rapidly find the responsible area and assets, and perform security hardening such as system upgrade and patch installation according to the security status and suggestions.</w:t>
      </w:r>
    </w:p>
    <w:p w:rsidR="006C3B75" w:rsidRPr="002275D8" w:rsidRDefault="006C3B75" w:rsidP="006C3B75">
      <w:pPr>
        <w:pStyle w:val="ItemList"/>
      </w:pPr>
      <w:r w:rsidRPr="002275D8">
        <w:t>Rapidly detecting security</w:t>
      </w:r>
      <w:r w:rsidRPr="002275D8">
        <w:rPr>
          <w:rFonts w:hint="eastAsia"/>
        </w:rPr>
        <w:t xml:space="preserve"> threat</w:t>
      </w:r>
      <w:r w:rsidRPr="002275D8">
        <w:t xml:space="preserve"> events</w:t>
      </w:r>
    </w:p>
    <w:p w:rsidR="006C3B75" w:rsidRPr="002275D8" w:rsidRDefault="006C3B75" w:rsidP="006C3B75">
      <w:pPr>
        <w:pStyle w:val="ItemListText"/>
      </w:pPr>
      <w:r w:rsidRPr="002275D8">
        <w:t>The solution uses log collection and correlation analysis technologies and built-in usecases based on common security threats to rapidly detect security threat events.</w:t>
      </w:r>
    </w:p>
    <w:p w:rsidR="006C3B75" w:rsidRPr="002275D8" w:rsidRDefault="006C3B75" w:rsidP="006C3B75">
      <w:pPr>
        <w:pStyle w:val="ItemList"/>
      </w:pPr>
      <w:r w:rsidRPr="002275D8">
        <w:t>Rapidly responds to security threat events</w:t>
      </w:r>
    </w:p>
    <w:p w:rsidR="006C3B75" w:rsidRPr="00EA7D0D" w:rsidRDefault="006C3B75" w:rsidP="006C3B75">
      <w:pPr>
        <w:pStyle w:val="ItemListText"/>
      </w:pPr>
      <w:r w:rsidRPr="00EA7D0D">
        <w:rPr>
          <w:szCs w:val="24"/>
        </w:rPr>
        <w:t>This solution notifies the O&amp;M personnel of security threat events by alarms, and performs security policy association to control security threats. This prevents the impact of security threats on the network and services and greatly improves security response efficiency.</w:t>
      </w:r>
    </w:p>
    <w:p w:rsidR="006C3B75" w:rsidRPr="00EA7D0D" w:rsidRDefault="006C3B75" w:rsidP="006C3B75">
      <w:pPr>
        <w:pStyle w:val="ItemListText"/>
        <w:sectPr w:rsidR="006C3B75" w:rsidRPr="00EA7D0D" w:rsidSect="00D45DEB">
          <w:headerReference w:type="default" r:id="rId90"/>
          <w:pgSz w:w="11907" w:h="16840" w:code="9"/>
          <w:pgMar w:top="1701" w:right="1134" w:bottom="1701" w:left="1134" w:header="567" w:footer="567" w:gutter="0"/>
          <w:cols w:space="425"/>
          <w:docGrid w:linePitch="312"/>
        </w:sectPr>
      </w:pPr>
    </w:p>
    <w:p w:rsidR="006C3B75" w:rsidRPr="00EA7D0D" w:rsidRDefault="006C3B75" w:rsidP="006C3B75">
      <w:pPr>
        <w:pStyle w:val="1"/>
        <w:numPr>
          <w:ilvl w:val="0"/>
          <w:numId w:val="22"/>
        </w:numPr>
        <w:rPr>
          <w:lang w:val="fr-FR"/>
        </w:rPr>
      </w:pPr>
      <w:bookmarkStart w:id="384" w:name="_Toc387906549"/>
      <w:bookmarkStart w:id="385" w:name="_Toc405047416"/>
      <w:bookmarkStart w:id="386" w:name="_Toc407698013"/>
      <w:r w:rsidRPr="00EA7D0D">
        <w:rPr>
          <w:rFonts w:hint="eastAsia"/>
          <w:lang w:val="fr-FR"/>
        </w:rPr>
        <w:lastRenderedPageBreak/>
        <w:t>Solution and Key Technologies</w:t>
      </w:r>
      <w:bookmarkEnd w:id="384"/>
      <w:bookmarkEnd w:id="385"/>
      <w:bookmarkEnd w:id="386"/>
    </w:p>
    <w:p w:rsidR="006C3B75" w:rsidRPr="00034BD5" w:rsidRDefault="006C3B75" w:rsidP="006C3B75">
      <w:pPr>
        <w:pStyle w:val="21"/>
        <w:numPr>
          <w:ilvl w:val="1"/>
          <w:numId w:val="22"/>
        </w:numPr>
      </w:pPr>
      <w:bookmarkStart w:id="387" w:name="_Toc387906550"/>
      <w:bookmarkStart w:id="388" w:name="_Toc405047417"/>
      <w:bookmarkStart w:id="389" w:name="_Toc407698014"/>
      <w:r w:rsidRPr="00EA7D0D">
        <w:rPr>
          <w:rFonts w:hint="eastAsia"/>
          <w:lang w:val="fr-FR" w:eastAsia="zh-CN"/>
        </w:rPr>
        <w:t>A</w:t>
      </w:r>
      <w:r w:rsidRPr="00EA7D0D">
        <w:rPr>
          <w:rFonts w:hint="eastAsia"/>
          <w:lang w:val="fr-FR"/>
        </w:rPr>
        <w:t xml:space="preserve">rchitecture of </w:t>
      </w:r>
      <w:r w:rsidRPr="00EA7D0D">
        <w:rPr>
          <w:rFonts w:cstheme="minorBidi"/>
          <w:szCs w:val="24"/>
        </w:rPr>
        <w:t>Huawei Security Collaboration Solution</w:t>
      </w:r>
      <w:bookmarkEnd w:id="387"/>
      <w:bookmarkEnd w:id="388"/>
      <w:bookmarkEnd w:id="389"/>
    </w:p>
    <w:p w:rsidR="006C3B75" w:rsidRPr="00EA7D0D" w:rsidRDefault="006C3B75" w:rsidP="006C3B75">
      <w:pPr>
        <w:rPr>
          <w:lang w:val="fr-FR"/>
        </w:rPr>
      </w:pPr>
      <w:r>
        <w:fldChar w:fldCharType="begin"/>
      </w:r>
      <w:r>
        <w:rPr>
          <w:lang w:val="fr-FR"/>
        </w:rPr>
        <w:instrText xml:space="preserve"> </w:instrText>
      </w:r>
      <w:r>
        <w:rPr>
          <w:rFonts w:hint="eastAsia"/>
          <w:lang w:val="fr-FR"/>
        </w:rPr>
        <w:instrText>REF _Ref387909523 \n \h</w:instrText>
      </w:r>
      <w:r>
        <w:rPr>
          <w:lang w:val="fr-FR"/>
        </w:rPr>
        <w:instrText xml:space="preserve"> </w:instrText>
      </w:r>
      <w:r>
        <w:fldChar w:fldCharType="separate"/>
      </w:r>
      <w:r w:rsidR="00E35A60">
        <w:rPr>
          <w:lang w:val="fr-FR"/>
        </w:rPr>
        <w:t>Figure 11-1</w:t>
      </w:r>
      <w:r>
        <w:fldChar w:fldCharType="end"/>
      </w:r>
      <w:r w:rsidRPr="00EA7D0D">
        <w:rPr>
          <w:rFonts w:hint="eastAsia"/>
          <w:lang w:val="fr-FR"/>
        </w:rPr>
        <w:t xml:space="preserve"> shows the architecture of </w:t>
      </w:r>
      <w:r w:rsidRPr="00EA7D0D">
        <w:rPr>
          <w:rFonts w:cstheme="minorBidi"/>
          <w:szCs w:val="24"/>
        </w:rPr>
        <w:t>Huawei Security Collaboration Solution</w:t>
      </w:r>
      <w:r w:rsidRPr="00EA7D0D">
        <w:rPr>
          <w:rFonts w:cstheme="minorBidi" w:hint="eastAsia"/>
          <w:szCs w:val="24"/>
        </w:rPr>
        <w:t>.</w:t>
      </w:r>
    </w:p>
    <w:p w:rsidR="006C3B75" w:rsidRDefault="006C3B75" w:rsidP="006C3B75">
      <w:pPr>
        <w:pStyle w:val="FigureDescription"/>
        <w:numPr>
          <w:ilvl w:val="7"/>
          <w:numId w:val="22"/>
        </w:numPr>
        <w:rPr>
          <w:rFonts w:cstheme="minorBidi"/>
          <w:szCs w:val="24"/>
        </w:rPr>
      </w:pPr>
      <w:bookmarkStart w:id="390" w:name="_Ref387909523"/>
      <w:r w:rsidRPr="00EA7D0D">
        <w:rPr>
          <w:rFonts w:hint="eastAsia"/>
          <w:lang w:val="fr-FR"/>
        </w:rPr>
        <w:t xml:space="preserve">Architecture of </w:t>
      </w:r>
      <w:r w:rsidRPr="00EA7D0D">
        <w:rPr>
          <w:rFonts w:cstheme="minorBidi"/>
          <w:szCs w:val="24"/>
        </w:rPr>
        <w:t>Huawei Security Collaboration Solution</w:t>
      </w:r>
      <w:bookmarkEnd w:id="390"/>
    </w:p>
    <w:p w:rsidR="006C3B75" w:rsidRDefault="006C3B75" w:rsidP="006C3B75">
      <w:pPr>
        <w:pStyle w:val="Figure"/>
      </w:pPr>
      <w:r w:rsidRPr="00E95F62">
        <w:rPr>
          <w:rFonts w:hint="eastAsia"/>
          <w:noProof/>
        </w:rPr>
        <w:drawing>
          <wp:inline distT="0" distB="0" distL="0" distR="0" wp14:anchorId="7A288EE7" wp14:editId="00FF31A7">
            <wp:extent cx="5006174" cy="2528658"/>
            <wp:effectExtent l="19050" t="0" r="3976"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5011929" cy="2531565"/>
                    </a:xfrm>
                    <a:prstGeom prst="rect">
                      <a:avLst/>
                    </a:prstGeom>
                    <a:noFill/>
                    <a:ln w="9525">
                      <a:noFill/>
                      <a:miter lim="800000"/>
                      <a:headEnd/>
                      <a:tailEnd/>
                    </a:ln>
                  </pic:spPr>
                </pic:pic>
              </a:graphicData>
            </a:graphic>
          </wp:inline>
        </w:drawing>
      </w:r>
    </w:p>
    <w:p w:rsidR="006C3B75" w:rsidRPr="00EA7D0D" w:rsidRDefault="006C3B75" w:rsidP="006C3B75">
      <w:pPr>
        <w:rPr>
          <w:lang w:val="fr-FR"/>
        </w:rPr>
      </w:pPr>
    </w:p>
    <w:p w:rsidR="006C3B75" w:rsidRPr="00EA7D0D" w:rsidRDefault="006C3B75" w:rsidP="006C3B75">
      <w:pPr>
        <w:rPr>
          <w:lang w:val="fr-FR"/>
        </w:rPr>
      </w:pPr>
      <w:r w:rsidRPr="00EA7D0D">
        <w:rPr>
          <w:rFonts w:hint="eastAsia"/>
          <w:lang w:val="fr-FR"/>
        </w:rPr>
        <w:t xml:space="preserve">As shown in </w:t>
      </w:r>
      <w:r>
        <w:fldChar w:fldCharType="begin"/>
      </w:r>
      <w:r>
        <w:rPr>
          <w:lang w:val="fr-FR"/>
        </w:rPr>
        <w:instrText xml:space="preserve"> </w:instrText>
      </w:r>
      <w:r>
        <w:rPr>
          <w:rFonts w:hint="eastAsia"/>
          <w:lang w:val="fr-FR"/>
        </w:rPr>
        <w:instrText>REF _Ref387909523 \r \h</w:instrText>
      </w:r>
      <w:r>
        <w:rPr>
          <w:lang w:val="fr-FR"/>
        </w:rPr>
        <w:instrText xml:space="preserve"> </w:instrText>
      </w:r>
      <w:r>
        <w:fldChar w:fldCharType="separate"/>
      </w:r>
      <w:r w:rsidR="00E35A60">
        <w:rPr>
          <w:lang w:val="fr-FR"/>
        </w:rPr>
        <w:t>Figure 11-1</w:t>
      </w:r>
      <w:r>
        <w:fldChar w:fldCharType="end"/>
      </w:r>
      <w:r w:rsidRPr="00EA7D0D">
        <w:rPr>
          <w:rFonts w:hint="eastAsia"/>
          <w:lang w:val="fr-FR"/>
        </w:rPr>
        <w:t>, the solution involves the following items:</w:t>
      </w:r>
    </w:p>
    <w:p w:rsidR="006C3B75" w:rsidRPr="00EA7D0D" w:rsidRDefault="006C3B75" w:rsidP="006C3B75">
      <w:pPr>
        <w:pStyle w:val="ItemList"/>
        <w:rPr>
          <w:rFonts w:cstheme="minorBidi"/>
          <w:szCs w:val="24"/>
          <w:lang w:val="fr-FR"/>
        </w:rPr>
      </w:pPr>
      <w:r w:rsidRPr="002275D8">
        <w:t xml:space="preserve">Log source: device or server that generates logs. This solution </w:t>
      </w:r>
      <w:r>
        <w:rPr>
          <w:rFonts w:hint="eastAsia"/>
        </w:rPr>
        <w:t xml:space="preserve">here </w:t>
      </w:r>
      <w:r w:rsidRPr="002275D8">
        <w:t xml:space="preserve">collects and processes logs from Huawei-developed products. </w:t>
      </w:r>
      <w:r w:rsidRPr="00EA7D0D">
        <w:rPr>
          <w:rFonts w:cstheme="minorBidi"/>
          <w:szCs w:val="24"/>
        </w:rPr>
        <w:t>For details, see the supported product specifications list.</w:t>
      </w:r>
      <w:r>
        <w:rPr>
          <w:rFonts w:cstheme="minorBidi" w:hint="eastAsia"/>
          <w:szCs w:val="24"/>
        </w:rPr>
        <w:t xml:space="preserve"> </w:t>
      </w:r>
      <w:r>
        <w:rPr>
          <w:rFonts w:cstheme="minorBidi"/>
          <w:szCs w:val="24"/>
        </w:rPr>
        <w:t>Controller</w:t>
      </w:r>
      <w:r w:rsidRPr="00EA7D0D">
        <w:rPr>
          <w:rFonts w:cstheme="minorBidi"/>
          <w:szCs w:val="24"/>
        </w:rPr>
        <w:t xml:space="preserve"> can also collect logs from third-party products.</w:t>
      </w:r>
    </w:p>
    <w:p w:rsidR="006C3B75" w:rsidRPr="002275D8" w:rsidRDefault="006C3B75" w:rsidP="006C3B75">
      <w:pPr>
        <w:pStyle w:val="ItemList"/>
      </w:pPr>
      <w:r w:rsidRPr="002275D8">
        <w:t>Log collection and processing: After the log source sends the logs to the log collection and processing layer using the corresponding interface, the log collection and processing layer compresses and stores the original logs, and formats and stores the original logs. This layer performs log formatting to improve the data processing speed in subsequent steps.</w:t>
      </w:r>
    </w:p>
    <w:p w:rsidR="006C3B75" w:rsidRPr="00EA7D0D" w:rsidRDefault="006C3B75" w:rsidP="006C3B75">
      <w:pPr>
        <w:pStyle w:val="ItemList"/>
        <w:rPr>
          <w:rFonts w:cstheme="minorBidi"/>
          <w:szCs w:val="24"/>
          <w:lang w:val="fr-FR"/>
        </w:rPr>
      </w:pPr>
      <w:r w:rsidRPr="00EA7D0D">
        <w:rPr>
          <w:rFonts w:cstheme="minorBidi"/>
          <w:szCs w:val="24"/>
        </w:rPr>
        <w:t xml:space="preserve">Event analysis: The correlation analysis engine calculates the formatted data based on correlation rules to obtain security threats and events. The solution provides several </w:t>
      </w:r>
      <w:r w:rsidRPr="00EA7D0D">
        <w:rPr>
          <w:rFonts w:cstheme="minorBidi"/>
          <w:szCs w:val="24"/>
        </w:rPr>
        <w:lastRenderedPageBreak/>
        <w:t>security response methods, including alarm (SMS and email) and device linkage (blocking and flow import).</w:t>
      </w:r>
    </w:p>
    <w:p w:rsidR="006C3B75" w:rsidRPr="002275D8" w:rsidRDefault="006C3B75" w:rsidP="006C3B75">
      <w:pPr>
        <w:pStyle w:val="ItemList"/>
      </w:pPr>
      <w:r w:rsidRPr="002275D8">
        <w:t xml:space="preserve">Security trend: Based on the security events, </w:t>
      </w:r>
      <w:r>
        <w:t>Controller</w:t>
      </w:r>
      <w:r w:rsidRPr="002275D8">
        <w:t xml:space="preserve"> uses area management, asset management, and threat evaluation to obtain the security trend of key assets, areas and the entire network. </w:t>
      </w:r>
    </w:p>
    <w:p w:rsidR="006C3B75" w:rsidRPr="00EA7D0D" w:rsidRDefault="006C3B75" w:rsidP="006C3B75">
      <w:pPr>
        <w:pStyle w:val="21"/>
        <w:numPr>
          <w:ilvl w:val="1"/>
          <w:numId w:val="21"/>
        </w:numPr>
      </w:pPr>
      <w:bookmarkStart w:id="391" w:name="_Toc387906551"/>
      <w:bookmarkStart w:id="392" w:name="_Toc405047418"/>
      <w:bookmarkStart w:id="393" w:name="_Toc407698015"/>
      <w:r w:rsidRPr="00EA7D0D">
        <w:t>Components and Usage</w:t>
      </w:r>
      <w:bookmarkEnd w:id="391"/>
      <w:bookmarkEnd w:id="392"/>
      <w:bookmarkEnd w:id="393"/>
    </w:p>
    <w:p w:rsidR="006C3B75" w:rsidRPr="00EA7D0D" w:rsidRDefault="006C3B75" w:rsidP="006C3B75">
      <w:pPr>
        <w:pStyle w:val="31"/>
        <w:numPr>
          <w:ilvl w:val="2"/>
          <w:numId w:val="21"/>
        </w:numPr>
      </w:pPr>
      <w:bookmarkStart w:id="394" w:name="_Toc387906552"/>
      <w:bookmarkStart w:id="395" w:name="_Toc405047419"/>
      <w:bookmarkStart w:id="396" w:name="_Toc407698016"/>
      <w:r w:rsidRPr="00EA7D0D">
        <w:t>Basic Components</w:t>
      </w:r>
      <w:bookmarkEnd w:id="394"/>
      <w:bookmarkEnd w:id="395"/>
      <w:bookmarkEnd w:id="396"/>
    </w:p>
    <w:p w:rsidR="006C3B75" w:rsidRPr="00EA7D0D" w:rsidRDefault="006C3B75" w:rsidP="006C3B75">
      <w:pPr>
        <w:rPr>
          <w:lang w:val="fr-FR"/>
        </w:rPr>
      </w:pPr>
      <w:r>
        <w:fldChar w:fldCharType="begin"/>
      </w:r>
      <w:r>
        <w:rPr>
          <w:lang w:val="fr-FR"/>
        </w:rPr>
        <w:instrText xml:space="preserve"> </w:instrText>
      </w:r>
      <w:r>
        <w:rPr>
          <w:rFonts w:hint="eastAsia"/>
          <w:lang w:val="fr-FR"/>
        </w:rPr>
        <w:instrText>REF _Ref387909524 \n \h</w:instrText>
      </w:r>
      <w:r>
        <w:rPr>
          <w:lang w:val="fr-FR"/>
        </w:rPr>
        <w:instrText xml:space="preserve"> </w:instrText>
      </w:r>
      <w:r>
        <w:fldChar w:fldCharType="separate"/>
      </w:r>
      <w:r w:rsidR="00E35A60">
        <w:rPr>
          <w:lang w:val="fr-FR"/>
        </w:rPr>
        <w:t>Figure 11-2</w:t>
      </w:r>
      <w:r>
        <w:fldChar w:fldCharType="end"/>
      </w:r>
      <w:r w:rsidRPr="00EA7D0D">
        <w:rPr>
          <w:rFonts w:hint="eastAsia"/>
          <w:lang w:val="fr-FR"/>
        </w:rPr>
        <w:t xml:space="preserve"> shows the components in the solution.</w:t>
      </w:r>
    </w:p>
    <w:p w:rsidR="006C3B75" w:rsidRPr="00EA7D0D" w:rsidRDefault="006C3B75" w:rsidP="006C3B75">
      <w:pPr>
        <w:pStyle w:val="FigureDescription"/>
        <w:numPr>
          <w:ilvl w:val="7"/>
          <w:numId w:val="22"/>
        </w:numPr>
        <w:rPr>
          <w:lang w:val="fr-FR"/>
        </w:rPr>
      </w:pPr>
      <w:bookmarkStart w:id="397" w:name="_Ref387909524"/>
      <w:r w:rsidRPr="00EA7D0D">
        <w:rPr>
          <w:rFonts w:hint="eastAsia"/>
          <w:lang w:val="fr-FR"/>
        </w:rPr>
        <w:t>Components</w:t>
      </w:r>
      <w:bookmarkEnd w:id="397"/>
    </w:p>
    <w:p w:rsidR="006C3B75" w:rsidRDefault="006C3B75" w:rsidP="006C3B75">
      <w:pPr>
        <w:pStyle w:val="Figure"/>
      </w:pPr>
      <w:r w:rsidRPr="00E95F62">
        <w:rPr>
          <w:rFonts w:hint="eastAsia"/>
          <w:noProof/>
        </w:rPr>
        <w:drawing>
          <wp:inline distT="0" distB="0" distL="0" distR="0" wp14:anchorId="59207F5A" wp14:editId="4EC27590">
            <wp:extent cx="4770755" cy="2981960"/>
            <wp:effectExtent l="0" t="0" r="0" b="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4770755" cy="2981960"/>
                    </a:xfrm>
                    <a:prstGeom prst="rect">
                      <a:avLst/>
                    </a:prstGeom>
                    <a:noFill/>
                    <a:ln w="9525">
                      <a:noFill/>
                      <a:miter lim="800000"/>
                      <a:headEnd/>
                      <a:tailEnd/>
                    </a:ln>
                  </pic:spPr>
                </pic:pic>
              </a:graphicData>
            </a:graphic>
          </wp:inline>
        </w:drawing>
      </w:r>
    </w:p>
    <w:p w:rsidR="006C3B75" w:rsidRPr="00EA7D0D" w:rsidRDefault="006C3B75" w:rsidP="006C3B75"/>
    <w:p w:rsidR="006C3B75" w:rsidRPr="00EA7D0D" w:rsidRDefault="006C3B75" w:rsidP="006C3B75">
      <w:pPr>
        <w:tabs>
          <w:tab w:val="num" w:pos="360"/>
        </w:tabs>
        <w:rPr>
          <w:rFonts w:cstheme="minorBidi"/>
          <w:szCs w:val="24"/>
        </w:rPr>
      </w:pPr>
      <w:r w:rsidRPr="00EA7D0D">
        <w:rPr>
          <w:rFonts w:cstheme="minorBidi"/>
          <w:szCs w:val="24"/>
        </w:rPr>
        <w:t>Huawei Security Collaboration Solution uses the following components:</w:t>
      </w:r>
    </w:p>
    <w:p w:rsidR="006C3B75" w:rsidRPr="002275D8" w:rsidRDefault="006C3B75" w:rsidP="006C3B75">
      <w:pPr>
        <w:pStyle w:val="ItemList"/>
      </w:pPr>
      <w:r w:rsidRPr="002275D8">
        <w:t xml:space="preserve">Log report device: provides network and security logs. Network devices, security devices, policy </w:t>
      </w:r>
      <w:r>
        <w:rPr>
          <w:rFonts w:hint="eastAsia"/>
        </w:rPr>
        <w:t>center</w:t>
      </w:r>
      <w:r w:rsidRPr="002275D8">
        <w:t>, and third-party system can be used as log report devices.</w:t>
      </w:r>
    </w:p>
    <w:p w:rsidR="006C3B75" w:rsidRPr="002275D8" w:rsidRDefault="006C3B75" w:rsidP="006C3B75">
      <w:pPr>
        <w:pStyle w:val="ItemList"/>
      </w:pPr>
      <w:r w:rsidRPr="002275D8">
        <w:t xml:space="preserve">Correlation rule execution device: enforces blocking or flow import policies after security events occur. The switch </w:t>
      </w:r>
      <w:r>
        <w:rPr>
          <w:rFonts w:hint="eastAsia"/>
        </w:rPr>
        <w:t xml:space="preserve">that reports logs </w:t>
      </w:r>
      <w:r w:rsidRPr="002275D8">
        <w:t>often serves as the correlation rule execution device.</w:t>
      </w:r>
    </w:p>
    <w:p w:rsidR="006C3B75" w:rsidRPr="002275D8" w:rsidRDefault="006C3B75" w:rsidP="006C3B75">
      <w:pPr>
        <w:pStyle w:val="ItemList"/>
      </w:pPr>
      <w:r>
        <w:t>Controller</w:t>
      </w:r>
      <w:r w:rsidRPr="002275D8">
        <w:t>: is the key of the solution and is responsible for collecting and processing logs, associating security events, displaying the security trend, and carrying out security responses.</w:t>
      </w:r>
    </w:p>
    <w:p w:rsidR="006C3B75" w:rsidRPr="00034BD5" w:rsidRDefault="006C3B75" w:rsidP="006C3B75">
      <w:pPr>
        <w:pStyle w:val="31"/>
        <w:numPr>
          <w:ilvl w:val="2"/>
          <w:numId w:val="22"/>
        </w:numPr>
      </w:pPr>
      <w:bookmarkStart w:id="398" w:name="_Toc387906553"/>
      <w:bookmarkStart w:id="399" w:name="_Toc405047420"/>
      <w:bookmarkStart w:id="400" w:name="_Toc407698017"/>
      <w:r w:rsidRPr="00EA7D0D">
        <w:lastRenderedPageBreak/>
        <w:t xml:space="preserve">Security Collaboration Modules of </w:t>
      </w:r>
      <w:r>
        <w:t>Controller</w:t>
      </w:r>
      <w:bookmarkEnd w:id="398"/>
      <w:bookmarkEnd w:id="399"/>
      <w:bookmarkEnd w:id="400"/>
    </w:p>
    <w:p w:rsidR="006C3B75" w:rsidRPr="006D1AB5" w:rsidRDefault="006C3B75" w:rsidP="006C3B75">
      <w:pPr>
        <w:pStyle w:val="FigureDescription"/>
        <w:numPr>
          <w:ilvl w:val="7"/>
          <w:numId w:val="22"/>
        </w:numPr>
      </w:pPr>
      <w:bookmarkStart w:id="401" w:name="_Ref383678170"/>
      <w:r w:rsidRPr="006D1AB5">
        <w:rPr>
          <w:rFonts w:hint="eastAsia"/>
        </w:rPr>
        <w:t xml:space="preserve">Security collaboration modules of </w:t>
      </w:r>
      <w:r>
        <w:rPr>
          <w:rFonts w:hint="eastAsia"/>
        </w:rPr>
        <w:t>Controller</w:t>
      </w:r>
      <w:bookmarkEnd w:id="401"/>
    </w:p>
    <w:p w:rsidR="006C3B75" w:rsidRDefault="006C3B75" w:rsidP="006C3B75">
      <w:pPr>
        <w:pStyle w:val="Figure"/>
        <w:rPr>
          <w:noProof/>
        </w:rPr>
      </w:pPr>
      <w:r w:rsidRPr="00E95F62">
        <w:rPr>
          <w:rFonts w:hint="eastAsia"/>
          <w:noProof/>
        </w:rPr>
        <w:drawing>
          <wp:inline distT="0" distB="0" distL="0" distR="0" wp14:anchorId="152500C3" wp14:editId="479AFE73">
            <wp:extent cx="5022077" cy="3421488"/>
            <wp:effectExtent l="19050" t="0" r="0" b="0"/>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srcRect/>
                    <a:stretch>
                      <a:fillRect/>
                    </a:stretch>
                  </pic:blipFill>
                  <pic:spPr bwMode="auto">
                    <a:xfrm>
                      <a:off x="0" y="0"/>
                      <a:ext cx="5028768" cy="3426046"/>
                    </a:xfrm>
                    <a:prstGeom prst="rect">
                      <a:avLst/>
                    </a:prstGeom>
                    <a:noFill/>
                    <a:ln w="9525">
                      <a:noFill/>
                      <a:miter lim="800000"/>
                      <a:headEnd/>
                      <a:tailEnd/>
                    </a:ln>
                  </pic:spPr>
                </pic:pic>
              </a:graphicData>
            </a:graphic>
          </wp:inline>
        </w:drawing>
      </w:r>
    </w:p>
    <w:p w:rsidR="006C3B75" w:rsidRPr="00EA7D0D" w:rsidRDefault="006C3B75" w:rsidP="006C3B75">
      <w:pPr>
        <w:rPr>
          <w:lang w:val="zh-CN"/>
        </w:rPr>
      </w:pPr>
    </w:p>
    <w:p w:rsidR="006C3B75" w:rsidRPr="006D1AB5" w:rsidRDefault="006C3B75" w:rsidP="006C3B75">
      <w:pPr>
        <w:rPr>
          <w:rFonts w:cstheme="minorBidi"/>
          <w:szCs w:val="24"/>
        </w:rPr>
      </w:pPr>
      <w:r w:rsidRPr="00EA7D0D">
        <w:rPr>
          <w:rFonts w:cstheme="minorBidi"/>
          <w:szCs w:val="24"/>
        </w:rPr>
        <w:t xml:space="preserve">As shown in </w:t>
      </w:r>
      <w:r>
        <w:fldChar w:fldCharType="begin"/>
      </w:r>
      <w:r>
        <w:instrText xml:space="preserve"> REF _Ref383678170 \r \h  \* MERGEFORMAT </w:instrText>
      </w:r>
      <w:r>
        <w:fldChar w:fldCharType="separate"/>
      </w:r>
      <w:r w:rsidR="00E35A60" w:rsidRPr="00E35A60">
        <w:rPr>
          <w:rFonts w:cstheme="minorBidi"/>
          <w:szCs w:val="24"/>
        </w:rPr>
        <w:t>Figure 11-3</w:t>
      </w:r>
      <w:r>
        <w:fldChar w:fldCharType="end"/>
      </w:r>
      <w:r w:rsidRPr="00EA7D0D">
        <w:rPr>
          <w:rFonts w:cstheme="minorBidi"/>
          <w:szCs w:val="24"/>
        </w:rPr>
        <w:t>, there are two core components:</w:t>
      </w:r>
    </w:p>
    <w:p w:rsidR="006C3B75" w:rsidRPr="006D1AB5" w:rsidRDefault="006C3B75" w:rsidP="006C3B75">
      <w:pPr>
        <w:pStyle w:val="ItemList"/>
        <w:rPr>
          <w:rFonts w:cstheme="minorBidi"/>
          <w:szCs w:val="24"/>
        </w:rPr>
      </w:pPr>
      <w:r>
        <w:rPr>
          <w:rFonts w:cstheme="minorBidi"/>
          <w:szCs w:val="24"/>
        </w:rPr>
        <w:t>Controller</w:t>
      </w:r>
      <w:r w:rsidRPr="002275D8">
        <w:t xml:space="preserve">-Security View: provides security trend management and display functions for the entire network. </w:t>
      </w:r>
    </w:p>
    <w:p w:rsidR="006C3B75" w:rsidRPr="006D1AB5" w:rsidRDefault="006C3B75" w:rsidP="006C3B75">
      <w:pPr>
        <w:pStyle w:val="ItemList"/>
        <w:rPr>
          <w:rFonts w:cstheme="minorBidi"/>
          <w:szCs w:val="24"/>
        </w:rPr>
      </w:pPr>
      <w:r>
        <w:t>Controller</w:t>
      </w:r>
      <w:r w:rsidRPr="002275D8">
        <w:t xml:space="preserve">-iRadar: provides log collection, log management, and correlation analysis functions and consists of the following modules: </w:t>
      </w:r>
    </w:p>
    <w:p w:rsidR="006C3B75" w:rsidRPr="00EA7D0D" w:rsidRDefault="006C3B75" w:rsidP="006C3B75">
      <w:pPr>
        <w:pStyle w:val="SubItemList"/>
        <w:rPr>
          <w:rFonts w:cstheme="minorBidi"/>
          <w:szCs w:val="24"/>
        </w:rPr>
      </w:pPr>
      <w:r w:rsidRPr="002275D8">
        <w:t>Log collection module: converts original logs to formatted events and sends original logs and formatted events to the iRadar host.</w:t>
      </w:r>
    </w:p>
    <w:p w:rsidR="006C3B75" w:rsidRPr="00EA7D0D" w:rsidRDefault="006C3B75" w:rsidP="006C3B75">
      <w:pPr>
        <w:pStyle w:val="SubItemList"/>
        <w:rPr>
          <w:rFonts w:cstheme="minorBidi"/>
          <w:szCs w:val="24"/>
        </w:rPr>
      </w:pPr>
      <w:r w:rsidRPr="00EA7D0D">
        <w:rPr>
          <w:rFonts w:cstheme="minorBidi"/>
          <w:szCs w:val="24"/>
        </w:rPr>
        <w:t xml:space="preserve">iRadar host: </w:t>
      </w:r>
      <w:r w:rsidRPr="002275D8">
        <w:t xml:space="preserve">provides the iRadar web page for configuring and managing log collection, filtering, query, and correlation analysis. It also sends formatted events to the correlation analysis module and stores original logs and formatted events in a centralized manner. </w:t>
      </w:r>
    </w:p>
    <w:p w:rsidR="006C3B75" w:rsidRPr="00EA7D0D" w:rsidRDefault="006C3B75" w:rsidP="006C3B75">
      <w:pPr>
        <w:pStyle w:val="SubItemList"/>
        <w:rPr>
          <w:rFonts w:cstheme="minorBidi"/>
          <w:szCs w:val="24"/>
        </w:rPr>
      </w:pPr>
      <w:r w:rsidRPr="00EA7D0D">
        <w:rPr>
          <w:rFonts w:cstheme="minorBidi"/>
          <w:szCs w:val="24"/>
        </w:rPr>
        <w:t xml:space="preserve">Correlation analysis module: </w:t>
      </w:r>
      <w:r w:rsidRPr="002275D8">
        <w:t xml:space="preserve">provides a correlation analysis engine for association and analysis of security events based on the configured correlation rules and sends the security events to Security View. </w:t>
      </w:r>
    </w:p>
    <w:p w:rsidR="006C3B75" w:rsidRPr="00EA7D0D" w:rsidRDefault="006C3B75" w:rsidP="006C3B75">
      <w:pPr>
        <w:rPr>
          <w:rFonts w:cstheme="minorBidi"/>
          <w:szCs w:val="24"/>
        </w:rPr>
      </w:pPr>
      <w:r w:rsidRPr="00EA7D0D">
        <w:rPr>
          <w:rFonts w:cstheme="minorBidi"/>
          <w:szCs w:val="24"/>
        </w:rPr>
        <w:t>All these components are software and can be deployed on the same server or multiple servers.</w:t>
      </w:r>
    </w:p>
    <w:p w:rsidR="006C3B75" w:rsidRPr="00034BD5" w:rsidRDefault="006C3B75" w:rsidP="006C3B75">
      <w:pPr>
        <w:pStyle w:val="21"/>
        <w:numPr>
          <w:ilvl w:val="1"/>
          <w:numId w:val="22"/>
        </w:numPr>
      </w:pPr>
      <w:bookmarkStart w:id="402" w:name="_Toc387906554"/>
      <w:bookmarkStart w:id="403" w:name="_Toc405047421"/>
      <w:bookmarkStart w:id="404" w:name="_Toc407698018"/>
      <w:r w:rsidRPr="00EA7D0D">
        <w:lastRenderedPageBreak/>
        <w:t>Solution Procedure</w:t>
      </w:r>
      <w:bookmarkEnd w:id="402"/>
      <w:bookmarkEnd w:id="403"/>
      <w:bookmarkEnd w:id="404"/>
    </w:p>
    <w:p w:rsidR="006C3B75" w:rsidRPr="00EA7D0D" w:rsidRDefault="006C3B75" w:rsidP="006C3B75">
      <w:pPr>
        <w:pStyle w:val="FigureDescription"/>
        <w:numPr>
          <w:ilvl w:val="7"/>
          <w:numId w:val="22"/>
        </w:numPr>
        <w:rPr>
          <w:lang w:val="fr-FR"/>
        </w:rPr>
      </w:pPr>
      <w:bookmarkStart w:id="405" w:name="_Ref387840233"/>
      <w:r w:rsidRPr="00EA7D0D">
        <w:rPr>
          <w:rFonts w:hint="eastAsia"/>
          <w:lang w:val="fr-FR"/>
        </w:rPr>
        <w:t>Solution procedure</w:t>
      </w:r>
      <w:bookmarkEnd w:id="405"/>
    </w:p>
    <w:p w:rsidR="006C3B75" w:rsidRDefault="006C3B75" w:rsidP="006C3B75">
      <w:r w:rsidRPr="00E95F62">
        <w:rPr>
          <w:rFonts w:hint="eastAsia"/>
          <w:noProof/>
        </w:rPr>
        <w:drawing>
          <wp:inline distT="0" distB="0" distL="0" distR="0" wp14:anchorId="202051CE" wp14:editId="12EEFF04">
            <wp:extent cx="5009322" cy="3789613"/>
            <wp:effectExtent l="0" t="0" r="0"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5009322" cy="3789613"/>
                    </a:xfrm>
                    <a:prstGeom prst="rect">
                      <a:avLst/>
                    </a:prstGeom>
                    <a:noFill/>
                    <a:ln w="9525">
                      <a:noFill/>
                      <a:miter lim="800000"/>
                      <a:headEnd/>
                      <a:tailEnd/>
                    </a:ln>
                  </pic:spPr>
                </pic:pic>
              </a:graphicData>
            </a:graphic>
          </wp:inline>
        </w:drawing>
      </w:r>
    </w:p>
    <w:p w:rsidR="006C3B75" w:rsidRPr="00EA7D0D" w:rsidRDefault="006C3B75" w:rsidP="006C3B75"/>
    <w:p w:rsidR="006C3B75" w:rsidRPr="00EA7D0D" w:rsidRDefault="006C3B75" w:rsidP="006C3B75">
      <w:pPr>
        <w:tabs>
          <w:tab w:val="num" w:pos="360"/>
        </w:tabs>
      </w:pPr>
      <w:r w:rsidRPr="00EA7D0D">
        <w:rPr>
          <w:rFonts w:hint="eastAsia"/>
        </w:rPr>
        <w:t xml:space="preserve">As shown in </w:t>
      </w:r>
      <w:r>
        <w:fldChar w:fldCharType="begin"/>
      </w:r>
      <w:r>
        <w:instrText xml:space="preserve"> REF _Ref387840233 \r \h  \* MERGEFORMAT </w:instrText>
      </w:r>
      <w:r>
        <w:fldChar w:fldCharType="separate"/>
      </w:r>
      <w:r w:rsidR="00E35A60">
        <w:t>Figure 11-4</w:t>
      </w:r>
      <w:r>
        <w:fldChar w:fldCharType="end"/>
      </w:r>
      <w:r w:rsidRPr="00EA7D0D">
        <w:rPr>
          <w:rFonts w:hint="eastAsia"/>
        </w:rPr>
        <w:t>, the solution procedure is as follows:</w:t>
      </w:r>
    </w:p>
    <w:p w:rsidR="006C3B75" w:rsidRPr="00EA7D0D" w:rsidRDefault="006C3B75" w:rsidP="006C3B75">
      <w:pPr>
        <w:pStyle w:val="ItemList"/>
      </w:pPr>
      <w:r w:rsidRPr="00EA7D0D">
        <w:t xml:space="preserve">Security log collection: </w:t>
      </w:r>
      <w:r w:rsidRPr="002275D8">
        <w:t>collects logs of network and security devices on the network and formats and stores the logs.</w:t>
      </w:r>
    </w:p>
    <w:p w:rsidR="006C3B75" w:rsidRPr="002275D8" w:rsidRDefault="006C3B75" w:rsidP="006C3B75">
      <w:pPr>
        <w:pStyle w:val="ItemList"/>
      </w:pPr>
      <w:r w:rsidRPr="002275D8">
        <w:t>Security event correlation: extracts important security events from the logs based on the preconfigured and user-defined correlation rules.</w:t>
      </w:r>
    </w:p>
    <w:p w:rsidR="006C3B75" w:rsidRPr="002275D8" w:rsidRDefault="006C3B75" w:rsidP="006C3B75">
      <w:pPr>
        <w:pStyle w:val="ItemList"/>
      </w:pPr>
      <w:r w:rsidRPr="002275D8">
        <w:t>Security trend display:</w:t>
      </w:r>
      <w:r>
        <w:rPr>
          <w:rFonts w:hint="eastAsia"/>
        </w:rPr>
        <w:t xml:space="preserve"> associates security events and key assets and</w:t>
      </w:r>
      <w:r w:rsidRPr="002275D8">
        <w:t xml:space="preserve"> displays the network security trend, including the security status and trend of areas and the entire network, security event type, and key asset threats.</w:t>
      </w:r>
    </w:p>
    <w:p w:rsidR="006C3B75" w:rsidRPr="002275D8" w:rsidRDefault="006C3B75" w:rsidP="006C3B75">
      <w:pPr>
        <w:pStyle w:val="ItemList"/>
      </w:pPr>
      <w:bookmarkStart w:id="406" w:name="_Toc251929161"/>
      <w:bookmarkStart w:id="407" w:name="_Toc317175832"/>
      <w:r w:rsidRPr="002275D8">
        <w:t xml:space="preserve">Security policy response: sends alarms in real-time for major events through emails or SMSs; predefines association policies for events, such as blocking and flow import. </w:t>
      </w:r>
      <w:r>
        <w:t>Controller</w:t>
      </w:r>
      <w:r w:rsidRPr="002275D8">
        <w:t xml:space="preserve"> can enforce the policies automatically.</w:t>
      </w:r>
    </w:p>
    <w:p w:rsidR="006C3B75" w:rsidRPr="00EA7D0D" w:rsidRDefault="006C3B75" w:rsidP="006C3B75">
      <w:pPr>
        <w:pStyle w:val="21"/>
        <w:numPr>
          <w:ilvl w:val="1"/>
          <w:numId w:val="21"/>
        </w:numPr>
      </w:pPr>
      <w:bookmarkStart w:id="408" w:name="_Toc387906555"/>
      <w:bookmarkStart w:id="409" w:name="_Toc405047422"/>
      <w:bookmarkStart w:id="410" w:name="_Toc407698019"/>
      <w:bookmarkEnd w:id="406"/>
      <w:bookmarkEnd w:id="407"/>
      <w:r w:rsidRPr="00EA7D0D">
        <w:lastRenderedPageBreak/>
        <w:t>Key Techn</w:t>
      </w:r>
      <w:r w:rsidRPr="00EA7D0D">
        <w:rPr>
          <w:rFonts w:hint="eastAsia"/>
          <w:lang w:eastAsia="zh-CN"/>
        </w:rPr>
        <w:t>ologie</w:t>
      </w:r>
      <w:r w:rsidRPr="00EA7D0D">
        <w:t>s</w:t>
      </w:r>
      <w:bookmarkEnd w:id="408"/>
      <w:bookmarkEnd w:id="409"/>
      <w:bookmarkEnd w:id="410"/>
    </w:p>
    <w:p w:rsidR="006C3B75" w:rsidRPr="00EA7D0D" w:rsidRDefault="006C3B75" w:rsidP="006C3B75">
      <w:pPr>
        <w:pStyle w:val="31"/>
        <w:numPr>
          <w:ilvl w:val="2"/>
          <w:numId w:val="21"/>
        </w:numPr>
      </w:pPr>
      <w:bookmarkStart w:id="411" w:name="_Toc387906556"/>
      <w:bookmarkStart w:id="412" w:name="_Toc405047423"/>
      <w:bookmarkStart w:id="413" w:name="_Toc407698020"/>
      <w:r w:rsidRPr="00EA7D0D">
        <w:t>Log Collection</w:t>
      </w:r>
      <w:bookmarkEnd w:id="411"/>
      <w:bookmarkEnd w:id="412"/>
      <w:bookmarkEnd w:id="413"/>
    </w:p>
    <w:p w:rsidR="006C3B75" w:rsidRPr="00EA7D0D" w:rsidRDefault="006C3B75" w:rsidP="006C3B75">
      <w:pPr>
        <w:pStyle w:val="BlockLabel"/>
        <w:rPr>
          <w:lang w:val="fr-FR"/>
        </w:rPr>
      </w:pPr>
      <w:r w:rsidRPr="00EA7D0D">
        <w:t>Collecting Logs from Various Devices</w:t>
      </w:r>
    </w:p>
    <w:p w:rsidR="006C3B75" w:rsidRPr="00EA7D0D" w:rsidRDefault="006C3B75" w:rsidP="006C3B75">
      <w:pPr>
        <w:rPr>
          <w:rFonts w:cstheme="minorBidi"/>
          <w:szCs w:val="24"/>
          <w:lang w:val="fr-FR"/>
        </w:rPr>
      </w:pPr>
      <w:r>
        <w:t>Controller</w:t>
      </w:r>
      <w:r w:rsidRPr="002275D8">
        <w:t xml:space="preserve"> can identify and collect logs from more than 130 types of devices, including mainstream hosts, databases, network devices, security devices, and storage devices. </w:t>
      </w:r>
      <w:r w:rsidRPr="00EA7D0D">
        <w:rPr>
          <w:rFonts w:cstheme="minorBidi"/>
          <w:szCs w:val="24"/>
        </w:rPr>
        <w:t>It supports multiple log collection methods: Syslog, ODBC/JDBC, SNMP, universal files, and dedicated log collection interfaces.</w:t>
      </w:r>
      <w:r w:rsidRPr="00EA7D0D">
        <w:rPr>
          <w:rFonts w:cstheme="minorBidi" w:hint="eastAsia"/>
          <w:szCs w:val="24"/>
        </w:rPr>
        <w:t xml:space="preserve"> </w:t>
      </w:r>
      <w:r w:rsidRPr="00EA7D0D">
        <w:rPr>
          <w:rFonts w:cstheme="minorBidi"/>
          <w:szCs w:val="24"/>
        </w:rPr>
        <w:t>This solution uses Syslog interfaces to collection logs from Huawei devices.</w:t>
      </w:r>
    </w:p>
    <w:p w:rsidR="006C3B75" w:rsidRPr="002275D8" w:rsidRDefault="006C3B75" w:rsidP="006C3B75">
      <w:pPr>
        <w:pStyle w:val="BlockLabel"/>
      </w:pPr>
      <w:r w:rsidRPr="00EA7D0D">
        <w:t>Data Standardization</w:t>
      </w:r>
    </w:p>
    <w:p w:rsidR="006C3B75" w:rsidRPr="002275D8" w:rsidRDefault="006C3B75" w:rsidP="006C3B75">
      <w:pPr>
        <w:pStyle w:val="FigureDescription"/>
        <w:numPr>
          <w:ilvl w:val="7"/>
          <w:numId w:val="21"/>
        </w:numPr>
      </w:pPr>
      <w:r w:rsidRPr="002275D8">
        <w:t xml:space="preserve">Data </w:t>
      </w:r>
      <w:r w:rsidRPr="002275D8">
        <w:rPr>
          <w:rFonts w:hint="eastAsia"/>
        </w:rPr>
        <w:t>s</w:t>
      </w:r>
      <w:r w:rsidRPr="002275D8">
        <w:t>tandardization</w:t>
      </w:r>
    </w:p>
    <w:p w:rsidR="006C3B75" w:rsidRDefault="006C3B75" w:rsidP="006C3B75">
      <w:r w:rsidRPr="00E95F62">
        <w:rPr>
          <w:rFonts w:hint="eastAsia"/>
          <w:noProof/>
        </w:rPr>
        <w:drawing>
          <wp:inline distT="0" distB="0" distL="0" distR="0" wp14:anchorId="75B9F240" wp14:editId="798F6B1F">
            <wp:extent cx="5030028" cy="2166674"/>
            <wp:effectExtent l="19050" t="0" r="0" b="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srcRect/>
                    <a:stretch>
                      <a:fillRect/>
                    </a:stretch>
                  </pic:blipFill>
                  <pic:spPr bwMode="auto">
                    <a:xfrm>
                      <a:off x="0" y="0"/>
                      <a:ext cx="5034165" cy="2168456"/>
                    </a:xfrm>
                    <a:prstGeom prst="rect">
                      <a:avLst/>
                    </a:prstGeom>
                    <a:noFill/>
                    <a:ln w="9525">
                      <a:noFill/>
                      <a:miter lim="800000"/>
                      <a:headEnd/>
                      <a:tailEnd/>
                    </a:ln>
                  </pic:spPr>
                </pic:pic>
              </a:graphicData>
            </a:graphic>
          </wp:inline>
        </w:drawing>
      </w:r>
    </w:p>
    <w:p w:rsidR="006C3B75" w:rsidRPr="00034BD5" w:rsidRDefault="006C3B75" w:rsidP="006C3B75"/>
    <w:p w:rsidR="006C3B75" w:rsidRPr="00EA7D0D" w:rsidRDefault="006C3B75" w:rsidP="006C3B75">
      <w:r w:rsidRPr="002275D8">
        <w:t xml:space="preserve">The original logs collected from various log sources use different formats and are difficult to analyze. </w:t>
      </w:r>
      <w:r w:rsidRPr="00EA7D0D">
        <w:t xml:space="preserve">In this solution, </w:t>
      </w:r>
      <w:r>
        <w:t>Controller</w:t>
      </w:r>
      <w:r w:rsidRPr="00EA7D0D">
        <w:t xml:space="preserve"> filters the original logs and retains only logs administrators are concerned about, converts the log data into the same standard log format using the regular expression (format standardization), and then allocates an event ID for each log (type standardization). </w:t>
      </w:r>
    </w:p>
    <w:p w:rsidR="006C3B75" w:rsidRPr="00EA7D0D" w:rsidRDefault="006C3B75" w:rsidP="006C3B75">
      <w:pPr>
        <w:pStyle w:val="31"/>
        <w:numPr>
          <w:ilvl w:val="2"/>
          <w:numId w:val="21"/>
        </w:numPr>
      </w:pPr>
      <w:bookmarkStart w:id="414" w:name="_Toc387906557"/>
      <w:bookmarkStart w:id="415" w:name="_Toc405047424"/>
      <w:bookmarkStart w:id="416" w:name="_Toc407698021"/>
      <w:r w:rsidRPr="00EA7D0D">
        <w:lastRenderedPageBreak/>
        <w:t>Correlation Analysis</w:t>
      </w:r>
      <w:bookmarkEnd w:id="414"/>
      <w:bookmarkEnd w:id="415"/>
      <w:bookmarkEnd w:id="416"/>
    </w:p>
    <w:p w:rsidR="006C3B75" w:rsidRPr="00EA7D0D" w:rsidRDefault="006C3B75" w:rsidP="006C3B75">
      <w:pPr>
        <w:pStyle w:val="BlockLabel"/>
        <w:rPr>
          <w:lang w:val="fr-FR"/>
        </w:rPr>
      </w:pPr>
      <w:r w:rsidRPr="00EA7D0D">
        <w:rPr>
          <w:rFonts w:hint="eastAsia"/>
          <w:lang w:val="fr-FR"/>
        </w:rPr>
        <w:t>Correlation Procedure</w:t>
      </w:r>
    </w:p>
    <w:p w:rsidR="006C3B75" w:rsidRPr="00EA7D0D" w:rsidRDefault="006C3B75" w:rsidP="006C3B75">
      <w:pPr>
        <w:pStyle w:val="FigureDescription"/>
        <w:numPr>
          <w:ilvl w:val="7"/>
          <w:numId w:val="22"/>
        </w:numPr>
      </w:pPr>
      <w:r w:rsidRPr="00EA7D0D">
        <w:rPr>
          <w:rFonts w:hint="eastAsia"/>
        </w:rPr>
        <w:t>Correlation procedure</w:t>
      </w:r>
    </w:p>
    <w:p w:rsidR="006C3B75" w:rsidRDefault="006C3B75" w:rsidP="006C3B75">
      <w:pPr>
        <w:pStyle w:val="Figure"/>
      </w:pPr>
      <w:r w:rsidRPr="00E95F62">
        <w:rPr>
          <w:noProof/>
        </w:rPr>
        <w:drawing>
          <wp:inline distT="0" distB="0" distL="0" distR="0" wp14:anchorId="0E0D776E" wp14:editId="35AB717B">
            <wp:extent cx="5033175" cy="3285304"/>
            <wp:effectExtent l="0" t="0" r="0" b="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srcRect/>
                    <a:stretch>
                      <a:fillRect/>
                    </a:stretch>
                  </pic:blipFill>
                  <pic:spPr bwMode="auto">
                    <a:xfrm>
                      <a:off x="0" y="0"/>
                      <a:ext cx="5033364" cy="3285428"/>
                    </a:xfrm>
                    <a:prstGeom prst="rect">
                      <a:avLst/>
                    </a:prstGeom>
                    <a:noFill/>
                    <a:ln w="9525">
                      <a:noFill/>
                      <a:miter lim="800000"/>
                      <a:headEnd/>
                      <a:tailEnd/>
                    </a:ln>
                  </pic:spPr>
                </pic:pic>
              </a:graphicData>
            </a:graphic>
          </wp:inline>
        </w:drawing>
      </w:r>
    </w:p>
    <w:p w:rsidR="006C3B75" w:rsidRPr="00034BD5" w:rsidRDefault="006C3B75" w:rsidP="006C3B75"/>
    <w:p w:rsidR="006C3B75" w:rsidRPr="002275D8" w:rsidRDefault="006C3B75" w:rsidP="006C3B75">
      <w:pPr>
        <w:pStyle w:val="ItemList"/>
      </w:pPr>
      <w:r w:rsidRPr="002275D8">
        <w:t>Preparations: The security expert sorts out the network and security device logs for a specific type of security events that are likely to occur on enterprise networks, as well as the sequential in which the logs are generated.</w:t>
      </w:r>
    </w:p>
    <w:p w:rsidR="006C3B75" w:rsidRPr="002275D8" w:rsidRDefault="006C3B75" w:rsidP="006C3B75">
      <w:pPr>
        <w:pStyle w:val="ItemList"/>
      </w:pPr>
      <w:r w:rsidRPr="002275D8">
        <w:t>Correlation procedure:</w:t>
      </w:r>
    </w:p>
    <w:p w:rsidR="006C3B75" w:rsidRPr="00EA7D0D" w:rsidRDefault="006C3B75" w:rsidP="006F1624">
      <w:pPr>
        <w:pStyle w:val="SubItemList"/>
        <w:numPr>
          <w:ilvl w:val="0"/>
          <w:numId w:val="30"/>
        </w:numPr>
      </w:pPr>
      <w:r w:rsidRPr="00EA7D0D">
        <w:t>The administrator creates a correlation rule.</w:t>
      </w:r>
    </w:p>
    <w:p w:rsidR="006C3B75" w:rsidRPr="002275D8" w:rsidRDefault="006C3B75" w:rsidP="006F1624">
      <w:pPr>
        <w:pStyle w:val="SubItemList"/>
        <w:numPr>
          <w:ilvl w:val="0"/>
          <w:numId w:val="30"/>
        </w:numPr>
      </w:pPr>
      <w:r w:rsidRPr="002275D8">
        <w:t xml:space="preserve">The administrator associates one or </w:t>
      </w:r>
      <w:r w:rsidRPr="002275D8">
        <w:rPr>
          <w:rFonts w:hint="eastAsia"/>
        </w:rPr>
        <w:t>mor</w:t>
      </w:r>
      <w:r w:rsidRPr="002275D8">
        <w:t>e actions with the correlation rule.</w:t>
      </w:r>
    </w:p>
    <w:p w:rsidR="006C3B75" w:rsidRPr="002275D8" w:rsidRDefault="006C3B75" w:rsidP="006F1624">
      <w:pPr>
        <w:pStyle w:val="SubItemList"/>
        <w:numPr>
          <w:ilvl w:val="0"/>
          <w:numId w:val="30"/>
        </w:numPr>
      </w:pPr>
      <w:r w:rsidRPr="002275D8">
        <w:t xml:space="preserve">The administrator deploys the correlation rule on the correlation analysis engine. </w:t>
      </w:r>
    </w:p>
    <w:p w:rsidR="006C3B75" w:rsidRPr="002275D8" w:rsidRDefault="006C3B75" w:rsidP="006F1624">
      <w:pPr>
        <w:pStyle w:val="SubItemList"/>
        <w:numPr>
          <w:ilvl w:val="0"/>
          <w:numId w:val="30"/>
        </w:numPr>
      </w:pPr>
      <w:r w:rsidRPr="002275D8">
        <w:t xml:space="preserve">The correlation analysis engine processes events in real-time event flows, and determines whether these events trigger any activated correlation rule and the action in the rule. </w:t>
      </w:r>
    </w:p>
    <w:p w:rsidR="006C3B75" w:rsidRPr="002275D8" w:rsidRDefault="006C3B75" w:rsidP="006F1624">
      <w:pPr>
        <w:pStyle w:val="SubItemList"/>
        <w:numPr>
          <w:ilvl w:val="0"/>
          <w:numId w:val="30"/>
        </w:numPr>
      </w:pPr>
      <w:r w:rsidRPr="002275D8">
        <w:t xml:space="preserve">If any event matches the rule, the system generates an event and executes the associated action. </w:t>
      </w:r>
    </w:p>
    <w:p w:rsidR="006C3B75" w:rsidRPr="00EA7D0D" w:rsidRDefault="006C3B75" w:rsidP="006C3B75">
      <w:pPr>
        <w:pStyle w:val="BlockLabel"/>
      </w:pPr>
      <w:r w:rsidRPr="00EA7D0D">
        <w:lastRenderedPageBreak/>
        <w:t>Correlation Rule Element</w:t>
      </w:r>
      <w:r w:rsidRPr="00EA7D0D">
        <w:rPr>
          <w:rFonts w:hint="eastAsia"/>
        </w:rPr>
        <w:t>s</w:t>
      </w:r>
    </w:p>
    <w:p w:rsidR="006C3B75" w:rsidRPr="00EA7D0D" w:rsidRDefault="006C3B75" w:rsidP="006C3B75">
      <w:pPr>
        <w:pStyle w:val="FigureDescription"/>
        <w:numPr>
          <w:ilvl w:val="7"/>
          <w:numId w:val="22"/>
        </w:numPr>
      </w:pPr>
      <w:bookmarkStart w:id="417" w:name="_Ref387841533"/>
      <w:r w:rsidRPr="00EA7D0D">
        <w:t xml:space="preserve">Correlation </w:t>
      </w:r>
      <w:r w:rsidRPr="00EA7D0D">
        <w:rPr>
          <w:rFonts w:hint="eastAsia"/>
        </w:rPr>
        <w:t>r</w:t>
      </w:r>
      <w:r w:rsidRPr="00EA7D0D">
        <w:t xml:space="preserve">ule </w:t>
      </w:r>
      <w:r w:rsidRPr="00EA7D0D">
        <w:rPr>
          <w:rFonts w:hint="eastAsia"/>
        </w:rPr>
        <w:t>e</w:t>
      </w:r>
      <w:r w:rsidRPr="00EA7D0D">
        <w:t>lement</w:t>
      </w:r>
      <w:r w:rsidRPr="00EA7D0D">
        <w:rPr>
          <w:rFonts w:hint="eastAsia"/>
        </w:rPr>
        <w:t>s</w:t>
      </w:r>
      <w:bookmarkEnd w:id="417"/>
    </w:p>
    <w:p w:rsidR="006C3B75" w:rsidRDefault="006C3B75" w:rsidP="006C3B75">
      <w:pPr>
        <w:pStyle w:val="Figure"/>
      </w:pPr>
      <w:r w:rsidRPr="00E95F62">
        <w:rPr>
          <w:noProof/>
        </w:rPr>
        <w:drawing>
          <wp:inline distT="0" distB="0" distL="0" distR="0" wp14:anchorId="0D2D5035" wp14:editId="1E6AB089">
            <wp:extent cx="5018310" cy="2166185"/>
            <wp:effectExtent l="0" t="0" r="0" b="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a:stretch>
                      <a:fillRect/>
                    </a:stretch>
                  </pic:blipFill>
                  <pic:spPr bwMode="auto">
                    <a:xfrm>
                      <a:off x="0" y="0"/>
                      <a:ext cx="5022557" cy="2168018"/>
                    </a:xfrm>
                    <a:prstGeom prst="rect">
                      <a:avLst/>
                    </a:prstGeom>
                    <a:noFill/>
                    <a:ln w="9525">
                      <a:noFill/>
                      <a:miter lim="800000"/>
                      <a:headEnd/>
                      <a:tailEnd/>
                    </a:ln>
                  </pic:spPr>
                </pic:pic>
              </a:graphicData>
            </a:graphic>
          </wp:inline>
        </w:drawing>
      </w:r>
    </w:p>
    <w:p w:rsidR="006C3B75" w:rsidRPr="00034BD5" w:rsidRDefault="006C3B75" w:rsidP="006C3B75"/>
    <w:p w:rsidR="006C3B75" w:rsidRPr="00EA7D0D" w:rsidRDefault="006C3B75" w:rsidP="006C3B75">
      <w:r w:rsidRPr="00EA7D0D">
        <w:t xml:space="preserve">As shown in </w:t>
      </w:r>
      <w:r>
        <w:fldChar w:fldCharType="begin"/>
      </w:r>
      <w:r>
        <w:instrText xml:space="preserve"> REF _Ref387841533 \r \h  \* MERGEFORMAT </w:instrText>
      </w:r>
      <w:r>
        <w:fldChar w:fldCharType="separate"/>
      </w:r>
      <w:r w:rsidR="00E35A60">
        <w:t>Figure 11-7</w:t>
      </w:r>
      <w:r>
        <w:fldChar w:fldCharType="end"/>
      </w:r>
      <w:r w:rsidRPr="00EA7D0D">
        <w:t>, a correlation rule consists of embedding relationship, buffer, event threshold, matching condition, and event source. The preceding two elements are enhanced items, and the latter three items are mandatory.</w:t>
      </w:r>
    </w:p>
    <w:p w:rsidR="006C3B75" w:rsidRPr="00EA7D0D" w:rsidRDefault="006C3B75" w:rsidP="006C3B75">
      <w:pPr>
        <w:pStyle w:val="FigureDescription"/>
        <w:numPr>
          <w:ilvl w:val="7"/>
          <w:numId w:val="22"/>
        </w:numPr>
      </w:pPr>
      <w:r w:rsidRPr="00EA7D0D">
        <w:t xml:space="preserve">Correlation </w:t>
      </w:r>
      <w:r w:rsidRPr="00EA7D0D">
        <w:rPr>
          <w:rFonts w:hint="eastAsia"/>
        </w:rPr>
        <w:t>r</w:t>
      </w:r>
      <w:r w:rsidRPr="00EA7D0D">
        <w:t xml:space="preserve">ule </w:t>
      </w:r>
      <w:r w:rsidRPr="00EA7D0D">
        <w:rPr>
          <w:rFonts w:hint="eastAsia"/>
        </w:rPr>
        <w:t>e</w:t>
      </w:r>
      <w:r w:rsidRPr="00EA7D0D">
        <w:t>xample</w:t>
      </w:r>
    </w:p>
    <w:p w:rsidR="006C3B75" w:rsidRDefault="006C3B75" w:rsidP="006C3B75">
      <w:r w:rsidRPr="00E95F62">
        <w:rPr>
          <w:rFonts w:hint="eastAsia"/>
          <w:noProof/>
        </w:rPr>
        <w:drawing>
          <wp:inline distT="0" distB="0" distL="0" distR="0" wp14:anchorId="7E0342D8" wp14:editId="5E2858D2">
            <wp:extent cx="5049078" cy="1873822"/>
            <wp:effectExtent l="0" t="0" r="0" b="0"/>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srcRect/>
                    <a:stretch>
                      <a:fillRect/>
                    </a:stretch>
                  </pic:blipFill>
                  <pic:spPr bwMode="auto">
                    <a:xfrm>
                      <a:off x="0" y="0"/>
                      <a:ext cx="5045600" cy="1872531"/>
                    </a:xfrm>
                    <a:prstGeom prst="rect">
                      <a:avLst/>
                    </a:prstGeom>
                    <a:noFill/>
                    <a:ln w="9525">
                      <a:noFill/>
                      <a:miter lim="800000"/>
                      <a:headEnd/>
                      <a:tailEnd/>
                    </a:ln>
                  </pic:spPr>
                </pic:pic>
              </a:graphicData>
            </a:graphic>
          </wp:inline>
        </w:drawing>
      </w:r>
    </w:p>
    <w:p w:rsidR="006C3B75" w:rsidRPr="00EA7D0D" w:rsidRDefault="006C3B75" w:rsidP="006C3B75"/>
    <w:p w:rsidR="006C3B75" w:rsidRPr="00EA7D0D" w:rsidRDefault="006C3B75" w:rsidP="006C3B75">
      <w:pPr>
        <w:rPr>
          <w:rFonts w:cstheme="minorBidi"/>
          <w:szCs w:val="24"/>
        </w:rPr>
      </w:pPr>
      <w:r w:rsidRPr="00762522">
        <w:t>This correlation rule illustrates a security event that a terminal with an intranet IP address attempts to crack password of key devices. If the terminal uses user names of key devices to log in to the devices three times, no violation occurs. If the terminal attempts to crack passwords of 100 devices within 6 hours, a violation occurs.</w:t>
      </w:r>
    </w:p>
    <w:p w:rsidR="006C3B75" w:rsidRPr="007C47A8" w:rsidRDefault="006C3B75" w:rsidP="006C3B75">
      <w:r w:rsidRPr="00CD60B5">
        <w:t>To detect such attack behaviors in a timely manner, the correlation rule specifies the maximum number of logs (such as 20) of login failures from the same IP address to different devices (such as NGFW or switch) within a period of time (such as 1 hour). If the number of received logs exceeds the threshold, Controller triggers a password cracking event.</w:t>
      </w:r>
    </w:p>
    <w:p w:rsidR="006C3B75" w:rsidRPr="00EA7D0D" w:rsidRDefault="006C3B75" w:rsidP="006C3B75">
      <w:pPr>
        <w:pStyle w:val="31"/>
        <w:numPr>
          <w:ilvl w:val="2"/>
          <w:numId w:val="21"/>
        </w:numPr>
      </w:pPr>
      <w:bookmarkStart w:id="418" w:name="_Toc387906558"/>
      <w:bookmarkStart w:id="419" w:name="_Toc405047425"/>
      <w:bookmarkStart w:id="420" w:name="_Toc407698022"/>
      <w:r w:rsidRPr="00EA7D0D">
        <w:lastRenderedPageBreak/>
        <w:t>Security Trend</w:t>
      </w:r>
      <w:bookmarkEnd w:id="418"/>
      <w:bookmarkEnd w:id="419"/>
      <w:bookmarkEnd w:id="420"/>
    </w:p>
    <w:p w:rsidR="006C3B75" w:rsidRPr="00EA7D0D" w:rsidRDefault="006C3B75" w:rsidP="006C3B75">
      <w:pPr>
        <w:pStyle w:val="BlockLabel"/>
      </w:pPr>
      <w:r w:rsidRPr="00EA7D0D">
        <w:t>Multi-Dimensional Security Display</w:t>
      </w:r>
    </w:p>
    <w:p w:rsidR="006C3B75" w:rsidRPr="00EA7D0D" w:rsidRDefault="006C3B75" w:rsidP="006C3B75">
      <w:pPr>
        <w:rPr>
          <w:rFonts w:cstheme="minorBidi"/>
          <w:szCs w:val="24"/>
        </w:rPr>
      </w:pPr>
      <w:r w:rsidRPr="00EA7D0D">
        <w:rPr>
          <w:rFonts w:cstheme="minorBidi"/>
          <w:szCs w:val="24"/>
        </w:rPr>
        <w:t>This solution provides multi-dimensional security display, including the security trend on the entire network, multi-dimensional threat display, and real-time security event list.</w:t>
      </w:r>
    </w:p>
    <w:p w:rsidR="006C3B75" w:rsidRPr="00EA7D0D" w:rsidRDefault="006C3B75" w:rsidP="006C3B75">
      <w:pPr>
        <w:pStyle w:val="ItemList"/>
        <w:rPr>
          <w:rFonts w:cstheme="minorBidi"/>
          <w:szCs w:val="24"/>
        </w:rPr>
      </w:pPr>
      <w:r w:rsidRPr="00EA7D0D">
        <w:rPr>
          <w:rFonts w:cstheme="minorBidi"/>
          <w:szCs w:val="24"/>
        </w:rPr>
        <w:t xml:space="preserve">Security trend on the entire network </w:t>
      </w:r>
    </w:p>
    <w:p w:rsidR="006C3B75" w:rsidRPr="002275D8" w:rsidRDefault="006C3B75" w:rsidP="006C3B75">
      <w:pPr>
        <w:pStyle w:val="ItemListText"/>
      </w:pPr>
      <w:r w:rsidRPr="002275D8">
        <w:t xml:space="preserve">Display the security trend based on the geographical position and key assets, and display areas and assets with risks by the threat degree. </w:t>
      </w:r>
    </w:p>
    <w:p w:rsidR="006C3B75" w:rsidRPr="00EA7D0D" w:rsidRDefault="006C3B75" w:rsidP="006C3B75">
      <w:pPr>
        <w:pStyle w:val="ItemList"/>
        <w:rPr>
          <w:rFonts w:cstheme="minorBidi"/>
          <w:szCs w:val="24"/>
        </w:rPr>
      </w:pPr>
      <w:r w:rsidRPr="00EA7D0D">
        <w:rPr>
          <w:rFonts w:cstheme="minorBidi"/>
          <w:szCs w:val="24"/>
        </w:rPr>
        <w:t xml:space="preserve">Multi-dimensional threat display </w:t>
      </w:r>
    </w:p>
    <w:p w:rsidR="006C3B75" w:rsidRPr="002275D8" w:rsidRDefault="006C3B75" w:rsidP="006C3B75">
      <w:pPr>
        <w:pStyle w:val="SubItemList"/>
      </w:pPr>
      <w:r w:rsidRPr="002275D8">
        <w:t>Display the threat source and attack route based on the topology.</w:t>
      </w:r>
    </w:p>
    <w:p w:rsidR="006C3B75" w:rsidRPr="00EA7D0D" w:rsidRDefault="006C3B75" w:rsidP="006C3B75">
      <w:pPr>
        <w:pStyle w:val="SubItemList"/>
        <w:rPr>
          <w:rFonts w:cstheme="minorBidi"/>
          <w:szCs w:val="24"/>
        </w:rPr>
      </w:pPr>
      <w:r w:rsidRPr="00EA7D0D">
        <w:rPr>
          <w:rFonts w:cstheme="minorBidi"/>
          <w:szCs w:val="24"/>
        </w:rPr>
        <w:t xml:space="preserve">Display the </w:t>
      </w:r>
      <w:r w:rsidRPr="002275D8">
        <w:t>TOP 10 assets, TOP N alarms, and TOP N device blocking.</w:t>
      </w:r>
      <w:r w:rsidRPr="00EA7D0D">
        <w:rPr>
          <w:rFonts w:cstheme="minorBidi"/>
          <w:szCs w:val="24"/>
        </w:rPr>
        <w:t xml:space="preserve"> </w:t>
      </w:r>
    </w:p>
    <w:p w:rsidR="006C3B75" w:rsidRPr="00EA7D0D" w:rsidRDefault="006C3B75" w:rsidP="006C3B75">
      <w:pPr>
        <w:pStyle w:val="ItemList"/>
        <w:rPr>
          <w:rFonts w:cstheme="minorBidi"/>
          <w:szCs w:val="24"/>
        </w:rPr>
      </w:pPr>
      <w:r w:rsidRPr="00EA7D0D">
        <w:rPr>
          <w:rFonts w:cstheme="minorBidi"/>
          <w:szCs w:val="24"/>
        </w:rPr>
        <w:t xml:space="preserve">Real-time security event list </w:t>
      </w:r>
    </w:p>
    <w:p w:rsidR="006C3B75" w:rsidRPr="00EA7D0D" w:rsidRDefault="006C3B75" w:rsidP="006C3B75">
      <w:pPr>
        <w:pStyle w:val="ItemListText"/>
        <w:rPr>
          <w:szCs w:val="24"/>
        </w:rPr>
      </w:pPr>
      <w:r w:rsidRPr="00EA7D0D">
        <w:rPr>
          <w:szCs w:val="24"/>
        </w:rPr>
        <w:t xml:space="preserve">Display security event levels and processing status. </w:t>
      </w:r>
    </w:p>
    <w:p w:rsidR="006C3B75" w:rsidRPr="00EA7D0D" w:rsidRDefault="006C3B75" w:rsidP="006C3B75">
      <w:pPr>
        <w:pStyle w:val="BlockLabel"/>
      </w:pPr>
      <w:r w:rsidRPr="00EA7D0D">
        <w:t>Hierarchical Threat Degree Analysis</w:t>
      </w:r>
    </w:p>
    <w:p w:rsidR="006C3B75" w:rsidRPr="00EA7D0D" w:rsidRDefault="006C3B75" w:rsidP="006C3B75">
      <w:pPr>
        <w:rPr>
          <w:rFonts w:cstheme="minorBidi"/>
          <w:szCs w:val="24"/>
        </w:rPr>
      </w:pPr>
      <w:r w:rsidRPr="00EA7D0D">
        <w:rPr>
          <w:rFonts w:cstheme="minorBidi"/>
          <w:szCs w:val="24"/>
        </w:rPr>
        <w:t>The solution obtains the threat degree of the entire network, area, and asset group using the threat degree calculation model according to information such as security events and key assets.</w:t>
      </w:r>
    </w:p>
    <w:p w:rsidR="006C3B75" w:rsidRDefault="006C3B75" w:rsidP="006C3B75">
      <w:pPr>
        <w:pStyle w:val="FigureDescription"/>
        <w:numPr>
          <w:ilvl w:val="7"/>
          <w:numId w:val="22"/>
        </w:numPr>
      </w:pPr>
      <w:r w:rsidRPr="00EA7D0D">
        <w:rPr>
          <w:rFonts w:hint="eastAsia"/>
        </w:rPr>
        <w:t xml:space="preserve">Threat degree </w:t>
      </w:r>
      <w:r w:rsidRPr="00EA7D0D">
        <w:t>calculation</w:t>
      </w:r>
      <w:r w:rsidRPr="00EA7D0D">
        <w:rPr>
          <w:rFonts w:hint="eastAsia"/>
        </w:rPr>
        <w:t xml:space="preserve"> model</w:t>
      </w:r>
    </w:p>
    <w:p w:rsidR="006C3B75" w:rsidRPr="00E95F62" w:rsidRDefault="006C3B75" w:rsidP="006C3B75">
      <w:pPr>
        <w:pStyle w:val="Figure"/>
      </w:pPr>
      <w:r w:rsidRPr="00E8421F">
        <w:rPr>
          <w:noProof/>
        </w:rPr>
        <w:drawing>
          <wp:inline distT="0" distB="0" distL="0" distR="0" wp14:anchorId="4CE44FF9" wp14:editId="6DDCDB92">
            <wp:extent cx="4277995" cy="3124835"/>
            <wp:effectExtent l="19050" t="0" r="8255" b="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srcRect/>
                    <a:stretch>
                      <a:fillRect/>
                    </a:stretch>
                  </pic:blipFill>
                  <pic:spPr bwMode="auto">
                    <a:xfrm>
                      <a:off x="0" y="0"/>
                      <a:ext cx="4277995" cy="3124835"/>
                    </a:xfrm>
                    <a:prstGeom prst="rect">
                      <a:avLst/>
                    </a:prstGeom>
                    <a:noFill/>
                    <a:ln w="9525">
                      <a:noFill/>
                      <a:miter lim="800000"/>
                      <a:headEnd/>
                      <a:tailEnd/>
                    </a:ln>
                  </pic:spPr>
                </pic:pic>
              </a:graphicData>
            </a:graphic>
          </wp:inline>
        </w:drawing>
      </w:r>
    </w:p>
    <w:p w:rsidR="006C3B75" w:rsidRPr="00EA7D0D" w:rsidRDefault="006C3B75" w:rsidP="006C3B75">
      <w:pPr>
        <w:pStyle w:val="Figure"/>
      </w:pPr>
    </w:p>
    <w:p w:rsidR="006C3B75" w:rsidRPr="00EA7D0D" w:rsidRDefault="006C3B75" w:rsidP="006C3B75">
      <w:pPr>
        <w:pStyle w:val="ItemList"/>
      </w:pPr>
      <w:r w:rsidRPr="00EA7D0D">
        <w:rPr>
          <w:rFonts w:hint="eastAsia"/>
        </w:rPr>
        <w:t>Threat degree</w:t>
      </w:r>
    </w:p>
    <w:p w:rsidR="006C3B75" w:rsidRPr="002275D8" w:rsidRDefault="006C3B75" w:rsidP="006C3B75">
      <w:pPr>
        <w:pStyle w:val="ItemListText"/>
      </w:pPr>
      <w:r w:rsidRPr="002275D8">
        <w:t xml:space="preserve">Attack severity of an asset, which is represented on 100 scale. A higher score indicates a higher threat degree. </w:t>
      </w:r>
    </w:p>
    <w:p w:rsidR="006C3B75" w:rsidRPr="00EA7D0D" w:rsidRDefault="006C3B75" w:rsidP="006C3B75">
      <w:pPr>
        <w:pStyle w:val="ItemList"/>
        <w:rPr>
          <w:rFonts w:cstheme="minorBidi"/>
          <w:szCs w:val="24"/>
        </w:rPr>
      </w:pPr>
      <w:r w:rsidRPr="00EA7D0D">
        <w:rPr>
          <w:rFonts w:cstheme="minorBidi"/>
          <w:b/>
          <w:kern w:val="0"/>
          <w:szCs w:val="24"/>
        </w:rPr>
        <w:t xml:space="preserve">Threat degree evaluation: </w:t>
      </w:r>
      <w:r w:rsidRPr="002275D8">
        <w:t>asset value, event level, and event count</w:t>
      </w:r>
      <w:r w:rsidRPr="00EA7D0D">
        <w:rPr>
          <w:rFonts w:cstheme="minorBidi"/>
          <w:szCs w:val="24"/>
        </w:rPr>
        <w:t xml:space="preserve"> </w:t>
      </w:r>
    </w:p>
    <w:p w:rsidR="006C3B75" w:rsidRPr="00EA7D0D" w:rsidRDefault="006C3B75" w:rsidP="006C3B75">
      <w:pPr>
        <w:pStyle w:val="SubItemList"/>
        <w:rPr>
          <w:rFonts w:cstheme="minorBidi"/>
          <w:szCs w:val="24"/>
        </w:rPr>
      </w:pPr>
      <w:r w:rsidRPr="002275D8">
        <w:lastRenderedPageBreak/>
        <w:t xml:space="preserve">Asset value: asset significance. You can configure the asset value in </w:t>
      </w:r>
      <w:r w:rsidRPr="00EA7D0D">
        <w:rPr>
          <w:rFonts w:cstheme="minorBidi"/>
          <w:b/>
          <w:kern w:val="0"/>
          <w:szCs w:val="24"/>
        </w:rPr>
        <w:t xml:space="preserve">Asset Management </w:t>
      </w:r>
      <w:r w:rsidRPr="002275D8">
        <w:t xml:space="preserve">of </w:t>
      </w:r>
      <w:r>
        <w:t>Controller</w:t>
      </w:r>
      <w:r w:rsidRPr="002275D8">
        <w:t>.</w:t>
      </w:r>
      <w:r w:rsidRPr="00EA7D0D">
        <w:rPr>
          <w:rFonts w:cstheme="minorBidi"/>
          <w:szCs w:val="24"/>
        </w:rPr>
        <w:t xml:space="preserve"> </w:t>
      </w:r>
    </w:p>
    <w:p w:rsidR="006C3B75" w:rsidRPr="002275D8" w:rsidRDefault="006C3B75" w:rsidP="006C3B75">
      <w:pPr>
        <w:pStyle w:val="SubItemList"/>
      </w:pPr>
      <w:r w:rsidRPr="002275D8">
        <w:t xml:space="preserve">Event level: It is defined according to security event severity. There are five event levels. </w:t>
      </w:r>
    </w:p>
    <w:p w:rsidR="006C3B75" w:rsidRPr="002275D8" w:rsidRDefault="006C3B75" w:rsidP="006C3B75">
      <w:pPr>
        <w:pStyle w:val="SubItemList"/>
      </w:pPr>
      <w:r w:rsidRPr="002275D8">
        <w:t xml:space="preserve">Event count: security event count of an asset. </w:t>
      </w:r>
    </w:p>
    <w:p w:rsidR="006C3B75" w:rsidRPr="00EA7D0D" w:rsidRDefault="006C3B75" w:rsidP="006C3B75">
      <w:pPr>
        <w:pStyle w:val="ItemList"/>
        <w:rPr>
          <w:rFonts w:cstheme="minorBidi"/>
          <w:szCs w:val="24"/>
        </w:rPr>
      </w:pPr>
      <w:r w:rsidRPr="00EA7D0D">
        <w:rPr>
          <w:rFonts w:cstheme="minorBidi"/>
          <w:szCs w:val="24"/>
        </w:rPr>
        <w:t xml:space="preserve">Threat level </w:t>
      </w:r>
    </w:p>
    <w:p w:rsidR="006C3B75" w:rsidRPr="002275D8" w:rsidRDefault="006C3B75" w:rsidP="006C3B75">
      <w:pPr>
        <w:pStyle w:val="ItemListText"/>
      </w:pPr>
      <w:r w:rsidRPr="002275D8">
        <w:t>According to the threat degree, there are five threat levels that are represented by five colors.</w:t>
      </w:r>
    </w:p>
    <w:p w:rsidR="006C3B75" w:rsidRPr="00EA7D0D" w:rsidRDefault="006C3B75" w:rsidP="006C3B75">
      <w:pPr>
        <w:pStyle w:val="31"/>
        <w:numPr>
          <w:ilvl w:val="2"/>
          <w:numId w:val="21"/>
        </w:numPr>
      </w:pPr>
      <w:bookmarkStart w:id="421" w:name="_Toc387906559"/>
      <w:bookmarkStart w:id="422" w:name="_Toc405047426"/>
      <w:bookmarkStart w:id="423" w:name="_Toc407698023"/>
      <w:r w:rsidRPr="00EA7D0D">
        <w:t>Security Response</w:t>
      </w:r>
      <w:bookmarkEnd w:id="421"/>
      <w:bookmarkEnd w:id="422"/>
      <w:bookmarkEnd w:id="423"/>
    </w:p>
    <w:p w:rsidR="006C3B75" w:rsidRPr="00EA7D0D" w:rsidRDefault="006C3B75" w:rsidP="006C3B75">
      <w:pPr>
        <w:pStyle w:val="BlockLabel"/>
      </w:pPr>
      <w:r w:rsidRPr="00EA7D0D">
        <w:t>Multiple Security Event Response Modes</w:t>
      </w:r>
    </w:p>
    <w:p w:rsidR="006C3B75" w:rsidRPr="00EA7D0D" w:rsidRDefault="006C3B75" w:rsidP="006C3B75">
      <w:pPr>
        <w:pStyle w:val="FigureDescription"/>
        <w:numPr>
          <w:ilvl w:val="7"/>
          <w:numId w:val="22"/>
        </w:numPr>
      </w:pPr>
      <w:r w:rsidRPr="00EA7D0D">
        <w:rPr>
          <w:rFonts w:hint="eastAsia"/>
        </w:rPr>
        <w:t>Security response</w:t>
      </w:r>
    </w:p>
    <w:p w:rsidR="006C3B75" w:rsidRPr="00EA7D0D" w:rsidRDefault="006C3B75" w:rsidP="006C3B75">
      <w:pPr>
        <w:pStyle w:val="Figure"/>
      </w:pPr>
      <w:r w:rsidRPr="00E8421F">
        <w:rPr>
          <w:noProof/>
        </w:rPr>
        <w:drawing>
          <wp:inline distT="0" distB="0" distL="0" distR="0" wp14:anchorId="4CE06141" wp14:editId="56FFE622">
            <wp:extent cx="5022077" cy="3231975"/>
            <wp:effectExtent l="19050" t="0" r="0" b="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print"/>
                    <a:srcRect/>
                    <a:stretch>
                      <a:fillRect/>
                    </a:stretch>
                  </pic:blipFill>
                  <pic:spPr bwMode="auto">
                    <a:xfrm>
                      <a:off x="0" y="0"/>
                      <a:ext cx="5024739" cy="3233688"/>
                    </a:xfrm>
                    <a:prstGeom prst="rect">
                      <a:avLst/>
                    </a:prstGeom>
                    <a:noFill/>
                    <a:ln w="9525">
                      <a:noFill/>
                      <a:miter lim="800000"/>
                      <a:headEnd/>
                      <a:tailEnd/>
                    </a:ln>
                  </pic:spPr>
                </pic:pic>
              </a:graphicData>
            </a:graphic>
          </wp:inline>
        </w:drawing>
      </w:r>
    </w:p>
    <w:p w:rsidR="006C3B75" w:rsidRPr="00EA7D0D" w:rsidRDefault="006C3B75" w:rsidP="006C3B75"/>
    <w:p w:rsidR="006C3B75" w:rsidRPr="00EA7D0D" w:rsidRDefault="006C3B75" w:rsidP="006C3B75">
      <w:pPr>
        <w:rPr>
          <w:rFonts w:cstheme="minorBidi"/>
          <w:szCs w:val="24"/>
        </w:rPr>
      </w:pPr>
      <w:r w:rsidRPr="00EA7D0D">
        <w:rPr>
          <w:rFonts w:cstheme="minorBidi"/>
          <w:szCs w:val="24"/>
        </w:rPr>
        <w:t>The dotted line in orange indicates security response.</w:t>
      </w:r>
    </w:p>
    <w:p w:rsidR="006C3B75" w:rsidRPr="002275D8" w:rsidRDefault="006C3B75" w:rsidP="006C3B75">
      <w:pPr>
        <w:pStyle w:val="ItemList"/>
      </w:pPr>
      <w:r w:rsidRPr="002275D8">
        <w:t xml:space="preserve">Security response modes </w:t>
      </w:r>
    </w:p>
    <w:p w:rsidR="006C3B75" w:rsidRPr="00EA7D0D" w:rsidRDefault="006C3B75" w:rsidP="006C3B75">
      <w:pPr>
        <w:pStyle w:val="SubItemList"/>
        <w:rPr>
          <w:rFonts w:cstheme="minorBidi"/>
          <w:szCs w:val="24"/>
        </w:rPr>
      </w:pPr>
      <w:r w:rsidRPr="00EA7D0D">
        <w:rPr>
          <w:rFonts w:cstheme="minorBidi"/>
          <w:szCs w:val="24"/>
        </w:rPr>
        <w:t xml:space="preserve">Alarm: Send emails or SMS messages to notify the administrator of security events. </w:t>
      </w:r>
    </w:p>
    <w:p w:rsidR="006C3B75" w:rsidRPr="00EA7D0D" w:rsidRDefault="006C3B75" w:rsidP="006C3B75">
      <w:pPr>
        <w:pStyle w:val="SubItemList"/>
        <w:rPr>
          <w:rFonts w:cstheme="minorBidi"/>
          <w:szCs w:val="24"/>
        </w:rPr>
      </w:pPr>
      <w:r w:rsidRPr="00EA7D0D">
        <w:rPr>
          <w:rFonts w:cstheme="minorBidi"/>
          <w:szCs w:val="24"/>
        </w:rPr>
        <w:t xml:space="preserve">Policy correlation: Deliver blocking or flow import policies to the switch. </w:t>
      </w:r>
    </w:p>
    <w:p w:rsidR="006C3B75" w:rsidRPr="00EA7D0D" w:rsidRDefault="006C3B75" w:rsidP="006C3B75">
      <w:pPr>
        <w:pStyle w:val="ItemList"/>
        <w:rPr>
          <w:rFonts w:cstheme="minorBidi"/>
          <w:szCs w:val="24"/>
        </w:rPr>
      </w:pPr>
      <w:r w:rsidRPr="00EA7D0D">
        <w:rPr>
          <w:rFonts w:cstheme="minorBidi"/>
          <w:szCs w:val="24"/>
        </w:rPr>
        <w:t>Security response interfaces</w:t>
      </w:r>
    </w:p>
    <w:p w:rsidR="006C3B75" w:rsidRPr="006D1AB5" w:rsidRDefault="006C3B75" w:rsidP="006C3B75">
      <w:pPr>
        <w:pStyle w:val="SubItemList"/>
      </w:pPr>
      <w:r w:rsidRPr="006D1AB5">
        <w:t xml:space="preserve">Email: </w:t>
      </w:r>
      <w:r>
        <w:t>Controller</w:t>
      </w:r>
      <w:r w:rsidRPr="006D1AB5">
        <w:t xml:space="preserve"> sends emails about alarms through the email server.</w:t>
      </w:r>
    </w:p>
    <w:p w:rsidR="006C3B75" w:rsidRPr="006D1AB5" w:rsidRDefault="006C3B75" w:rsidP="006C3B75">
      <w:pPr>
        <w:pStyle w:val="SubItemList"/>
      </w:pPr>
      <w:r w:rsidRPr="006D1AB5">
        <w:t xml:space="preserve">SMS: </w:t>
      </w:r>
      <w:r>
        <w:t>Controller</w:t>
      </w:r>
      <w:r w:rsidRPr="006D1AB5">
        <w:t xml:space="preserve"> sends SMS messages about alarms through the SMS modem or gateway.</w:t>
      </w:r>
    </w:p>
    <w:p w:rsidR="006C3B75" w:rsidRPr="00EA7D0D" w:rsidRDefault="006C3B75" w:rsidP="006C3B75">
      <w:pPr>
        <w:pStyle w:val="SubItemList"/>
      </w:pPr>
      <w:r w:rsidRPr="006D1AB5">
        <w:t xml:space="preserve">Policy correlation: </w:t>
      </w:r>
      <w:r>
        <w:t>Controller</w:t>
      </w:r>
      <w:r w:rsidRPr="006D1AB5">
        <w:t xml:space="preserve"> delivers policy correlation</w:t>
      </w:r>
      <w:r w:rsidRPr="006D1AB5">
        <w:rPr>
          <w:rFonts w:hint="eastAsia"/>
        </w:rPr>
        <w:t xml:space="preserve"> </w:t>
      </w:r>
      <w:r w:rsidRPr="006D1AB5">
        <w:t>commands through the SSH interface.</w:t>
      </w:r>
    </w:p>
    <w:p w:rsidR="006C3B75" w:rsidRPr="00EA7D0D" w:rsidRDefault="006C3B75" w:rsidP="006C3B75">
      <w:pPr>
        <w:pStyle w:val="BlockLabel"/>
      </w:pPr>
      <w:r w:rsidRPr="00EA7D0D">
        <w:lastRenderedPageBreak/>
        <w:t xml:space="preserve">Policy </w:t>
      </w:r>
      <w:r w:rsidRPr="00EA7D0D">
        <w:rPr>
          <w:rFonts w:hint="eastAsia"/>
        </w:rPr>
        <w:t>Correla</w:t>
      </w:r>
      <w:r w:rsidRPr="00EA7D0D">
        <w:t>tion</w:t>
      </w:r>
    </w:p>
    <w:p w:rsidR="006C3B75" w:rsidRDefault="006C3B75" w:rsidP="006C3B75">
      <w:pPr>
        <w:pStyle w:val="FigureDescription"/>
        <w:numPr>
          <w:ilvl w:val="7"/>
          <w:numId w:val="22"/>
        </w:numPr>
      </w:pPr>
      <w:r w:rsidRPr="00EA7D0D">
        <w:t>Policy</w:t>
      </w:r>
      <w:r w:rsidRPr="00EA7D0D">
        <w:rPr>
          <w:lang w:val="zh-CN"/>
        </w:rPr>
        <w:t xml:space="preserve"> </w:t>
      </w:r>
      <w:r w:rsidRPr="002275D8">
        <w:t>correlation</w:t>
      </w:r>
    </w:p>
    <w:p w:rsidR="006C3B75" w:rsidRPr="00E8421F" w:rsidRDefault="006C3B75" w:rsidP="006C3B75">
      <w:pPr>
        <w:pStyle w:val="Figure"/>
      </w:pPr>
      <w:r w:rsidRPr="00E8421F">
        <w:rPr>
          <w:noProof/>
        </w:rPr>
        <w:drawing>
          <wp:inline distT="0" distB="0" distL="0" distR="0" wp14:anchorId="322C994B" wp14:editId="74019E25">
            <wp:extent cx="3800475" cy="3578225"/>
            <wp:effectExtent l="0" t="0" r="0" b="0"/>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srcRect/>
                    <a:stretch>
                      <a:fillRect/>
                    </a:stretch>
                  </pic:blipFill>
                  <pic:spPr bwMode="auto">
                    <a:xfrm>
                      <a:off x="0" y="0"/>
                      <a:ext cx="3800475" cy="3578225"/>
                    </a:xfrm>
                    <a:prstGeom prst="rect">
                      <a:avLst/>
                    </a:prstGeom>
                    <a:noFill/>
                    <a:ln w="9525">
                      <a:noFill/>
                      <a:miter lim="800000"/>
                      <a:headEnd/>
                      <a:tailEnd/>
                    </a:ln>
                  </pic:spPr>
                </pic:pic>
              </a:graphicData>
            </a:graphic>
          </wp:inline>
        </w:drawing>
      </w:r>
    </w:p>
    <w:p w:rsidR="006C3B75" w:rsidRPr="00034BD5" w:rsidRDefault="006C3B75" w:rsidP="006C3B75"/>
    <w:p w:rsidR="006C3B75" w:rsidRPr="002275D8" w:rsidRDefault="006C3B75" w:rsidP="006C3B75">
      <w:pPr>
        <w:pStyle w:val="ItemList"/>
      </w:pPr>
      <w:r w:rsidRPr="002275D8">
        <w:t>Preparations</w:t>
      </w:r>
    </w:p>
    <w:p w:rsidR="006C3B75" w:rsidRPr="002275D8" w:rsidRDefault="006C3B75" w:rsidP="006F1624">
      <w:pPr>
        <w:pStyle w:val="SubItemList"/>
        <w:numPr>
          <w:ilvl w:val="0"/>
          <w:numId w:val="31"/>
        </w:numPr>
      </w:pPr>
      <w:r w:rsidRPr="002275D8">
        <w:t xml:space="preserve">The administrator configures login authentication data of the associated device, such as the device IP address, user name, and password, and encrypts the data and saves it in the </w:t>
      </w:r>
      <w:r w:rsidRPr="00443E69">
        <w:rPr>
          <w:b/>
        </w:rPr>
        <w:t>account.encrypt</w:t>
      </w:r>
      <w:r w:rsidRPr="002275D8">
        <w:t xml:space="preserve"> configuration file. </w:t>
      </w:r>
    </w:p>
    <w:p w:rsidR="006C3B75" w:rsidRPr="002275D8" w:rsidRDefault="006C3B75" w:rsidP="006F1624">
      <w:pPr>
        <w:pStyle w:val="SubItemList"/>
        <w:numPr>
          <w:ilvl w:val="0"/>
          <w:numId w:val="31"/>
        </w:numPr>
      </w:pPr>
      <w:r w:rsidRPr="002275D8">
        <w:t xml:space="preserve">Before defining a flow import policy, establish a </w:t>
      </w:r>
      <w:r>
        <w:rPr>
          <w:rFonts w:hint="eastAsia"/>
        </w:rPr>
        <w:t xml:space="preserve">GRE </w:t>
      </w:r>
      <w:r w:rsidRPr="002275D8">
        <w:t xml:space="preserve">tunnel </w:t>
      </w:r>
      <w:r>
        <w:rPr>
          <w:rFonts w:hint="eastAsia"/>
        </w:rPr>
        <w:t xml:space="preserve">or </w:t>
      </w:r>
      <w:r>
        <w:t>Policy-based Routing</w:t>
      </w:r>
      <w:r>
        <w:rPr>
          <w:rFonts w:hint="eastAsia"/>
        </w:rPr>
        <w:t xml:space="preserve"> (PBR) </w:t>
      </w:r>
      <w:r w:rsidRPr="002275D8">
        <w:t>between the flow import device and security device.</w:t>
      </w:r>
    </w:p>
    <w:p w:rsidR="006C3B75" w:rsidRPr="00EA7D0D" w:rsidRDefault="006C3B75" w:rsidP="006C3B75">
      <w:pPr>
        <w:pStyle w:val="ItemList"/>
      </w:pPr>
      <w:r w:rsidRPr="00EA7D0D">
        <w:t xml:space="preserve">Policy </w:t>
      </w:r>
      <w:r w:rsidRPr="00EA7D0D">
        <w:rPr>
          <w:rFonts w:hint="eastAsia"/>
        </w:rPr>
        <w:t>c</w:t>
      </w:r>
      <w:r w:rsidRPr="00EA7D0D">
        <w:t>orrelatio</w:t>
      </w:r>
      <w:r w:rsidRPr="00EA7D0D">
        <w:rPr>
          <w:rFonts w:hint="eastAsia"/>
        </w:rPr>
        <w:t>n</w:t>
      </w:r>
    </w:p>
    <w:p w:rsidR="006C3B75" w:rsidRPr="002275D8" w:rsidRDefault="006C3B75" w:rsidP="006F1624">
      <w:pPr>
        <w:pStyle w:val="SubItemList"/>
        <w:numPr>
          <w:ilvl w:val="0"/>
          <w:numId w:val="32"/>
        </w:numPr>
      </w:pPr>
      <w:r w:rsidRPr="002275D8">
        <w:t xml:space="preserve">Security Collaboration of </w:t>
      </w:r>
      <w:r>
        <w:t>Controller</w:t>
      </w:r>
      <w:r w:rsidRPr="002275D8">
        <w:t xml:space="preserve"> uses iRadar of third-party Novell to associate with the device. iRadar invokes the shell script. The shell script simulates device login using SSH commands. iRadar runs in SuSE Linux operating system. </w:t>
      </w:r>
    </w:p>
    <w:p w:rsidR="006C3B75" w:rsidRPr="002275D8" w:rsidRDefault="006C3B75" w:rsidP="006F1624">
      <w:pPr>
        <w:pStyle w:val="SubItemList"/>
        <w:numPr>
          <w:ilvl w:val="0"/>
          <w:numId w:val="32"/>
        </w:numPr>
      </w:pPr>
      <w:r w:rsidRPr="002275D8">
        <w:t xml:space="preserve">When a correlation rule is matched, a security event is triggered. iRadar invokes the .sh script in the SuSE Linux operating system. The shell script invokes the encryption and decryption program </w:t>
      </w:r>
      <w:r w:rsidRPr="007C0739">
        <w:rPr>
          <w:b/>
          <w:bCs/>
          <w:kern w:val="0"/>
        </w:rPr>
        <w:t>fileencrypt.sh</w:t>
      </w:r>
      <w:r w:rsidRPr="002275D8">
        <w:t xml:space="preserve"> to read the </w:t>
      </w:r>
      <w:r w:rsidRPr="007C0739">
        <w:rPr>
          <w:rFonts w:hint="eastAsia"/>
          <w:b/>
          <w:bCs/>
          <w:kern w:val="0"/>
        </w:rPr>
        <w:t>account.encrypt</w:t>
      </w:r>
      <w:r w:rsidRPr="002275D8">
        <w:t xml:space="preserve"> configuration file and to retrieve the </w:t>
      </w:r>
      <w:r w:rsidRPr="00443E69">
        <w:t>account</w:t>
      </w:r>
      <w:r w:rsidRPr="002275D8">
        <w:t xml:space="preserve"> to decrypt the configured authentication password of the associated device. The password is then saved in the variable. The shell script simulates the console for SSH login.  </w:t>
      </w:r>
    </w:p>
    <w:p w:rsidR="006C3B75" w:rsidRPr="002275D8" w:rsidRDefault="006C3B75" w:rsidP="006F1624">
      <w:pPr>
        <w:pStyle w:val="SubItemList"/>
        <w:numPr>
          <w:ilvl w:val="0"/>
          <w:numId w:val="32"/>
        </w:numPr>
      </w:pPr>
      <w:r w:rsidRPr="002275D8">
        <w:t xml:space="preserve">After login, the script automatically delivers flow import or blocking commands to the associated device through the SSH interface. </w:t>
      </w:r>
    </w:p>
    <w:p w:rsidR="006C3B75" w:rsidRPr="002275D8" w:rsidRDefault="006C3B75" w:rsidP="006F1624">
      <w:pPr>
        <w:pStyle w:val="SubItemList"/>
        <w:numPr>
          <w:ilvl w:val="0"/>
          <w:numId w:val="32"/>
        </w:numPr>
      </w:pPr>
      <w:r w:rsidRPr="002275D8">
        <w:t>Parameters in delivered commands are obtained from security logs, for example, source IP addresses in flow import and blocking commands are obtained from reported events.</w:t>
      </w:r>
    </w:p>
    <w:p w:rsidR="006C3B75" w:rsidRPr="002275D8" w:rsidRDefault="006C3B75" w:rsidP="006F1624">
      <w:pPr>
        <w:pStyle w:val="SubItemList"/>
        <w:numPr>
          <w:ilvl w:val="0"/>
          <w:numId w:val="32"/>
        </w:numPr>
      </w:pPr>
      <w:r w:rsidRPr="002275D8">
        <w:t>The system stops blocking source IP addresses</w:t>
      </w:r>
      <w:r w:rsidRPr="002275D8">
        <w:rPr>
          <w:rFonts w:hint="eastAsia"/>
        </w:rPr>
        <w:t xml:space="preserve"> or </w:t>
      </w:r>
      <w:r w:rsidRPr="002275D8">
        <w:t>flow import after a fixed interval.</w:t>
      </w:r>
    </w:p>
    <w:p w:rsidR="006C3B75" w:rsidRPr="002275D8" w:rsidRDefault="006C3B75" w:rsidP="006C3B75">
      <w:pPr>
        <w:sectPr w:rsidR="006C3B75" w:rsidRPr="002275D8" w:rsidSect="00EB0655">
          <w:pgSz w:w="11907" w:h="16840" w:code="9"/>
          <w:pgMar w:top="1701" w:right="1134" w:bottom="1701" w:left="1134" w:header="567" w:footer="567" w:gutter="0"/>
          <w:cols w:space="425"/>
          <w:docGrid w:linePitch="312"/>
        </w:sectPr>
      </w:pPr>
    </w:p>
    <w:p w:rsidR="006C3B75" w:rsidRPr="00EA7D0D" w:rsidRDefault="006C3B75" w:rsidP="006C3B75">
      <w:pPr>
        <w:pStyle w:val="1"/>
        <w:numPr>
          <w:ilvl w:val="0"/>
          <w:numId w:val="22"/>
        </w:numPr>
      </w:pPr>
      <w:bookmarkStart w:id="424" w:name="_Toc387906560"/>
      <w:bookmarkStart w:id="425" w:name="_Toc405047427"/>
      <w:bookmarkStart w:id="426" w:name="_Toc407698024"/>
      <w:r w:rsidRPr="00EA7D0D">
        <w:rPr>
          <w:rFonts w:hint="eastAsia"/>
        </w:rPr>
        <w:lastRenderedPageBreak/>
        <w:t>Recommended Deployment</w:t>
      </w:r>
      <w:bookmarkEnd w:id="424"/>
      <w:bookmarkEnd w:id="425"/>
      <w:bookmarkEnd w:id="426"/>
    </w:p>
    <w:p w:rsidR="006C3B75" w:rsidRPr="00EA7D0D" w:rsidRDefault="006C3B75" w:rsidP="006C3B75">
      <w:pPr>
        <w:pStyle w:val="21"/>
        <w:numPr>
          <w:ilvl w:val="1"/>
          <w:numId w:val="22"/>
        </w:numPr>
        <w:rPr>
          <w:lang w:eastAsia="zh-CN"/>
        </w:rPr>
      </w:pPr>
      <w:bookmarkStart w:id="427" w:name="_Toc387906561"/>
      <w:bookmarkStart w:id="428" w:name="_Toc405047428"/>
      <w:bookmarkStart w:id="429" w:name="_Toc407698025"/>
      <w:bookmarkStart w:id="430" w:name="_Toc333840589"/>
      <w:bookmarkStart w:id="431" w:name="_Toc335659215"/>
      <w:r w:rsidRPr="00EA7D0D">
        <w:rPr>
          <w:rFonts w:hint="eastAsia"/>
          <w:lang w:eastAsia="zh-CN"/>
        </w:rPr>
        <w:t>Deployment Modes</w:t>
      </w:r>
      <w:bookmarkEnd w:id="427"/>
      <w:bookmarkEnd w:id="428"/>
      <w:bookmarkEnd w:id="429"/>
    </w:p>
    <w:p w:rsidR="006C3B75" w:rsidRPr="00EA7D0D" w:rsidRDefault="006C3B75" w:rsidP="006C3B75">
      <w:pPr>
        <w:pStyle w:val="31"/>
        <w:numPr>
          <w:ilvl w:val="2"/>
          <w:numId w:val="22"/>
        </w:numPr>
      </w:pPr>
      <w:bookmarkStart w:id="432" w:name="_Toc387906562"/>
      <w:bookmarkStart w:id="433" w:name="_Toc405047429"/>
      <w:bookmarkStart w:id="434" w:name="_Toc407698026"/>
      <w:r w:rsidRPr="00EA7D0D">
        <w:t>Centralized Single-Server Deployment</w:t>
      </w:r>
      <w:bookmarkEnd w:id="432"/>
      <w:bookmarkEnd w:id="433"/>
      <w:bookmarkEnd w:id="434"/>
    </w:p>
    <w:p w:rsidR="006C3B75" w:rsidRPr="00EA7D0D" w:rsidRDefault="006C3B75" w:rsidP="006C3B75">
      <w:pPr>
        <w:pStyle w:val="ItemList"/>
      </w:pPr>
      <w:r w:rsidRPr="00EA7D0D">
        <w:rPr>
          <w:rFonts w:hint="eastAsia"/>
        </w:rPr>
        <w:t>Applicable scenario</w:t>
      </w:r>
    </w:p>
    <w:p w:rsidR="006C3B75" w:rsidRPr="002275D8" w:rsidRDefault="006C3B75" w:rsidP="006F1624">
      <w:pPr>
        <w:pStyle w:val="SubItemList"/>
        <w:numPr>
          <w:ilvl w:val="0"/>
          <w:numId w:val="33"/>
        </w:numPr>
      </w:pPr>
      <w:r w:rsidRPr="002275D8">
        <w:t>Network devices are deployed in a centralized manner.</w:t>
      </w:r>
    </w:p>
    <w:p w:rsidR="006C3B75" w:rsidRPr="002275D8" w:rsidRDefault="006C3B75" w:rsidP="006F1624">
      <w:pPr>
        <w:pStyle w:val="SubItemList"/>
        <w:numPr>
          <w:ilvl w:val="0"/>
          <w:numId w:val="33"/>
        </w:numPr>
      </w:pPr>
      <w:r w:rsidRPr="002275D8">
        <w:t>There is a low requirement for the processing capability on the entire network.</w:t>
      </w:r>
    </w:p>
    <w:p w:rsidR="006C3B75" w:rsidRPr="00EA7D0D" w:rsidRDefault="006C3B75" w:rsidP="006C3B75">
      <w:pPr>
        <w:pStyle w:val="FigureDescription"/>
        <w:numPr>
          <w:ilvl w:val="7"/>
          <w:numId w:val="22"/>
        </w:numPr>
      </w:pPr>
      <w:r w:rsidRPr="00EA7D0D">
        <w:t xml:space="preserve">Centralized </w:t>
      </w:r>
      <w:r w:rsidRPr="00EA7D0D">
        <w:rPr>
          <w:rFonts w:hint="eastAsia"/>
        </w:rPr>
        <w:t>s</w:t>
      </w:r>
      <w:r w:rsidRPr="00EA7D0D">
        <w:t>ingle-</w:t>
      </w:r>
      <w:r w:rsidRPr="00EA7D0D">
        <w:rPr>
          <w:rFonts w:hint="eastAsia"/>
        </w:rPr>
        <w:t>s</w:t>
      </w:r>
      <w:r w:rsidRPr="00EA7D0D">
        <w:t xml:space="preserve">erver </w:t>
      </w:r>
      <w:r w:rsidRPr="00EA7D0D">
        <w:rPr>
          <w:rFonts w:hint="eastAsia"/>
        </w:rPr>
        <w:t>d</w:t>
      </w:r>
      <w:r w:rsidRPr="00EA7D0D">
        <w:t>eployment</w:t>
      </w:r>
    </w:p>
    <w:p w:rsidR="006C3B75" w:rsidRPr="00EA7D0D" w:rsidRDefault="006C3B75" w:rsidP="006C3B75">
      <w:pPr>
        <w:pStyle w:val="Figure"/>
      </w:pPr>
      <w:r w:rsidRPr="00E8421F">
        <w:rPr>
          <w:noProof/>
        </w:rPr>
        <w:drawing>
          <wp:inline distT="0" distB="0" distL="0" distR="0" wp14:anchorId="7D1CF1B7" wp14:editId="5A71F87C">
            <wp:extent cx="3156585" cy="3260090"/>
            <wp:effectExtent l="0" t="0" r="0" b="0"/>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srcRect/>
                    <a:stretch>
                      <a:fillRect/>
                    </a:stretch>
                  </pic:blipFill>
                  <pic:spPr bwMode="auto">
                    <a:xfrm>
                      <a:off x="0" y="0"/>
                      <a:ext cx="3156585" cy="3260090"/>
                    </a:xfrm>
                    <a:prstGeom prst="rect">
                      <a:avLst/>
                    </a:prstGeom>
                    <a:noFill/>
                    <a:ln w="9525">
                      <a:noFill/>
                      <a:miter lim="800000"/>
                      <a:headEnd/>
                      <a:tailEnd/>
                    </a:ln>
                  </pic:spPr>
                </pic:pic>
              </a:graphicData>
            </a:graphic>
          </wp:inline>
        </w:drawing>
      </w:r>
    </w:p>
    <w:p w:rsidR="006C3B75" w:rsidRPr="00EA7D0D" w:rsidRDefault="006C3B75" w:rsidP="006C3B75"/>
    <w:p w:rsidR="006C3B75" w:rsidRPr="00EA7D0D" w:rsidRDefault="006C3B75" w:rsidP="006C3B75">
      <w:pPr>
        <w:pStyle w:val="ItemList"/>
      </w:pPr>
      <w:r w:rsidRPr="00EA7D0D">
        <w:rPr>
          <w:rFonts w:hint="eastAsia"/>
        </w:rPr>
        <w:t xml:space="preserve">Components </w:t>
      </w:r>
    </w:p>
    <w:p w:rsidR="006C3B75" w:rsidRPr="002275D8" w:rsidRDefault="006C3B75" w:rsidP="006C3B75">
      <w:pPr>
        <w:pStyle w:val="ItemListText"/>
      </w:pPr>
      <w:r>
        <w:rPr>
          <w:rFonts w:hint="eastAsia"/>
        </w:rPr>
        <w:t>Controller</w:t>
      </w:r>
      <w:r w:rsidRPr="00EA7D0D">
        <w:rPr>
          <w:rFonts w:hint="eastAsia"/>
        </w:rPr>
        <w:t xml:space="preserve">-iRadar + Security View: </w:t>
      </w:r>
      <w:r w:rsidRPr="002275D8">
        <w:t>A single server is equipped with Security View for security trend management and iRadar for log collection and correlation analysis.</w:t>
      </w:r>
    </w:p>
    <w:p w:rsidR="006C3B75" w:rsidRPr="00EA7D0D" w:rsidRDefault="006C3B75" w:rsidP="006C3B75">
      <w:pPr>
        <w:pStyle w:val="ItemList"/>
      </w:pPr>
      <w:r w:rsidRPr="00EA7D0D">
        <w:rPr>
          <w:rFonts w:hint="eastAsia"/>
        </w:rPr>
        <w:t>Deployment position</w:t>
      </w:r>
    </w:p>
    <w:p w:rsidR="006C3B75" w:rsidRPr="00EA7D0D" w:rsidRDefault="006C3B75" w:rsidP="006C3B75">
      <w:pPr>
        <w:pStyle w:val="ItemListText"/>
      </w:pPr>
      <w:r w:rsidRPr="00EA7D0D">
        <w:rPr>
          <w:rFonts w:hint="eastAsia"/>
        </w:rPr>
        <w:lastRenderedPageBreak/>
        <w:t xml:space="preserve">iRadar and Security View are deployed in the O&amp;M area. Ensure that </w:t>
      </w:r>
      <w:r>
        <w:rPr>
          <w:rFonts w:hint="eastAsia"/>
        </w:rPr>
        <w:t>Controller</w:t>
      </w:r>
      <w:r w:rsidRPr="00EA7D0D">
        <w:rPr>
          <w:rFonts w:hint="eastAsia"/>
        </w:rPr>
        <w:t xml:space="preserve"> and</w:t>
      </w:r>
      <w:r>
        <w:rPr>
          <w:rFonts w:hint="eastAsia"/>
        </w:rPr>
        <w:t xml:space="preserve"> the device that need to collect logs</w:t>
      </w:r>
      <w:r w:rsidRPr="00EA7D0D">
        <w:rPr>
          <w:rFonts w:hint="eastAsia"/>
        </w:rPr>
        <w:t xml:space="preserve"> can communicate.</w:t>
      </w:r>
    </w:p>
    <w:p w:rsidR="006C3B75" w:rsidRPr="00EA7D0D" w:rsidRDefault="006C3B75" w:rsidP="006C3B75">
      <w:pPr>
        <w:pStyle w:val="31"/>
        <w:numPr>
          <w:ilvl w:val="2"/>
          <w:numId w:val="22"/>
        </w:numPr>
      </w:pPr>
      <w:bookmarkStart w:id="435" w:name="_Toc387906563"/>
      <w:bookmarkStart w:id="436" w:name="_Toc405047430"/>
      <w:bookmarkStart w:id="437" w:name="_Toc407698027"/>
      <w:r w:rsidRPr="00EA7D0D">
        <w:t>Distributed Multi-Server Deployment</w:t>
      </w:r>
      <w:bookmarkEnd w:id="435"/>
      <w:bookmarkEnd w:id="436"/>
      <w:bookmarkEnd w:id="437"/>
    </w:p>
    <w:p w:rsidR="006C3B75" w:rsidRPr="00EA7D0D" w:rsidRDefault="006C3B75" w:rsidP="006C3B75">
      <w:pPr>
        <w:pStyle w:val="ItemList"/>
      </w:pPr>
      <w:r w:rsidRPr="00EA7D0D">
        <w:rPr>
          <w:rFonts w:hint="eastAsia"/>
        </w:rPr>
        <w:t>Applicable scenario</w:t>
      </w:r>
    </w:p>
    <w:p w:rsidR="006C3B75" w:rsidRPr="002275D8" w:rsidRDefault="006C3B75" w:rsidP="006F1624">
      <w:pPr>
        <w:pStyle w:val="SubItemList"/>
        <w:numPr>
          <w:ilvl w:val="0"/>
          <w:numId w:val="34"/>
        </w:numPr>
      </w:pPr>
      <w:r w:rsidRPr="002275D8">
        <w:t>Network devices are deployed in a centralized manner.</w:t>
      </w:r>
    </w:p>
    <w:p w:rsidR="006C3B75" w:rsidRPr="002275D8" w:rsidRDefault="006C3B75" w:rsidP="006F1624">
      <w:pPr>
        <w:pStyle w:val="SubItemList"/>
        <w:numPr>
          <w:ilvl w:val="0"/>
          <w:numId w:val="34"/>
        </w:numPr>
      </w:pPr>
      <w:r w:rsidRPr="002275D8">
        <w:t>There is a high requirement for the processing capability on the entire network.</w:t>
      </w:r>
      <w:r w:rsidRPr="002275D8">
        <w:rPr>
          <w:rFonts w:hint="eastAsia"/>
        </w:rPr>
        <w:t xml:space="preserve"> Security View and iRadar are deployed on </w:t>
      </w:r>
      <w:r w:rsidRPr="002275D8">
        <w:t>different</w:t>
      </w:r>
      <w:r w:rsidRPr="002275D8">
        <w:rPr>
          <w:rFonts w:hint="eastAsia"/>
        </w:rPr>
        <w:t xml:space="preserve"> servers.</w:t>
      </w:r>
    </w:p>
    <w:p w:rsidR="006C3B75" w:rsidRPr="00EA7D0D" w:rsidRDefault="006C3B75" w:rsidP="006C3B75">
      <w:pPr>
        <w:pStyle w:val="FigureDescription"/>
        <w:numPr>
          <w:ilvl w:val="7"/>
          <w:numId w:val="22"/>
        </w:numPr>
      </w:pPr>
      <w:r w:rsidRPr="00EA7D0D">
        <w:rPr>
          <w:rFonts w:hint="eastAsia"/>
        </w:rPr>
        <w:t>D</w:t>
      </w:r>
      <w:r w:rsidRPr="00EA7D0D">
        <w:t xml:space="preserve">istributed </w:t>
      </w:r>
      <w:r w:rsidRPr="00EA7D0D">
        <w:rPr>
          <w:rFonts w:hint="eastAsia"/>
        </w:rPr>
        <w:t>m</w:t>
      </w:r>
      <w:r w:rsidRPr="00EA7D0D">
        <w:t>ulti-</w:t>
      </w:r>
      <w:r w:rsidRPr="00EA7D0D">
        <w:rPr>
          <w:rFonts w:hint="eastAsia"/>
        </w:rPr>
        <w:t>s</w:t>
      </w:r>
      <w:r w:rsidRPr="00EA7D0D">
        <w:t xml:space="preserve">erver </w:t>
      </w:r>
      <w:r w:rsidRPr="00EA7D0D">
        <w:rPr>
          <w:rFonts w:hint="eastAsia"/>
        </w:rPr>
        <w:t>d</w:t>
      </w:r>
      <w:r w:rsidRPr="00EA7D0D">
        <w:t>eployment</w:t>
      </w:r>
    </w:p>
    <w:p w:rsidR="006C3B75" w:rsidRPr="00EA7D0D" w:rsidRDefault="006C3B75" w:rsidP="006C3B75">
      <w:pPr>
        <w:pStyle w:val="Figure"/>
      </w:pPr>
      <w:r w:rsidRPr="00E8421F">
        <w:rPr>
          <w:noProof/>
        </w:rPr>
        <w:drawing>
          <wp:inline distT="0" distB="0" distL="0" distR="0" wp14:anchorId="61568263" wp14:editId="4ED50BE5">
            <wp:extent cx="3578225" cy="3212465"/>
            <wp:effectExtent l="0" t="0" r="0" b="0"/>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srcRect/>
                    <a:stretch>
                      <a:fillRect/>
                    </a:stretch>
                  </pic:blipFill>
                  <pic:spPr bwMode="auto">
                    <a:xfrm>
                      <a:off x="0" y="0"/>
                      <a:ext cx="3578225" cy="3212465"/>
                    </a:xfrm>
                    <a:prstGeom prst="rect">
                      <a:avLst/>
                    </a:prstGeom>
                    <a:noFill/>
                    <a:ln w="9525">
                      <a:noFill/>
                      <a:miter lim="800000"/>
                      <a:headEnd/>
                      <a:tailEnd/>
                    </a:ln>
                  </pic:spPr>
                </pic:pic>
              </a:graphicData>
            </a:graphic>
          </wp:inline>
        </w:drawing>
      </w:r>
    </w:p>
    <w:p w:rsidR="006C3B75" w:rsidRPr="00EA7D0D" w:rsidRDefault="006C3B75" w:rsidP="006C3B75"/>
    <w:p w:rsidR="006C3B75" w:rsidRPr="00EA7D0D" w:rsidRDefault="006C3B75" w:rsidP="006C3B75">
      <w:pPr>
        <w:pStyle w:val="ItemList"/>
      </w:pPr>
      <w:r w:rsidRPr="00EA7D0D">
        <w:rPr>
          <w:rFonts w:hint="eastAsia"/>
        </w:rPr>
        <w:t xml:space="preserve">Components </w:t>
      </w:r>
    </w:p>
    <w:p w:rsidR="006C3B75" w:rsidRPr="002275D8" w:rsidRDefault="006C3B75" w:rsidP="006F1624">
      <w:pPr>
        <w:pStyle w:val="SubItemList"/>
        <w:numPr>
          <w:ilvl w:val="0"/>
          <w:numId w:val="35"/>
        </w:numPr>
      </w:pPr>
      <w:r>
        <w:rPr>
          <w:rFonts w:hint="eastAsia"/>
        </w:rPr>
        <w:t>Controller</w:t>
      </w:r>
      <w:r w:rsidRPr="002275D8">
        <w:rPr>
          <w:rFonts w:hint="eastAsia"/>
        </w:rPr>
        <w:t xml:space="preserve">-Security View: </w:t>
      </w:r>
      <w:r w:rsidRPr="002275D8">
        <w:t>The server is equipped with Security View for security trend management</w:t>
      </w:r>
      <w:r w:rsidRPr="002275D8">
        <w:rPr>
          <w:rFonts w:hint="eastAsia"/>
        </w:rPr>
        <w:t>.</w:t>
      </w:r>
    </w:p>
    <w:p w:rsidR="006C3B75" w:rsidRPr="002275D8" w:rsidRDefault="006C3B75" w:rsidP="006F1624">
      <w:pPr>
        <w:pStyle w:val="SubItemList"/>
        <w:numPr>
          <w:ilvl w:val="0"/>
          <w:numId w:val="35"/>
        </w:numPr>
      </w:pPr>
      <w:r>
        <w:rPr>
          <w:rFonts w:hint="eastAsia"/>
        </w:rPr>
        <w:t>Controller</w:t>
      </w:r>
      <w:r w:rsidRPr="002275D8">
        <w:rPr>
          <w:rFonts w:hint="eastAsia"/>
        </w:rPr>
        <w:t xml:space="preserve">-iRadar: </w:t>
      </w:r>
      <w:r w:rsidRPr="002275D8">
        <w:t>The server is equipped with iRadar for log collection and correlation analysis.</w:t>
      </w:r>
    </w:p>
    <w:p w:rsidR="006C3B75" w:rsidRPr="002275D8" w:rsidRDefault="006C3B75" w:rsidP="006F1624">
      <w:pPr>
        <w:pStyle w:val="SubItemList"/>
        <w:numPr>
          <w:ilvl w:val="0"/>
          <w:numId w:val="35"/>
        </w:numPr>
      </w:pPr>
      <w:r>
        <w:rPr>
          <w:rFonts w:hint="eastAsia"/>
        </w:rPr>
        <w:t>Controller</w:t>
      </w:r>
      <w:r w:rsidRPr="002275D8">
        <w:rPr>
          <w:rFonts w:hint="eastAsia"/>
        </w:rPr>
        <w:t xml:space="preserve">-iRadar-CA: </w:t>
      </w:r>
      <w:r w:rsidRPr="002275D8">
        <w:t>This component is optional and used for correlation analysis. It needs to be configured when many correlation rules are configured.</w:t>
      </w:r>
    </w:p>
    <w:p w:rsidR="006C3B75" w:rsidRPr="002275D8" w:rsidRDefault="006C3B75" w:rsidP="006F1624">
      <w:pPr>
        <w:pStyle w:val="SubItemList"/>
        <w:numPr>
          <w:ilvl w:val="0"/>
          <w:numId w:val="35"/>
        </w:numPr>
      </w:pPr>
      <w:r>
        <w:rPr>
          <w:rFonts w:hint="eastAsia"/>
        </w:rPr>
        <w:t>Controller</w:t>
      </w:r>
      <w:r w:rsidRPr="002275D8">
        <w:rPr>
          <w:rFonts w:hint="eastAsia"/>
        </w:rPr>
        <w:t xml:space="preserve">-iRadar-CM: </w:t>
      </w:r>
      <w:r w:rsidRPr="002275D8">
        <w:t>This component is optional and used for log collection. It needs to be configured when many security objects need to be monitored.</w:t>
      </w:r>
    </w:p>
    <w:p w:rsidR="006C3B75" w:rsidRPr="00EA7D0D" w:rsidRDefault="006C3B75" w:rsidP="006C3B75">
      <w:pPr>
        <w:pStyle w:val="ItemList"/>
      </w:pPr>
      <w:r w:rsidRPr="00EA7D0D">
        <w:rPr>
          <w:rFonts w:hint="eastAsia"/>
        </w:rPr>
        <w:t>Deployment position</w:t>
      </w:r>
    </w:p>
    <w:p w:rsidR="006C3B75" w:rsidRPr="00EA7D0D" w:rsidRDefault="006C3B75" w:rsidP="006C3B75">
      <w:pPr>
        <w:pStyle w:val="ItemListText"/>
      </w:pPr>
      <w:r w:rsidRPr="00EA7D0D">
        <w:rPr>
          <w:rFonts w:hint="eastAsia"/>
        </w:rPr>
        <w:t>Security View and iRadar are deployed in the O&amp;M area. iRadar-CA (</w:t>
      </w:r>
      <w:r>
        <w:rPr>
          <w:rFonts w:hint="eastAsia"/>
        </w:rPr>
        <w:t>C</w:t>
      </w:r>
      <w:r w:rsidRPr="00EA7D0D">
        <w:t>orrelation</w:t>
      </w:r>
      <w:r w:rsidRPr="00EA7D0D">
        <w:rPr>
          <w:rFonts w:hint="eastAsia"/>
        </w:rPr>
        <w:t xml:space="preserve"> </w:t>
      </w:r>
      <w:r>
        <w:rPr>
          <w:rFonts w:hint="eastAsia"/>
        </w:rPr>
        <w:t>A</w:t>
      </w:r>
      <w:r w:rsidRPr="00EA7D0D">
        <w:rPr>
          <w:rFonts w:hint="eastAsia"/>
        </w:rPr>
        <w:t>nalysis) and iRadar-CM (</w:t>
      </w:r>
      <w:r>
        <w:rPr>
          <w:rFonts w:hint="eastAsia"/>
        </w:rPr>
        <w:t>Collector Manager</w:t>
      </w:r>
      <w:r w:rsidRPr="00EA7D0D">
        <w:rPr>
          <w:rFonts w:hint="eastAsia"/>
        </w:rPr>
        <w:t xml:space="preserve">) are optional. If iRadar-CA and iRadar-CM are deployed, they must connect to the data bus of the </w:t>
      </w:r>
      <w:r w:rsidRPr="00EA7D0D">
        <w:rPr>
          <w:rFonts w:hint="eastAsia"/>
          <w:lang w:val="en-GB"/>
        </w:rPr>
        <w:t xml:space="preserve">iRadar host. </w:t>
      </w:r>
      <w:r w:rsidRPr="00EA7D0D">
        <w:rPr>
          <w:lang w:val="en-GB"/>
        </w:rPr>
        <w:t>T</w:t>
      </w:r>
      <w:r w:rsidRPr="00EA7D0D">
        <w:rPr>
          <w:rFonts w:hint="eastAsia"/>
          <w:lang w:val="en-GB"/>
        </w:rPr>
        <w:t>he deployment position is flexible. Select the position where log collection devices are centralized.</w:t>
      </w:r>
    </w:p>
    <w:p w:rsidR="006C3B75" w:rsidRPr="00EA7D0D" w:rsidRDefault="006C3B75" w:rsidP="006C3B75">
      <w:pPr>
        <w:pStyle w:val="31"/>
        <w:numPr>
          <w:ilvl w:val="2"/>
          <w:numId w:val="22"/>
        </w:numPr>
      </w:pPr>
      <w:bookmarkStart w:id="438" w:name="_Toc387906564"/>
      <w:bookmarkStart w:id="439" w:name="_Toc405047431"/>
      <w:bookmarkStart w:id="440" w:name="_Toc407698028"/>
      <w:r w:rsidRPr="00EA7D0D">
        <w:lastRenderedPageBreak/>
        <w:t>Distributed Multi-Server Deployment in Active/Standby Mode</w:t>
      </w:r>
      <w:bookmarkEnd w:id="438"/>
      <w:bookmarkEnd w:id="439"/>
      <w:bookmarkEnd w:id="440"/>
    </w:p>
    <w:p w:rsidR="006C3B75" w:rsidRPr="00EA7D0D" w:rsidRDefault="006C3B75" w:rsidP="006C3B75">
      <w:pPr>
        <w:pStyle w:val="ItemList"/>
      </w:pPr>
      <w:r w:rsidRPr="00EA7D0D">
        <w:rPr>
          <w:rFonts w:hint="eastAsia"/>
        </w:rPr>
        <w:t>Applicable scenario</w:t>
      </w:r>
    </w:p>
    <w:p w:rsidR="006C3B75" w:rsidRPr="002275D8" w:rsidRDefault="006C3B75" w:rsidP="006F1624">
      <w:pPr>
        <w:pStyle w:val="SubItemList"/>
        <w:numPr>
          <w:ilvl w:val="0"/>
          <w:numId w:val="36"/>
        </w:numPr>
      </w:pPr>
      <w:r w:rsidRPr="002275D8">
        <w:t>Network devices are deployed in a centralized manner.</w:t>
      </w:r>
    </w:p>
    <w:p w:rsidR="006C3B75" w:rsidRPr="002275D8" w:rsidRDefault="006C3B75" w:rsidP="006F1624">
      <w:pPr>
        <w:pStyle w:val="SubItemList"/>
        <w:numPr>
          <w:ilvl w:val="0"/>
          <w:numId w:val="36"/>
        </w:numPr>
      </w:pPr>
      <w:r w:rsidRPr="002275D8">
        <w:t>There is a high requirement for the processing capability on the entire network.</w:t>
      </w:r>
    </w:p>
    <w:p w:rsidR="006C3B75" w:rsidRPr="002275D8" w:rsidRDefault="006C3B75" w:rsidP="006F1624">
      <w:pPr>
        <w:pStyle w:val="SubItemList"/>
        <w:numPr>
          <w:ilvl w:val="0"/>
          <w:numId w:val="36"/>
        </w:numPr>
      </w:pPr>
      <w:r w:rsidRPr="002275D8">
        <w:t>Carrier-class reliability is required.</w:t>
      </w:r>
    </w:p>
    <w:p w:rsidR="006C3B75" w:rsidRDefault="006C3B75" w:rsidP="006C3B75">
      <w:pPr>
        <w:pStyle w:val="FigureDescription"/>
        <w:numPr>
          <w:ilvl w:val="7"/>
          <w:numId w:val="22"/>
        </w:numPr>
      </w:pPr>
      <w:r w:rsidRPr="00EA7D0D">
        <w:t xml:space="preserve">Distributed </w:t>
      </w:r>
      <w:r w:rsidRPr="00EA7D0D">
        <w:rPr>
          <w:rFonts w:hint="eastAsia"/>
        </w:rPr>
        <w:t>m</w:t>
      </w:r>
      <w:r w:rsidRPr="00EA7D0D">
        <w:t>ulti-</w:t>
      </w:r>
      <w:r w:rsidRPr="00EA7D0D">
        <w:rPr>
          <w:rFonts w:hint="eastAsia"/>
        </w:rPr>
        <w:t>s</w:t>
      </w:r>
      <w:r w:rsidRPr="00EA7D0D">
        <w:t>erver</w:t>
      </w:r>
      <w:r w:rsidRPr="00EA7D0D">
        <w:rPr>
          <w:rFonts w:hint="eastAsia"/>
        </w:rPr>
        <w:t xml:space="preserve"> d</w:t>
      </w:r>
      <w:r w:rsidRPr="00EA7D0D">
        <w:t xml:space="preserve">eployment in </w:t>
      </w:r>
      <w:r w:rsidRPr="00EA7D0D">
        <w:rPr>
          <w:rFonts w:hint="eastAsia"/>
        </w:rPr>
        <w:t>a</w:t>
      </w:r>
      <w:r w:rsidRPr="00EA7D0D">
        <w:t>ctive/</w:t>
      </w:r>
      <w:r w:rsidRPr="00EA7D0D">
        <w:rPr>
          <w:rFonts w:hint="eastAsia"/>
        </w:rPr>
        <w:t>s</w:t>
      </w:r>
      <w:r w:rsidRPr="00EA7D0D">
        <w:t xml:space="preserve">tandby </w:t>
      </w:r>
      <w:r w:rsidRPr="00EA7D0D">
        <w:rPr>
          <w:rFonts w:hint="eastAsia"/>
        </w:rPr>
        <w:t>m</w:t>
      </w:r>
      <w:r w:rsidRPr="00EA7D0D">
        <w:t>ode</w:t>
      </w:r>
    </w:p>
    <w:p w:rsidR="006C3B75" w:rsidRPr="00E8421F" w:rsidRDefault="006C3B75" w:rsidP="006C3B75">
      <w:pPr>
        <w:pStyle w:val="Figure"/>
      </w:pPr>
      <w:r w:rsidRPr="00E8421F">
        <w:rPr>
          <w:noProof/>
        </w:rPr>
        <w:drawing>
          <wp:inline distT="0" distB="0" distL="0" distR="0" wp14:anchorId="5E363AAA" wp14:editId="617569DE">
            <wp:extent cx="3498850" cy="3188335"/>
            <wp:effectExtent l="0" t="0" r="0" b="0"/>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srcRect/>
                    <a:stretch>
                      <a:fillRect/>
                    </a:stretch>
                  </pic:blipFill>
                  <pic:spPr bwMode="auto">
                    <a:xfrm>
                      <a:off x="0" y="0"/>
                      <a:ext cx="3498850" cy="3188335"/>
                    </a:xfrm>
                    <a:prstGeom prst="rect">
                      <a:avLst/>
                    </a:prstGeom>
                    <a:noFill/>
                    <a:ln w="9525">
                      <a:noFill/>
                      <a:miter lim="800000"/>
                      <a:headEnd/>
                      <a:tailEnd/>
                    </a:ln>
                  </pic:spPr>
                </pic:pic>
              </a:graphicData>
            </a:graphic>
          </wp:inline>
        </w:drawing>
      </w:r>
    </w:p>
    <w:p w:rsidR="006C3B75" w:rsidRPr="00EA7D0D" w:rsidRDefault="006C3B75" w:rsidP="006C3B75">
      <w:pPr>
        <w:pStyle w:val="Figure"/>
      </w:pPr>
    </w:p>
    <w:p w:rsidR="006C3B75" w:rsidRPr="00EA7D0D" w:rsidRDefault="006C3B75" w:rsidP="006C3B75">
      <w:pPr>
        <w:pStyle w:val="ItemList"/>
      </w:pPr>
      <w:r w:rsidRPr="00EA7D0D">
        <w:rPr>
          <w:rFonts w:hint="eastAsia"/>
        </w:rPr>
        <w:t>Components</w:t>
      </w:r>
    </w:p>
    <w:p w:rsidR="006C3B75" w:rsidRPr="002275D8" w:rsidRDefault="006C3B75" w:rsidP="006F1624">
      <w:pPr>
        <w:pStyle w:val="SubItemList"/>
        <w:numPr>
          <w:ilvl w:val="0"/>
          <w:numId w:val="37"/>
        </w:numPr>
      </w:pPr>
      <w:r>
        <w:rPr>
          <w:rFonts w:hint="eastAsia"/>
        </w:rPr>
        <w:t>Controller</w:t>
      </w:r>
      <w:r w:rsidRPr="002275D8">
        <w:rPr>
          <w:rFonts w:hint="eastAsia"/>
        </w:rPr>
        <w:t xml:space="preserve">-Security View-HA: </w:t>
      </w:r>
      <w:r w:rsidRPr="002275D8">
        <w:t>The server is equipped with Security View for security trend management, providing high reliability.</w:t>
      </w:r>
    </w:p>
    <w:p w:rsidR="006C3B75" w:rsidRPr="002275D8" w:rsidRDefault="006C3B75" w:rsidP="006F1624">
      <w:pPr>
        <w:pStyle w:val="SubItemList"/>
        <w:numPr>
          <w:ilvl w:val="0"/>
          <w:numId w:val="37"/>
        </w:numPr>
      </w:pPr>
      <w:r>
        <w:rPr>
          <w:rFonts w:hint="eastAsia"/>
        </w:rPr>
        <w:t>Controller</w:t>
      </w:r>
      <w:r w:rsidRPr="002275D8">
        <w:rPr>
          <w:rFonts w:hint="eastAsia"/>
        </w:rPr>
        <w:t xml:space="preserve">-iRadar-HA: </w:t>
      </w:r>
      <w:r w:rsidRPr="002275D8">
        <w:t>The server is equipped with iRadar for log collection and correlation analysis, providing high reliability.</w:t>
      </w:r>
    </w:p>
    <w:p w:rsidR="006C3B75" w:rsidRPr="002275D8" w:rsidRDefault="006C3B75" w:rsidP="006F1624">
      <w:pPr>
        <w:pStyle w:val="SubItemList"/>
        <w:numPr>
          <w:ilvl w:val="0"/>
          <w:numId w:val="37"/>
        </w:numPr>
      </w:pPr>
      <w:r>
        <w:rPr>
          <w:rFonts w:hint="eastAsia"/>
        </w:rPr>
        <w:t>Controller</w:t>
      </w:r>
      <w:r w:rsidRPr="002275D8">
        <w:rPr>
          <w:rFonts w:hint="eastAsia"/>
        </w:rPr>
        <w:t xml:space="preserve">-iRadar-CA: </w:t>
      </w:r>
      <w:r w:rsidRPr="002275D8">
        <w:t>This component is optional and used for correlation analysis. It needs to be configured when many correlation rules are configured.</w:t>
      </w:r>
    </w:p>
    <w:p w:rsidR="006C3B75" w:rsidRPr="002275D8" w:rsidRDefault="006C3B75" w:rsidP="006F1624">
      <w:pPr>
        <w:pStyle w:val="SubItemList"/>
        <w:numPr>
          <w:ilvl w:val="0"/>
          <w:numId w:val="37"/>
        </w:numPr>
      </w:pPr>
      <w:r>
        <w:rPr>
          <w:rFonts w:hint="eastAsia"/>
        </w:rPr>
        <w:t>Controller</w:t>
      </w:r>
      <w:r w:rsidRPr="002275D8">
        <w:rPr>
          <w:rFonts w:hint="eastAsia"/>
        </w:rPr>
        <w:t xml:space="preserve">-iRadar-CM: </w:t>
      </w:r>
      <w:r w:rsidRPr="002275D8">
        <w:t>This component is optional and used for log collection. It needs to be configured when many security objects need to be monitored.</w:t>
      </w:r>
    </w:p>
    <w:p w:rsidR="006C3B75" w:rsidRPr="00EA7D0D" w:rsidRDefault="006C3B75" w:rsidP="006C3B75">
      <w:pPr>
        <w:pStyle w:val="ItemList"/>
      </w:pPr>
      <w:r w:rsidRPr="00EA7D0D">
        <w:rPr>
          <w:rFonts w:hint="eastAsia"/>
        </w:rPr>
        <w:t>Deployment position</w:t>
      </w:r>
    </w:p>
    <w:p w:rsidR="006C3B75" w:rsidRPr="00EA7D0D" w:rsidRDefault="006C3B75" w:rsidP="006C3B75">
      <w:pPr>
        <w:pStyle w:val="ItemListText"/>
      </w:pPr>
      <w:r w:rsidRPr="00EA7D0D">
        <w:rPr>
          <w:rFonts w:hint="eastAsia"/>
        </w:rPr>
        <w:t xml:space="preserve">Security View-HA and iRadar-HA are deployed in the O&amp;M area. iRadar-CA and iRadar-CM are optional. If iRadar-CA and iRadar-CM are deployed, they must connect to the data bus of the </w:t>
      </w:r>
      <w:r w:rsidRPr="00EA7D0D">
        <w:rPr>
          <w:rFonts w:hint="eastAsia"/>
          <w:lang w:val="en-GB"/>
        </w:rPr>
        <w:t xml:space="preserve">iRadar host. </w:t>
      </w:r>
      <w:r w:rsidRPr="00EA7D0D">
        <w:rPr>
          <w:lang w:val="en-GB"/>
        </w:rPr>
        <w:t>T</w:t>
      </w:r>
      <w:r w:rsidRPr="00EA7D0D">
        <w:rPr>
          <w:rFonts w:hint="eastAsia"/>
          <w:lang w:val="en-GB"/>
        </w:rPr>
        <w:t>he deployment position is flexible. Select the position where log collection devices are centralized.</w:t>
      </w:r>
    </w:p>
    <w:p w:rsidR="006C3B75" w:rsidRPr="00034BD5" w:rsidRDefault="006C3B75" w:rsidP="006C3B75">
      <w:pPr>
        <w:pStyle w:val="31"/>
        <w:numPr>
          <w:ilvl w:val="2"/>
          <w:numId w:val="22"/>
        </w:numPr>
      </w:pPr>
      <w:bookmarkStart w:id="441" w:name="_Toc387906565"/>
      <w:bookmarkStart w:id="442" w:name="_Toc405047432"/>
      <w:bookmarkStart w:id="443" w:name="_Toc407698029"/>
      <w:r w:rsidRPr="00EA7D0D">
        <w:t>Hierarchical Deployment</w:t>
      </w:r>
      <w:bookmarkEnd w:id="441"/>
      <w:bookmarkEnd w:id="442"/>
      <w:bookmarkEnd w:id="443"/>
    </w:p>
    <w:p w:rsidR="006C3B75" w:rsidRPr="00EA7D0D" w:rsidRDefault="006C3B75" w:rsidP="006C3B75">
      <w:pPr>
        <w:pStyle w:val="ItemList"/>
      </w:pPr>
      <w:r w:rsidRPr="00EA7D0D">
        <w:rPr>
          <w:rFonts w:hint="eastAsia"/>
        </w:rPr>
        <w:t xml:space="preserve">Applicable scenario </w:t>
      </w:r>
    </w:p>
    <w:p w:rsidR="006C3B75" w:rsidRPr="002275D8" w:rsidRDefault="006C3B75" w:rsidP="006F1624">
      <w:pPr>
        <w:pStyle w:val="SubItemList"/>
        <w:numPr>
          <w:ilvl w:val="0"/>
          <w:numId w:val="38"/>
        </w:numPr>
      </w:pPr>
      <w:r w:rsidRPr="002275D8">
        <w:lastRenderedPageBreak/>
        <w:t>Vertical industries, headquarters, large-scale branch, medium- and small-scale branches</w:t>
      </w:r>
    </w:p>
    <w:p w:rsidR="006C3B75" w:rsidRPr="002275D8" w:rsidRDefault="006C3B75" w:rsidP="006F1624">
      <w:pPr>
        <w:pStyle w:val="SubItemList"/>
        <w:numPr>
          <w:ilvl w:val="0"/>
          <w:numId w:val="38"/>
        </w:numPr>
      </w:pPr>
      <w:r w:rsidRPr="002275D8">
        <w:t>There is a high requirement for the processing capability on the entire network.</w:t>
      </w:r>
    </w:p>
    <w:p w:rsidR="006C3B75" w:rsidRPr="002275D8" w:rsidRDefault="006C3B75" w:rsidP="006F1624">
      <w:pPr>
        <w:pStyle w:val="SubItemList"/>
        <w:numPr>
          <w:ilvl w:val="0"/>
          <w:numId w:val="38"/>
        </w:numPr>
      </w:pPr>
      <w:r w:rsidRPr="002275D8">
        <w:t>The branch is responsible for analyzing branch security events and reporting the analysis result to the upper-level branch collection device</w:t>
      </w:r>
      <w:r w:rsidRPr="002275D8">
        <w:rPr>
          <w:rFonts w:hint="eastAsia"/>
        </w:rPr>
        <w:t>.</w:t>
      </w:r>
    </w:p>
    <w:p w:rsidR="006C3B75" w:rsidRPr="00EA7D0D" w:rsidRDefault="006C3B75" w:rsidP="006C3B75">
      <w:pPr>
        <w:pStyle w:val="FigureDescription"/>
        <w:numPr>
          <w:ilvl w:val="7"/>
          <w:numId w:val="22"/>
        </w:numPr>
      </w:pPr>
      <w:r w:rsidRPr="00EA7D0D">
        <w:rPr>
          <w:rFonts w:hint="eastAsia"/>
        </w:rPr>
        <w:t>Hierarchical deployment</w:t>
      </w:r>
    </w:p>
    <w:p w:rsidR="006C3B75" w:rsidRPr="00EA7D0D" w:rsidRDefault="006C3B75" w:rsidP="006C3B75">
      <w:pPr>
        <w:pStyle w:val="Figure"/>
      </w:pPr>
      <w:r w:rsidRPr="00E8421F">
        <w:rPr>
          <w:noProof/>
        </w:rPr>
        <w:drawing>
          <wp:inline distT="0" distB="0" distL="0" distR="0" wp14:anchorId="706B48E1" wp14:editId="5ED7DAC5">
            <wp:extent cx="4913630" cy="4230370"/>
            <wp:effectExtent l="0" t="0" r="0" b="0"/>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srcRect/>
                    <a:stretch>
                      <a:fillRect/>
                    </a:stretch>
                  </pic:blipFill>
                  <pic:spPr bwMode="auto">
                    <a:xfrm>
                      <a:off x="0" y="0"/>
                      <a:ext cx="4913630" cy="4230370"/>
                    </a:xfrm>
                    <a:prstGeom prst="rect">
                      <a:avLst/>
                    </a:prstGeom>
                    <a:noFill/>
                    <a:ln w="9525">
                      <a:noFill/>
                      <a:miter lim="800000"/>
                      <a:headEnd/>
                      <a:tailEnd/>
                    </a:ln>
                  </pic:spPr>
                </pic:pic>
              </a:graphicData>
            </a:graphic>
          </wp:inline>
        </w:drawing>
      </w:r>
    </w:p>
    <w:p w:rsidR="006C3B75" w:rsidRPr="00EA7D0D" w:rsidRDefault="006C3B75" w:rsidP="006C3B75"/>
    <w:p w:rsidR="006C3B75" w:rsidRPr="00EA7D0D" w:rsidRDefault="006C3B75" w:rsidP="006C3B75">
      <w:pPr>
        <w:pStyle w:val="ItemList"/>
      </w:pPr>
      <w:r w:rsidRPr="00EA7D0D">
        <w:rPr>
          <w:rFonts w:hint="eastAsia"/>
        </w:rPr>
        <w:t>Components</w:t>
      </w:r>
    </w:p>
    <w:p w:rsidR="006C3B75" w:rsidRPr="002275D8" w:rsidRDefault="006C3B75" w:rsidP="006F1624">
      <w:pPr>
        <w:pStyle w:val="SubItemList"/>
        <w:numPr>
          <w:ilvl w:val="0"/>
          <w:numId w:val="39"/>
        </w:numPr>
      </w:pPr>
      <w:r>
        <w:rPr>
          <w:rFonts w:hint="eastAsia"/>
        </w:rPr>
        <w:t>Controller</w:t>
      </w:r>
      <w:r w:rsidRPr="002275D8">
        <w:rPr>
          <w:rFonts w:hint="eastAsia"/>
        </w:rPr>
        <w:t xml:space="preserve">-Security View: </w:t>
      </w:r>
      <w:r w:rsidRPr="002275D8">
        <w:t>The server is equipped with Security View for security trend management on the entire network, and is deployed in the headquarters.</w:t>
      </w:r>
    </w:p>
    <w:p w:rsidR="006C3B75" w:rsidRPr="002275D8" w:rsidRDefault="006C3B75" w:rsidP="006F1624">
      <w:pPr>
        <w:pStyle w:val="SubItemList"/>
        <w:numPr>
          <w:ilvl w:val="0"/>
          <w:numId w:val="39"/>
        </w:numPr>
      </w:pPr>
      <w:r>
        <w:rPr>
          <w:rFonts w:hint="eastAsia"/>
        </w:rPr>
        <w:t>Controller</w:t>
      </w:r>
      <w:r w:rsidRPr="002275D8">
        <w:rPr>
          <w:rFonts w:hint="eastAsia"/>
        </w:rPr>
        <w:t xml:space="preserve">-iRadar: </w:t>
      </w:r>
      <w:r w:rsidRPr="002275D8">
        <w:t>The server is equipped with iRadar for log collection and correlation analysis.</w:t>
      </w:r>
    </w:p>
    <w:p w:rsidR="006C3B75" w:rsidRPr="002275D8" w:rsidRDefault="006C3B75" w:rsidP="006F1624">
      <w:pPr>
        <w:pStyle w:val="SubItemList"/>
        <w:numPr>
          <w:ilvl w:val="0"/>
          <w:numId w:val="39"/>
        </w:numPr>
      </w:pPr>
      <w:r>
        <w:rPr>
          <w:rFonts w:hint="eastAsia"/>
        </w:rPr>
        <w:t>Controller</w:t>
      </w:r>
      <w:r w:rsidRPr="002275D8">
        <w:rPr>
          <w:rFonts w:hint="eastAsia"/>
        </w:rPr>
        <w:t xml:space="preserve">-iRadar-CA: </w:t>
      </w:r>
      <w:r w:rsidRPr="002275D8">
        <w:t>This component is optional and used for correlation analysis. It needs to be configured when many correlation rules are configured.</w:t>
      </w:r>
    </w:p>
    <w:p w:rsidR="006C3B75" w:rsidRPr="002275D8" w:rsidRDefault="006C3B75" w:rsidP="006F1624">
      <w:pPr>
        <w:pStyle w:val="SubItemList"/>
        <w:numPr>
          <w:ilvl w:val="0"/>
          <w:numId w:val="39"/>
        </w:numPr>
      </w:pPr>
      <w:r>
        <w:rPr>
          <w:rFonts w:hint="eastAsia"/>
        </w:rPr>
        <w:t>Controller</w:t>
      </w:r>
      <w:r w:rsidRPr="002275D8">
        <w:rPr>
          <w:rFonts w:hint="eastAsia"/>
        </w:rPr>
        <w:t xml:space="preserve">-iRadar-CM: </w:t>
      </w:r>
      <w:bookmarkEnd w:id="430"/>
      <w:bookmarkEnd w:id="431"/>
      <w:r w:rsidRPr="002275D8">
        <w:t>This component is optional and used for log collection. It needs to be configured when many security objects need to be monitored.</w:t>
      </w:r>
    </w:p>
    <w:p w:rsidR="006C3B75" w:rsidRPr="00EA7D0D" w:rsidRDefault="006C3B75" w:rsidP="006C3B75">
      <w:pPr>
        <w:pStyle w:val="ItemList"/>
        <w:keepNext/>
        <w:keepLines/>
      </w:pPr>
      <w:r w:rsidRPr="00EA7D0D">
        <w:rPr>
          <w:rFonts w:hint="eastAsia"/>
        </w:rPr>
        <w:lastRenderedPageBreak/>
        <w:t>Deployment position</w:t>
      </w:r>
    </w:p>
    <w:p w:rsidR="006C3B75" w:rsidRDefault="006C3B75" w:rsidP="006C3B75">
      <w:pPr>
        <w:pStyle w:val="ItemListText"/>
        <w:keepNext/>
        <w:keepLines/>
        <w:rPr>
          <w:lang w:val="en-GB"/>
        </w:rPr>
      </w:pPr>
      <w:r w:rsidRPr="00EA7D0D">
        <w:rPr>
          <w:rFonts w:hint="eastAsia"/>
        </w:rPr>
        <w:t xml:space="preserve">Security View is deployed in the headquarters O&amp;M area; headquarters iRadar is deployed in the headquarters O&amp;M area; branch iRadar is deployed in the branch O&amp;M area. iRadar-CA and iRadar-CM are optional. If iRadar-CA and iRadar-CM are deployed, they must connect to the data bus of the </w:t>
      </w:r>
      <w:r w:rsidRPr="00EA7D0D">
        <w:rPr>
          <w:rFonts w:hint="eastAsia"/>
          <w:lang w:val="en-GB"/>
        </w:rPr>
        <w:t xml:space="preserve">iRadar host. </w:t>
      </w:r>
      <w:r w:rsidRPr="00EA7D0D">
        <w:rPr>
          <w:lang w:val="en-GB"/>
        </w:rPr>
        <w:t>T</w:t>
      </w:r>
      <w:r w:rsidRPr="00EA7D0D">
        <w:rPr>
          <w:rFonts w:hint="eastAsia"/>
          <w:lang w:val="en-GB"/>
        </w:rPr>
        <w:t>he deployment position is flexible. Select the position where log collection devices are centralized.</w:t>
      </w:r>
    </w:p>
    <w:p w:rsidR="006C3B75" w:rsidRDefault="006C3B75" w:rsidP="006C3B75">
      <w:pPr>
        <w:rPr>
          <w:lang w:val="en-GB"/>
        </w:rPr>
      </w:pPr>
    </w:p>
    <w:p w:rsidR="006C3B75" w:rsidRDefault="006C3B75" w:rsidP="006C3B75">
      <w:pPr>
        <w:rPr>
          <w:lang w:val="en-GB"/>
        </w:rPr>
        <w:sectPr w:rsidR="006C3B75" w:rsidSect="00EB0655">
          <w:pgSz w:w="11907" w:h="16840" w:code="9"/>
          <w:pgMar w:top="1701" w:right="1134" w:bottom="1701" w:left="1134" w:header="567" w:footer="567" w:gutter="0"/>
          <w:cols w:space="425"/>
          <w:docGrid w:linePitch="312"/>
        </w:sectPr>
      </w:pPr>
    </w:p>
    <w:p w:rsidR="006C3B75" w:rsidRPr="00EA7D0D" w:rsidRDefault="006C3B75" w:rsidP="006C3B75">
      <w:pPr>
        <w:pStyle w:val="1"/>
        <w:numPr>
          <w:ilvl w:val="0"/>
          <w:numId w:val="22"/>
        </w:numPr>
      </w:pPr>
      <w:bookmarkStart w:id="444" w:name="_Toc387906566"/>
      <w:bookmarkStart w:id="445" w:name="_Toc405047433"/>
      <w:bookmarkStart w:id="446" w:name="_Toc407698030"/>
      <w:r w:rsidRPr="00EA7D0D">
        <w:rPr>
          <w:rFonts w:hint="eastAsia"/>
        </w:rPr>
        <w:lastRenderedPageBreak/>
        <w:t>Typical Scenarios</w:t>
      </w:r>
      <w:bookmarkEnd w:id="444"/>
      <w:bookmarkEnd w:id="445"/>
      <w:bookmarkEnd w:id="446"/>
    </w:p>
    <w:p w:rsidR="006C3B75" w:rsidRPr="002275D8" w:rsidRDefault="006C3B75" w:rsidP="006C3B75">
      <w:r w:rsidRPr="002275D8">
        <w:rPr>
          <w:rFonts w:hint="eastAsia"/>
        </w:rPr>
        <w:t xml:space="preserve">This solution provides security </w:t>
      </w:r>
      <w:r w:rsidRPr="002275D8">
        <w:t>visualization</w:t>
      </w:r>
      <w:r w:rsidRPr="002275D8">
        <w:rPr>
          <w:rFonts w:hint="eastAsia"/>
        </w:rPr>
        <w:t xml:space="preserve">, which helps you easily obtain </w:t>
      </w:r>
      <w:r w:rsidRPr="002275D8">
        <w:t>the</w:t>
      </w:r>
      <w:r w:rsidRPr="002275D8">
        <w:rPr>
          <w:rFonts w:hint="eastAsia"/>
        </w:rPr>
        <w:t xml:space="preserve"> security trend of the entire network, area</w:t>
      </w:r>
      <w:r>
        <w:rPr>
          <w:rFonts w:hint="eastAsia"/>
        </w:rPr>
        <w:t>s</w:t>
      </w:r>
      <w:r w:rsidRPr="002275D8">
        <w:rPr>
          <w:rFonts w:hint="eastAsia"/>
        </w:rPr>
        <w:t>, and key asse</w:t>
      </w:r>
      <w:r>
        <w:rPr>
          <w:rFonts w:hint="eastAsia"/>
        </w:rPr>
        <w:t>ts</w:t>
      </w:r>
      <w:r w:rsidRPr="002275D8">
        <w:rPr>
          <w:rFonts w:hint="eastAsia"/>
        </w:rPr>
        <w:t>. It also detects and responds to security threat events.</w:t>
      </w:r>
    </w:p>
    <w:p w:rsidR="006C3B75" w:rsidRPr="00034BD5" w:rsidRDefault="006C3B75" w:rsidP="006C3B75">
      <w:pPr>
        <w:pStyle w:val="21"/>
        <w:numPr>
          <w:ilvl w:val="1"/>
          <w:numId w:val="21"/>
        </w:numPr>
      </w:pPr>
      <w:bookmarkStart w:id="447" w:name="_Toc387906567"/>
      <w:bookmarkStart w:id="448" w:name="_Toc405047434"/>
      <w:bookmarkStart w:id="449" w:name="_Toc407698031"/>
      <w:r w:rsidRPr="00034BD5">
        <w:t>Visualized Security Trend</w:t>
      </w:r>
      <w:bookmarkEnd w:id="447"/>
      <w:bookmarkEnd w:id="448"/>
      <w:bookmarkEnd w:id="449"/>
    </w:p>
    <w:p w:rsidR="006C3B75" w:rsidRPr="002275D8" w:rsidRDefault="006C3B75" w:rsidP="006C3B75">
      <w:pPr>
        <w:pStyle w:val="ItemList"/>
      </w:pPr>
      <w:r w:rsidRPr="002275D8">
        <w:rPr>
          <w:rFonts w:hint="eastAsia"/>
        </w:rPr>
        <w:t>Challenges</w:t>
      </w:r>
    </w:p>
    <w:p w:rsidR="006C3B75" w:rsidRPr="002275D8" w:rsidRDefault="006C3B75" w:rsidP="006C3B75">
      <w:pPr>
        <w:pStyle w:val="ItemListText"/>
      </w:pPr>
      <w:r w:rsidRPr="002275D8">
        <w:t xml:space="preserve">There are many devices on campus networks. With limited O&amp;M personnel, key assets must be first protected. It takes a long time to learn about the security status of each asset from logs of security devices such as the IPS, IDS, and firewall. In addition, risks cannot be detected in a timely manner, and security visualization cannot be achieved. The O&amp;M personnel faces great challenges of risk processing. </w:t>
      </w:r>
    </w:p>
    <w:p w:rsidR="006C3B75" w:rsidRPr="002275D8" w:rsidRDefault="006C3B75" w:rsidP="006C3B75">
      <w:pPr>
        <w:pStyle w:val="ItemList"/>
      </w:pPr>
      <w:r w:rsidRPr="00EA7D0D">
        <w:rPr>
          <w:rFonts w:hint="eastAsia"/>
        </w:rPr>
        <w:t>Solution</w:t>
      </w:r>
    </w:p>
    <w:p w:rsidR="006C3B75" w:rsidRPr="002275D8" w:rsidRDefault="006C3B75" w:rsidP="006F1624">
      <w:pPr>
        <w:pStyle w:val="SubItemList"/>
        <w:numPr>
          <w:ilvl w:val="0"/>
          <w:numId w:val="40"/>
        </w:numPr>
      </w:pPr>
      <w:r w:rsidRPr="002275D8">
        <w:t>Define enterprise key assets according to enterprise asset values.</w:t>
      </w:r>
    </w:p>
    <w:p w:rsidR="006C3B75" w:rsidRPr="002275D8" w:rsidRDefault="006C3B75" w:rsidP="006F1624">
      <w:pPr>
        <w:pStyle w:val="SubItemList"/>
        <w:numPr>
          <w:ilvl w:val="0"/>
          <w:numId w:val="40"/>
        </w:numPr>
      </w:pPr>
      <w:r w:rsidRPr="002275D8">
        <w:t>Display the security status of key assets. Analyze mass security logs and mine the risk status of assets so that the O&amp;M personnel learns about the security status of each asset.</w:t>
      </w:r>
    </w:p>
    <w:p w:rsidR="006C3B75" w:rsidRPr="002275D8" w:rsidRDefault="006C3B75" w:rsidP="006F1624">
      <w:pPr>
        <w:pStyle w:val="SubItemList"/>
        <w:numPr>
          <w:ilvl w:val="0"/>
          <w:numId w:val="40"/>
        </w:numPr>
      </w:pPr>
      <w:r w:rsidRPr="002275D8">
        <w:t xml:space="preserve">Display risks and provide suggestions. </w:t>
      </w:r>
      <w:r>
        <w:t>Controller</w:t>
      </w:r>
      <w:r w:rsidRPr="002275D8">
        <w:t xml:space="preserve"> describes details of each risk and provides suggestions based on security experiences, which help the O&amp;M personnel to perform security hardening quickly. </w:t>
      </w:r>
    </w:p>
    <w:p w:rsidR="006C3B75" w:rsidRPr="002275D8" w:rsidRDefault="006C3B75" w:rsidP="006C3B75">
      <w:pPr>
        <w:pStyle w:val="ItemList"/>
      </w:pPr>
      <w:r w:rsidRPr="00EA7D0D">
        <w:rPr>
          <w:rFonts w:hint="eastAsia"/>
        </w:rPr>
        <w:t>Benefits to customers</w:t>
      </w:r>
    </w:p>
    <w:p w:rsidR="006C3B75" w:rsidRPr="002275D8" w:rsidRDefault="006C3B75" w:rsidP="006C3B75">
      <w:pPr>
        <w:pStyle w:val="ItemListText"/>
      </w:pPr>
      <w:r w:rsidRPr="002275D8">
        <w:t>Rapidly detect security risks and protect key assets, lower O&amp;M manpower and requirements for O&amp;M personnel skills, and reduce O&amp;M costs.</w:t>
      </w:r>
    </w:p>
    <w:p w:rsidR="006C3B75" w:rsidRPr="00EA7D0D" w:rsidRDefault="006C3B75" w:rsidP="006C3B75">
      <w:pPr>
        <w:pStyle w:val="21"/>
        <w:numPr>
          <w:ilvl w:val="1"/>
          <w:numId w:val="21"/>
        </w:numPr>
      </w:pPr>
      <w:bookmarkStart w:id="450" w:name="_Toc387906568"/>
      <w:bookmarkStart w:id="451" w:name="_Toc405047435"/>
      <w:bookmarkStart w:id="452" w:name="_Toc407698032"/>
      <w:r w:rsidRPr="00EA7D0D">
        <w:t>Detecting and Responding to Security Threats</w:t>
      </w:r>
      <w:bookmarkEnd w:id="450"/>
      <w:bookmarkEnd w:id="451"/>
      <w:bookmarkEnd w:id="452"/>
    </w:p>
    <w:p w:rsidR="006C3B75" w:rsidRPr="002275D8" w:rsidRDefault="006C3B75" w:rsidP="006C3B75">
      <w:pPr>
        <w:pStyle w:val="ItemList"/>
      </w:pPr>
      <w:r w:rsidRPr="002275D8">
        <w:rPr>
          <w:rFonts w:hint="eastAsia"/>
        </w:rPr>
        <w:t>Challenges</w:t>
      </w:r>
    </w:p>
    <w:p w:rsidR="006C3B75" w:rsidRPr="002275D8" w:rsidRDefault="006C3B75" w:rsidP="006C3B75">
      <w:pPr>
        <w:pStyle w:val="ItemListText"/>
      </w:pPr>
      <w:r w:rsidRPr="002275D8">
        <w:t xml:space="preserve">As campus WLAN and BYOD become popular, the campus network becomes borderless. Various terminals can connect to the campus network anytime and anywhere. Malicious terminals need to be detected in a timely manner and malicious behaviors need to be blocked to prevent attacks and leaks. In an area, many terminals are attacked by Trojan horses and worms, which must be detected and controlled in a timely manner to prevent the impact on the network and services. If devices in the area are blocked, services may </w:t>
      </w:r>
      <w:r w:rsidRPr="002275D8">
        <w:lastRenderedPageBreak/>
        <w:t>be affected. Some service traffic is not checked by security devices to ensure service efficiency. However, network devices are not able to detect and diagnose security threats. Though security devices are deployed, there are still many potential security risks.</w:t>
      </w:r>
    </w:p>
    <w:p w:rsidR="006C3B75" w:rsidRPr="002275D8" w:rsidRDefault="006C3B75" w:rsidP="006C3B75">
      <w:pPr>
        <w:pStyle w:val="ItemList"/>
      </w:pPr>
      <w:r w:rsidRPr="00EA7D0D">
        <w:rPr>
          <w:rFonts w:hint="eastAsia"/>
        </w:rPr>
        <w:t>Solution</w:t>
      </w:r>
    </w:p>
    <w:p w:rsidR="006C3B75" w:rsidRPr="002275D8" w:rsidRDefault="006C3B75" w:rsidP="006C3B75">
      <w:pPr>
        <w:pStyle w:val="ItemListText"/>
      </w:pPr>
      <w:r w:rsidRPr="002275D8">
        <w:t>Huawei Security Collaboration Solution uses log collection and Big Data correlation analysis technologies and 11 predefined usecases to help customers detect and respond to security threats.</w:t>
      </w:r>
    </w:p>
    <w:p w:rsidR="006C3B75" w:rsidRPr="002275D8" w:rsidRDefault="006C3B75" w:rsidP="006C3B75">
      <w:pPr>
        <w:pStyle w:val="ItemList"/>
      </w:pPr>
      <w:r w:rsidRPr="00EA7D0D">
        <w:rPr>
          <w:rFonts w:hint="eastAsia"/>
        </w:rPr>
        <w:t>Benefits to customers</w:t>
      </w:r>
    </w:p>
    <w:p w:rsidR="006C3B75" w:rsidRPr="002275D8" w:rsidRDefault="006C3B75" w:rsidP="006C3B75">
      <w:pPr>
        <w:pStyle w:val="SubItemList"/>
        <w:rPr>
          <w:szCs w:val="24"/>
        </w:rPr>
      </w:pPr>
      <w:r w:rsidRPr="002275D8">
        <w:t>Detect security events in areas immediately, rapidly invoke security resources to defend against attacks, and prevent network-wide security events.</w:t>
      </w:r>
    </w:p>
    <w:p w:rsidR="006C3B75" w:rsidRPr="002275D8" w:rsidRDefault="006C3B75" w:rsidP="006C3B75">
      <w:pPr>
        <w:pStyle w:val="SubItemList"/>
      </w:pPr>
      <w:r w:rsidRPr="002275D8">
        <w:t>Flexibly deliver security policies, address security issues, and prevent security events from occurring again.</w:t>
      </w:r>
    </w:p>
    <w:p w:rsidR="006C3B75" w:rsidRPr="002275D8" w:rsidRDefault="006C3B75" w:rsidP="006C3B75">
      <w:r w:rsidRPr="002275D8">
        <w:t>There are three types of security threats: intranet access threats, network and service threats, and security O&amp;M threats.</w:t>
      </w:r>
    </w:p>
    <w:p w:rsidR="006C3B75" w:rsidRDefault="006C3B75" w:rsidP="006C3B75">
      <w:pPr>
        <w:pStyle w:val="FigureDescription"/>
        <w:numPr>
          <w:ilvl w:val="7"/>
          <w:numId w:val="21"/>
        </w:numPr>
      </w:pPr>
      <w:r w:rsidRPr="002275D8">
        <w:rPr>
          <w:rFonts w:hint="eastAsia"/>
        </w:rPr>
        <w:t>Typical application</w:t>
      </w:r>
    </w:p>
    <w:p w:rsidR="006C3B75" w:rsidRPr="00E8421F" w:rsidRDefault="006C3B75" w:rsidP="006C3B75">
      <w:pPr>
        <w:pStyle w:val="Figure"/>
      </w:pPr>
      <w:r w:rsidRPr="00E8421F">
        <w:rPr>
          <w:noProof/>
        </w:rPr>
        <w:drawing>
          <wp:inline distT="0" distB="0" distL="0" distR="0" wp14:anchorId="19F09B4C" wp14:editId="3E828362">
            <wp:extent cx="5025224" cy="2321134"/>
            <wp:effectExtent l="0" t="0" r="3976" b="0"/>
            <wp:docPr id="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srcRect/>
                    <a:stretch>
                      <a:fillRect/>
                    </a:stretch>
                  </pic:blipFill>
                  <pic:spPr bwMode="auto">
                    <a:xfrm>
                      <a:off x="0" y="0"/>
                      <a:ext cx="5025323" cy="2321180"/>
                    </a:xfrm>
                    <a:prstGeom prst="rect">
                      <a:avLst/>
                    </a:prstGeom>
                    <a:noFill/>
                    <a:ln w="9525">
                      <a:noFill/>
                      <a:miter lim="800000"/>
                      <a:headEnd/>
                      <a:tailEnd/>
                    </a:ln>
                  </pic:spPr>
                </pic:pic>
              </a:graphicData>
            </a:graphic>
          </wp:inline>
        </w:drawing>
      </w:r>
    </w:p>
    <w:p w:rsidR="006C3B75" w:rsidRPr="002275D8" w:rsidRDefault="006C3B75" w:rsidP="006C3B75"/>
    <w:p w:rsidR="006C3B75" w:rsidRPr="002275D8" w:rsidRDefault="006C3B75" w:rsidP="006C3B75">
      <w:pPr>
        <w:pStyle w:val="ItemList"/>
      </w:pPr>
      <w:r w:rsidRPr="002275D8">
        <w:t xml:space="preserve">Intranet </w:t>
      </w:r>
      <w:r w:rsidRPr="002275D8">
        <w:rPr>
          <w:rFonts w:hint="eastAsia"/>
        </w:rPr>
        <w:t>a</w:t>
      </w:r>
      <w:r w:rsidRPr="002275D8">
        <w:t xml:space="preserve">ccess </w:t>
      </w:r>
      <w:r w:rsidRPr="002275D8">
        <w:rPr>
          <w:rFonts w:hint="eastAsia"/>
        </w:rPr>
        <w:t>t</w:t>
      </w:r>
      <w:r w:rsidRPr="002275D8">
        <w:t>hreat</w:t>
      </w:r>
    </w:p>
    <w:p w:rsidR="006C3B75" w:rsidRPr="002275D8" w:rsidRDefault="006C3B75" w:rsidP="006F1624">
      <w:pPr>
        <w:pStyle w:val="SubItemList"/>
        <w:numPr>
          <w:ilvl w:val="0"/>
          <w:numId w:val="41"/>
        </w:numPr>
      </w:pPr>
      <w:r>
        <w:rPr>
          <w:rFonts w:hint="eastAsia"/>
        </w:rPr>
        <w:t>V</w:t>
      </w:r>
      <w:r>
        <w:t xml:space="preserve">irus </w:t>
      </w:r>
      <w:r>
        <w:rPr>
          <w:rFonts w:hint="eastAsia"/>
        </w:rPr>
        <w:t>flooding</w:t>
      </w:r>
    </w:p>
    <w:p w:rsidR="006C3B75" w:rsidRPr="002275D8" w:rsidRDefault="006C3B75" w:rsidP="006F1624">
      <w:pPr>
        <w:pStyle w:val="SubItemList"/>
        <w:numPr>
          <w:ilvl w:val="0"/>
          <w:numId w:val="41"/>
        </w:numPr>
      </w:pPr>
      <w:r w:rsidRPr="002275D8">
        <w:t>Terminal network attack</w:t>
      </w:r>
    </w:p>
    <w:p w:rsidR="006C3B75" w:rsidRPr="002275D8" w:rsidRDefault="006C3B75" w:rsidP="006F1624">
      <w:pPr>
        <w:pStyle w:val="SubItemList"/>
        <w:numPr>
          <w:ilvl w:val="0"/>
          <w:numId w:val="41"/>
        </w:numPr>
      </w:pPr>
      <w:r w:rsidRPr="002275D8">
        <w:t xml:space="preserve">Address </w:t>
      </w:r>
      <w:r>
        <w:rPr>
          <w:rFonts w:hint="eastAsia"/>
        </w:rPr>
        <w:t>modification</w:t>
      </w:r>
      <w:r w:rsidRPr="002275D8">
        <w:t xml:space="preserve"> attack</w:t>
      </w:r>
    </w:p>
    <w:p w:rsidR="006C3B75" w:rsidRPr="002275D8" w:rsidRDefault="006C3B75" w:rsidP="006F1624">
      <w:pPr>
        <w:pStyle w:val="SubItemList"/>
        <w:numPr>
          <w:ilvl w:val="0"/>
          <w:numId w:val="41"/>
        </w:numPr>
      </w:pPr>
      <w:r>
        <w:rPr>
          <w:rFonts w:hint="eastAsia"/>
        </w:rPr>
        <w:t>Area network attack</w:t>
      </w:r>
    </w:p>
    <w:p w:rsidR="006C3B75" w:rsidRPr="002275D8" w:rsidRDefault="006C3B75" w:rsidP="006F1624">
      <w:pPr>
        <w:pStyle w:val="SubItemList"/>
        <w:numPr>
          <w:ilvl w:val="0"/>
          <w:numId w:val="41"/>
        </w:numPr>
      </w:pPr>
      <w:r>
        <w:rPr>
          <w:rFonts w:hint="eastAsia"/>
        </w:rPr>
        <w:t>S</w:t>
      </w:r>
      <w:r w:rsidRPr="002275D8">
        <w:t>witch</w:t>
      </w:r>
      <w:r>
        <w:rPr>
          <w:rFonts w:hint="eastAsia"/>
        </w:rPr>
        <w:t xml:space="preserve"> attacked</w:t>
      </w:r>
    </w:p>
    <w:p w:rsidR="006C3B75" w:rsidRPr="002275D8" w:rsidRDefault="006C3B75" w:rsidP="006C3B75">
      <w:pPr>
        <w:pStyle w:val="ItemList"/>
      </w:pPr>
      <w:r w:rsidRPr="002275D8">
        <w:t xml:space="preserve">Network and </w:t>
      </w:r>
      <w:r w:rsidRPr="002275D8">
        <w:rPr>
          <w:rFonts w:hint="eastAsia"/>
        </w:rPr>
        <w:t>s</w:t>
      </w:r>
      <w:r w:rsidRPr="002275D8">
        <w:t xml:space="preserve">ervice </w:t>
      </w:r>
      <w:r w:rsidRPr="002275D8">
        <w:rPr>
          <w:rFonts w:hint="eastAsia"/>
        </w:rPr>
        <w:t>t</w:t>
      </w:r>
      <w:r w:rsidRPr="002275D8">
        <w:t>hreat</w:t>
      </w:r>
    </w:p>
    <w:p w:rsidR="006C3B75" w:rsidRPr="002275D8" w:rsidRDefault="006C3B75" w:rsidP="006F1624">
      <w:pPr>
        <w:pStyle w:val="SubItemList"/>
        <w:numPr>
          <w:ilvl w:val="0"/>
          <w:numId w:val="42"/>
        </w:numPr>
      </w:pPr>
      <w:r w:rsidRPr="002275D8">
        <w:t xml:space="preserve">Server DDoS/DoS </w:t>
      </w:r>
      <w:r>
        <w:rPr>
          <w:rFonts w:hint="eastAsia"/>
        </w:rPr>
        <w:t>attack</w:t>
      </w:r>
    </w:p>
    <w:p w:rsidR="006C3B75" w:rsidRPr="002275D8" w:rsidRDefault="006C3B75" w:rsidP="006F1624">
      <w:pPr>
        <w:pStyle w:val="SubItemList"/>
        <w:numPr>
          <w:ilvl w:val="0"/>
          <w:numId w:val="42"/>
        </w:numPr>
      </w:pPr>
      <w:r w:rsidRPr="002275D8">
        <w:t>Server penetration attack</w:t>
      </w:r>
    </w:p>
    <w:p w:rsidR="006C3B75" w:rsidRPr="002275D8" w:rsidRDefault="006C3B75" w:rsidP="006F1624">
      <w:pPr>
        <w:pStyle w:val="SubItemList"/>
        <w:numPr>
          <w:ilvl w:val="0"/>
          <w:numId w:val="42"/>
        </w:numPr>
      </w:pPr>
      <w:r w:rsidRPr="002275D8">
        <w:t xml:space="preserve">Edge firewall resource </w:t>
      </w:r>
      <w:r>
        <w:rPr>
          <w:rFonts w:hint="eastAsia"/>
        </w:rPr>
        <w:t>emergency</w:t>
      </w:r>
    </w:p>
    <w:p w:rsidR="006C3B75" w:rsidRPr="002275D8" w:rsidRDefault="006C3B75" w:rsidP="006C3B75">
      <w:pPr>
        <w:pStyle w:val="ItemList"/>
      </w:pPr>
      <w:r w:rsidRPr="002275D8">
        <w:t>Security O&amp;M</w:t>
      </w:r>
      <w:r w:rsidRPr="002275D8">
        <w:rPr>
          <w:rFonts w:hint="eastAsia"/>
        </w:rPr>
        <w:t xml:space="preserve"> threat</w:t>
      </w:r>
    </w:p>
    <w:p w:rsidR="006C3B75" w:rsidRPr="002275D8" w:rsidRDefault="006C3B75" w:rsidP="006F1624">
      <w:pPr>
        <w:pStyle w:val="SubItemList"/>
        <w:numPr>
          <w:ilvl w:val="0"/>
          <w:numId w:val="43"/>
        </w:numPr>
      </w:pPr>
      <w:r>
        <w:rPr>
          <w:rFonts w:hint="eastAsia"/>
        </w:rPr>
        <w:t>Login password guess</w:t>
      </w:r>
    </w:p>
    <w:p w:rsidR="006C3B75" w:rsidRPr="002275D8" w:rsidRDefault="006C3B75" w:rsidP="006F1624">
      <w:pPr>
        <w:pStyle w:val="SubItemList"/>
        <w:numPr>
          <w:ilvl w:val="0"/>
          <w:numId w:val="43"/>
        </w:numPr>
      </w:pPr>
      <w:r w:rsidRPr="000E5B48">
        <w:t xml:space="preserve">Log in to the </w:t>
      </w:r>
      <w:r>
        <w:rPr>
          <w:rFonts w:hint="eastAsia"/>
        </w:rPr>
        <w:t>k</w:t>
      </w:r>
      <w:r w:rsidRPr="000E5B48">
        <w:t xml:space="preserve">ey </w:t>
      </w:r>
      <w:r>
        <w:rPr>
          <w:rFonts w:hint="eastAsia"/>
        </w:rPr>
        <w:t>a</w:t>
      </w:r>
      <w:r w:rsidRPr="000E5B48">
        <w:t xml:space="preserve">sset </w:t>
      </w:r>
      <w:r>
        <w:rPr>
          <w:rFonts w:hint="eastAsia"/>
        </w:rPr>
        <w:t>w</w:t>
      </w:r>
      <w:r w:rsidRPr="000E5B48">
        <w:t xml:space="preserve">ithout </w:t>
      </w:r>
      <w:r>
        <w:rPr>
          <w:rFonts w:hint="eastAsia"/>
        </w:rPr>
        <w:t>p</w:t>
      </w:r>
      <w:r w:rsidRPr="000E5B48">
        <w:t xml:space="preserve">assing the </w:t>
      </w:r>
      <w:r>
        <w:rPr>
          <w:rFonts w:hint="eastAsia"/>
        </w:rPr>
        <w:t>b</w:t>
      </w:r>
      <w:r w:rsidRPr="000E5B48">
        <w:t xml:space="preserve">astion </w:t>
      </w:r>
      <w:r>
        <w:rPr>
          <w:rFonts w:hint="eastAsia"/>
        </w:rPr>
        <w:t>d</w:t>
      </w:r>
      <w:r w:rsidRPr="000E5B48">
        <w:t>evice</w:t>
      </w:r>
    </w:p>
    <w:p w:rsidR="006C3B75" w:rsidRPr="002275D8" w:rsidRDefault="006C3B75" w:rsidP="006F1624">
      <w:pPr>
        <w:pStyle w:val="SubItemList"/>
        <w:numPr>
          <w:ilvl w:val="0"/>
          <w:numId w:val="43"/>
        </w:numPr>
      </w:pPr>
      <w:r w:rsidRPr="000E5B48">
        <w:t xml:space="preserve">No log </w:t>
      </w:r>
      <w:r>
        <w:rPr>
          <w:rFonts w:hint="eastAsia"/>
        </w:rPr>
        <w:t>s</w:t>
      </w:r>
      <w:r w:rsidRPr="000E5B48">
        <w:t xml:space="preserve">ent for </w:t>
      </w:r>
      <w:r>
        <w:rPr>
          <w:rFonts w:hint="eastAsia"/>
        </w:rPr>
        <w:t>k</w:t>
      </w:r>
      <w:r w:rsidRPr="000E5B48">
        <w:t xml:space="preserve">ey </w:t>
      </w:r>
      <w:r>
        <w:rPr>
          <w:rFonts w:hint="eastAsia"/>
        </w:rPr>
        <w:t>a</w:t>
      </w:r>
      <w:r w:rsidRPr="000E5B48">
        <w:t xml:space="preserve">ssets for a </w:t>
      </w:r>
      <w:r>
        <w:rPr>
          <w:rFonts w:hint="eastAsia"/>
        </w:rPr>
        <w:t>l</w:t>
      </w:r>
      <w:r w:rsidRPr="000E5B48">
        <w:t xml:space="preserve">ong </w:t>
      </w:r>
      <w:r>
        <w:rPr>
          <w:rFonts w:hint="eastAsia"/>
        </w:rPr>
        <w:t>t</w:t>
      </w:r>
      <w:r w:rsidRPr="000E5B48">
        <w:t>ime</w:t>
      </w:r>
    </w:p>
    <w:p w:rsidR="006C3B75" w:rsidRPr="00034BD5" w:rsidRDefault="006C3B75" w:rsidP="006C3B75">
      <w:pPr>
        <w:pStyle w:val="31"/>
        <w:numPr>
          <w:ilvl w:val="2"/>
          <w:numId w:val="22"/>
        </w:numPr>
      </w:pPr>
      <w:bookmarkStart w:id="453" w:name="_Toc387906569"/>
      <w:bookmarkStart w:id="454" w:name="_Toc405047436"/>
      <w:bookmarkStart w:id="455" w:name="_Toc407698033"/>
      <w:r w:rsidRPr="00034BD5">
        <w:lastRenderedPageBreak/>
        <w:t xml:space="preserve">Intranet </w:t>
      </w:r>
      <w:r w:rsidRPr="00034BD5">
        <w:rPr>
          <w:rFonts w:hint="eastAsia"/>
        </w:rPr>
        <w:t>A</w:t>
      </w:r>
      <w:r w:rsidRPr="00034BD5">
        <w:t xml:space="preserve">ccess </w:t>
      </w:r>
      <w:r w:rsidRPr="00034BD5">
        <w:rPr>
          <w:rFonts w:hint="eastAsia"/>
        </w:rPr>
        <w:t>T</w:t>
      </w:r>
      <w:r w:rsidRPr="00034BD5">
        <w:t>hreat</w:t>
      </w:r>
      <w:r w:rsidRPr="00034BD5">
        <w:rPr>
          <w:rFonts w:hint="eastAsia"/>
        </w:rPr>
        <w:t>s</w:t>
      </w:r>
      <w:bookmarkEnd w:id="453"/>
      <w:bookmarkEnd w:id="454"/>
      <w:bookmarkEnd w:id="455"/>
    </w:p>
    <w:p w:rsidR="006C3B75" w:rsidRPr="00EA7D0D" w:rsidRDefault="006C3B75" w:rsidP="006C3B75">
      <w:pPr>
        <w:pStyle w:val="BlockLabel"/>
      </w:pPr>
      <w:r w:rsidRPr="00EA7D0D">
        <w:t>Terminal Network Attack</w:t>
      </w:r>
    </w:p>
    <w:p w:rsidR="006C3B75" w:rsidRPr="002275D8" w:rsidRDefault="006C3B75" w:rsidP="006C3B75">
      <w:r w:rsidRPr="00EA7D0D">
        <w:rPr>
          <w:b/>
          <w:kern w:val="24"/>
        </w:rPr>
        <w:t>Scenario description</w:t>
      </w:r>
      <w:r w:rsidRPr="002275D8">
        <w:t xml:space="preserve">: Exceptions, for example, IP scanning, and transmission of many DHCP/ARP/IGMP packets, occur on terminals, so terminals may be attacked by viruses or malicious attackers. </w:t>
      </w:r>
    </w:p>
    <w:p w:rsidR="006C3B75" w:rsidRPr="00EA7D0D" w:rsidRDefault="006C3B75" w:rsidP="006C3B75">
      <w:r w:rsidRPr="00EA7D0D">
        <w:rPr>
          <w:rFonts w:hint="eastAsia"/>
        </w:rPr>
        <w:t xml:space="preserve">As shown in </w:t>
      </w:r>
      <w:r>
        <w:fldChar w:fldCharType="begin"/>
      </w:r>
      <w:r>
        <w:instrText xml:space="preserve"> REF _Ref387850472 \r \h  \* MERGEFORMAT </w:instrText>
      </w:r>
      <w:r>
        <w:fldChar w:fldCharType="separate"/>
      </w:r>
      <w:r w:rsidR="00E35A60">
        <w:t>Figure 13-2</w:t>
      </w:r>
      <w:r>
        <w:fldChar w:fldCharType="end"/>
      </w:r>
      <w:r w:rsidRPr="00EA7D0D">
        <w:rPr>
          <w:rFonts w:hint="eastAsia"/>
        </w:rPr>
        <w:t>, on an office network, an office terminal is attacked by a 0-day virus when accessing a malicious website. The virus is spread on the network because security devices on the live network cannot identify and remove the virus. During the attack, the attacked terminal sends attack packets. The switch on the network generates the log that the rate limit of ARP Miss packets is exceeded.</w:t>
      </w:r>
    </w:p>
    <w:p w:rsidR="006C3B75" w:rsidRDefault="006C3B75" w:rsidP="006C3B75">
      <w:pPr>
        <w:pStyle w:val="FigureDescription"/>
        <w:numPr>
          <w:ilvl w:val="7"/>
          <w:numId w:val="22"/>
        </w:numPr>
      </w:pPr>
      <w:bookmarkStart w:id="456" w:name="_Ref387850472"/>
      <w:r w:rsidRPr="00EA7D0D">
        <w:rPr>
          <w:rFonts w:hint="eastAsia"/>
        </w:rPr>
        <w:t>Terminal network attack</w:t>
      </w:r>
      <w:bookmarkEnd w:id="456"/>
    </w:p>
    <w:p w:rsidR="006C3B75" w:rsidRPr="00E8421F" w:rsidRDefault="006C3B75" w:rsidP="006C3B75">
      <w:pPr>
        <w:pStyle w:val="Figure"/>
      </w:pPr>
      <w:r w:rsidRPr="00E8421F">
        <w:rPr>
          <w:noProof/>
        </w:rPr>
        <w:drawing>
          <wp:inline distT="0" distB="0" distL="0" distR="0" wp14:anchorId="2FF71919" wp14:editId="358AAD66">
            <wp:extent cx="5031602" cy="2597141"/>
            <wp:effectExtent l="0" t="0" r="0" b="0"/>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srcRect/>
                    <a:stretch>
                      <a:fillRect/>
                    </a:stretch>
                  </pic:blipFill>
                  <pic:spPr bwMode="auto">
                    <a:xfrm>
                      <a:off x="0" y="0"/>
                      <a:ext cx="5045802" cy="2604470"/>
                    </a:xfrm>
                    <a:prstGeom prst="rect">
                      <a:avLst/>
                    </a:prstGeom>
                    <a:noFill/>
                    <a:ln w="9525">
                      <a:noFill/>
                      <a:miter lim="800000"/>
                      <a:headEnd/>
                      <a:tailEnd/>
                    </a:ln>
                  </pic:spPr>
                </pic:pic>
              </a:graphicData>
            </a:graphic>
          </wp:inline>
        </w:drawing>
      </w:r>
    </w:p>
    <w:p w:rsidR="006C3B75" w:rsidRPr="00EA7D0D" w:rsidRDefault="006C3B75" w:rsidP="006C3B75"/>
    <w:p w:rsidR="006C3B75" w:rsidRPr="002275D8" w:rsidRDefault="006C3B75" w:rsidP="006C3B75">
      <w:r w:rsidRPr="00EA7D0D">
        <w:rPr>
          <w:rFonts w:hint="eastAsia"/>
          <w:b/>
          <w:kern w:val="24"/>
        </w:rPr>
        <w:t>Correlation rule</w:t>
      </w:r>
      <w:r w:rsidRPr="002275D8">
        <w:rPr>
          <w:rFonts w:hint="eastAsia"/>
        </w:rPr>
        <w:t xml:space="preserve">: </w:t>
      </w:r>
      <w:r w:rsidRPr="002275D8">
        <w:t>The correlation rule and response actions are designed to defend against attacks.</w:t>
      </w:r>
    </w:p>
    <w:p w:rsidR="006C3B75" w:rsidRPr="002275D8" w:rsidRDefault="006C3B75" w:rsidP="006C3B75">
      <w:r w:rsidRPr="002275D8">
        <w:t>When the switch receives the following logs, network security events are triggered:</w:t>
      </w:r>
    </w:p>
    <w:p w:rsidR="006C3B75" w:rsidRPr="002275D8" w:rsidRDefault="006C3B75" w:rsidP="006C3B75">
      <w:pPr>
        <w:pStyle w:val="ItemList"/>
      </w:pPr>
      <w:r w:rsidRPr="002275D8">
        <w:t>The rate limit of ARP Miss packets is exceeded.</w:t>
      </w:r>
    </w:p>
    <w:p w:rsidR="006C3B75" w:rsidRPr="002275D8" w:rsidRDefault="006C3B75" w:rsidP="006C3B75">
      <w:pPr>
        <w:pStyle w:val="ItemList"/>
      </w:pPr>
      <w:r w:rsidRPr="002275D8">
        <w:t>Attack source information is displayed when the device is attacked.</w:t>
      </w:r>
    </w:p>
    <w:p w:rsidR="006C3B75" w:rsidRPr="002275D8" w:rsidRDefault="006C3B75" w:rsidP="006C3B75">
      <w:r w:rsidRPr="002275D8">
        <w:t>The device can send alarms to alert the administrator or block the terminal IP address or import traffic to the NGFW.</w:t>
      </w:r>
    </w:p>
    <w:p w:rsidR="006C3B75" w:rsidRDefault="006C3B75" w:rsidP="006C3B75">
      <w:pPr>
        <w:pStyle w:val="FigureDescription"/>
        <w:numPr>
          <w:ilvl w:val="7"/>
          <w:numId w:val="22"/>
        </w:numPr>
      </w:pPr>
      <w:r w:rsidRPr="00EA7D0D">
        <w:rPr>
          <w:rFonts w:hint="eastAsia"/>
        </w:rPr>
        <w:lastRenderedPageBreak/>
        <w:t>Correlation rule</w:t>
      </w:r>
    </w:p>
    <w:p w:rsidR="006C3B75" w:rsidRPr="00E8421F" w:rsidRDefault="006C3B75" w:rsidP="006C3B75">
      <w:pPr>
        <w:pStyle w:val="Figure"/>
      </w:pPr>
      <w:r w:rsidRPr="00E8421F">
        <w:rPr>
          <w:noProof/>
        </w:rPr>
        <w:drawing>
          <wp:inline distT="0" distB="0" distL="0" distR="0" wp14:anchorId="242AE950" wp14:editId="1D4571F0">
            <wp:extent cx="5014125" cy="1951658"/>
            <wp:effectExtent l="19050" t="0" r="0" b="0"/>
            <wp:docPr id="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srcRect/>
                    <a:stretch>
                      <a:fillRect/>
                    </a:stretch>
                  </pic:blipFill>
                  <pic:spPr bwMode="auto">
                    <a:xfrm>
                      <a:off x="0" y="0"/>
                      <a:ext cx="5018289" cy="1953279"/>
                    </a:xfrm>
                    <a:prstGeom prst="rect">
                      <a:avLst/>
                    </a:prstGeom>
                    <a:noFill/>
                    <a:ln w="9525">
                      <a:noFill/>
                      <a:miter lim="800000"/>
                      <a:headEnd/>
                      <a:tailEnd/>
                    </a:ln>
                  </pic:spPr>
                </pic:pic>
              </a:graphicData>
            </a:graphic>
          </wp:inline>
        </w:drawing>
      </w:r>
    </w:p>
    <w:p w:rsidR="006C3B75" w:rsidRPr="00EA7D0D" w:rsidRDefault="006C3B75" w:rsidP="006C3B75"/>
    <w:p w:rsidR="006C3B75" w:rsidRPr="00EA7D0D" w:rsidRDefault="006C3B75" w:rsidP="006C3B75">
      <w:pPr>
        <w:rPr>
          <w:rFonts w:cstheme="minorBidi"/>
          <w:szCs w:val="24"/>
        </w:rPr>
      </w:pPr>
      <w:r w:rsidRPr="006D1AB5">
        <w:rPr>
          <w:rFonts w:cstheme="minorBidi"/>
          <w:b/>
          <w:szCs w:val="24"/>
        </w:rPr>
        <w:t>Benefits to customers</w:t>
      </w:r>
      <w:r w:rsidRPr="006D1AB5">
        <w:rPr>
          <w:rFonts w:cstheme="minorBidi"/>
          <w:szCs w:val="24"/>
        </w:rPr>
        <w:t>:</w:t>
      </w:r>
      <w:r w:rsidRPr="00EA7D0D">
        <w:rPr>
          <w:rFonts w:cstheme="minorBidi"/>
          <w:szCs w:val="24"/>
        </w:rPr>
        <w:t xml:space="preserve"> The O&amp;M personnel receives alarms through emails or SMSs, or </w:t>
      </w:r>
      <w:r>
        <w:rPr>
          <w:rFonts w:cstheme="minorBidi"/>
          <w:szCs w:val="24"/>
        </w:rPr>
        <w:t>Controller</w:t>
      </w:r>
      <w:r w:rsidRPr="00EA7D0D">
        <w:rPr>
          <w:rFonts w:cstheme="minorBidi"/>
          <w:szCs w:val="24"/>
        </w:rPr>
        <w:t xml:space="preserve"> delivers predefined correlation rules so that the O&amp;M personnel can learn security threats in a timely manner. </w:t>
      </w:r>
      <w:r>
        <w:rPr>
          <w:rFonts w:cstheme="minorBidi"/>
          <w:szCs w:val="24"/>
        </w:rPr>
        <w:t>Controller</w:t>
      </w:r>
      <w:r w:rsidRPr="00EA7D0D">
        <w:rPr>
          <w:rFonts w:cstheme="minorBidi"/>
          <w:szCs w:val="24"/>
        </w:rPr>
        <w:t xml:space="preserve"> </w:t>
      </w:r>
      <w:r w:rsidRPr="00EA7D0D">
        <w:rPr>
          <w:rFonts w:cstheme="minorBidi" w:hint="eastAsia"/>
          <w:szCs w:val="24"/>
        </w:rPr>
        <w:t xml:space="preserve">also </w:t>
      </w:r>
      <w:r w:rsidRPr="00EA7D0D">
        <w:rPr>
          <w:rFonts w:cstheme="minorBidi"/>
          <w:szCs w:val="24"/>
        </w:rPr>
        <w:t>provides suggestions about security threats, immediately responds to security threats, and adjusts security policies to prevent the threat from affecting other areas.</w:t>
      </w:r>
    </w:p>
    <w:p w:rsidR="006C3B75" w:rsidRPr="002275D8" w:rsidRDefault="006C3B75" w:rsidP="006C3B75">
      <w:pPr>
        <w:pStyle w:val="BlockLabel"/>
      </w:pPr>
      <w:r w:rsidRPr="002275D8">
        <w:t xml:space="preserve">Virus </w:t>
      </w:r>
      <w:r>
        <w:rPr>
          <w:rFonts w:hint="eastAsia"/>
        </w:rPr>
        <w:t>Flooding</w:t>
      </w:r>
    </w:p>
    <w:p w:rsidR="006C3B75" w:rsidRPr="00EA7D0D" w:rsidRDefault="006C3B75" w:rsidP="006C3B75">
      <w:pPr>
        <w:rPr>
          <w:rFonts w:cstheme="minorBidi"/>
          <w:szCs w:val="24"/>
        </w:rPr>
      </w:pPr>
      <w:r w:rsidRPr="006D1AB5">
        <w:rPr>
          <w:rFonts w:cstheme="minorBidi"/>
          <w:b/>
          <w:kern w:val="24"/>
          <w:szCs w:val="24"/>
        </w:rPr>
        <w:t>Scenario description</w:t>
      </w:r>
      <w:r w:rsidRPr="002275D8">
        <w:t xml:space="preserve">: </w:t>
      </w:r>
      <w:r w:rsidRPr="00EA7D0D">
        <w:rPr>
          <w:rFonts w:cstheme="minorBidi"/>
          <w:szCs w:val="24"/>
        </w:rPr>
        <w:t>An employee's computer on a campus network is attacked by a virus. The virus is spread through emails. The virus can be used to search external contacts from the SMTP server and send emails to external contacts. The virus is intercepted by the NGFW. If the NGFW detects the terminal virus multiple times, the terminal virus is spread.</w:t>
      </w:r>
      <w:r w:rsidRPr="00EA7D0D">
        <w:rPr>
          <w:rFonts w:cstheme="minorBidi"/>
          <w:b/>
          <w:szCs w:val="24"/>
        </w:rPr>
        <w:t xml:space="preserve"> </w:t>
      </w:r>
    </w:p>
    <w:p w:rsidR="006C3B75" w:rsidRDefault="006C3B75" w:rsidP="006C3B75">
      <w:pPr>
        <w:pStyle w:val="FigureDescription"/>
        <w:numPr>
          <w:ilvl w:val="7"/>
          <w:numId w:val="22"/>
        </w:numPr>
      </w:pPr>
      <w:r w:rsidRPr="00EA7D0D">
        <w:t>Correlation</w:t>
      </w:r>
      <w:r w:rsidRPr="00EA7D0D">
        <w:rPr>
          <w:rFonts w:hint="eastAsia"/>
        </w:rPr>
        <w:t xml:space="preserve"> rule and response action</w:t>
      </w:r>
    </w:p>
    <w:p w:rsidR="006C3B75" w:rsidRPr="00E8421F" w:rsidRDefault="006C3B75" w:rsidP="006C3B75">
      <w:pPr>
        <w:pStyle w:val="Figure"/>
      </w:pPr>
      <w:r w:rsidRPr="00E8421F">
        <w:rPr>
          <w:noProof/>
        </w:rPr>
        <w:drawing>
          <wp:inline distT="0" distB="0" distL="0" distR="0" wp14:anchorId="0C30CFCB" wp14:editId="47A05CC9">
            <wp:extent cx="5014125" cy="1790237"/>
            <wp:effectExtent l="19050" t="0" r="0" b="0"/>
            <wp:docPr id="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cstate="print"/>
                    <a:srcRect/>
                    <a:stretch>
                      <a:fillRect/>
                    </a:stretch>
                  </pic:blipFill>
                  <pic:spPr bwMode="auto">
                    <a:xfrm>
                      <a:off x="0" y="0"/>
                      <a:ext cx="5024176" cy="1793825"/>
                    </a:xfrm>
                    <a:prstGeom prst="rect">
                      <a:avLst/>
                    </a:prstGeom>
                    <a:noFill/>
                    <a:ln w="9525">
                      <a:noFill/>
                      <a:miter lim="800000"/>
                      <a:headEnd/>
                      <a:tailEnd/>
                    </a:ln>
                  </pic:spPr>
                </pic:pic>
              </a:graphicData>
            </a:graphic>
          </wp:inline>
        </w:drawing>
      </w:r>
    </w:p>
    <w:p w:rsidR="006C3B75" w:rsidRPr="00034BD5" w:rsidRDefault="006C3B75" w:rsidP="006C3B75"/>
    <w:p w:rsidR="006C3B75" w:rsidRPr="00EA7D0D" w:rsidRDefault="006C3B75" w:rsidP="006C3B75">
      <w:pPr>
        <w:rPr>
          <w:rFonts w:cstheme="minorBidi"/>
          <w:szCs w:val="24"/>
        </w:rPr>
      </w:pPr>
      <w:r w:rsidRPr="00EA7D0D">
        <w:rPr>
          <w:rFonts w:cstheme="minorBidi"/>
          <w:b/>
          <w:kern w:val="24"/>
          <w:szCs w:val="24"/>
        </w:rPr>
        <w:t>Correlation rule and response action</w:t>
      </w:r>
      <w:r w:rsidRPr="002275D8">
        <w:t xml:space="preserve">: </w:t>
      </w:r>
      <w:r w:rsidRPr="00EA7D0D">
        <w:rPr>
          <w:rFonts w:cstheme="minorBidi"/>
          <w:szCs w:val="24"/>
        </w:rPr>
        <w:t xml:space="preserve">When the NGFW receives alarms </w:t>
      </w:r>
      <w:r>
        <w:rPr>
          <w:rFonts w:cstheme="minorBidi"/>
          <w:szCs w:val="24"/>
        </w:rPr>
        <w:t>for a specified number of times within a period of time</w:t>
      </w:r>
      <w:r w:rsidRPr="00EA7D0D">
        <w:rPr>
          <w:rFonts w:cstheme="minorBidi"/>
          <w:szCs w:val="24"/>
        </w:rPr>
        <w:t xml:space="preserve"> about the virus for the same terminal IP address, the terminal virus is spread. The security event about the terminal virus spread is triggered. </w:t>
      </w:r>
      <w:r>
        <w:rPr>
          <w:rFonts w:cstheme="minorBidi"/>
          <w:szCs w:val="24"/>
        </w:rPr>
        <w:t>Controller</w:t>
      </w:r>
      <w:r w:rsidRPr="00EA7D0D">
        <w:rPr>
          <w:rFonts w:cstheme="minorBidi"/>
          <w:szCs w:val="24"/>
        </w:rPr>
        <w:t xml:space="preserve"> sends alarms to the O&amp;M personnel.</w:t>
      </w:r>
    </w:p>
    <w:p w:rsidR="006C3B75" w:rsidRPr="002275D8" w:rsidRDefault="006C3B75" w:rsidP="006C3B75">
      <w:pPr>
        <w:pStyle w:val="BlockLabel"/>
      </w:pPr>
      <w:r w:rsidRPr="00EA7D0D">
        <w:t xml:space="preserve">Address </w:t>
      </w:r>
      <w:r>
        <w:rPr>
          <w:rFonts w:hint="eastAsia"/>
        </w:rPr>
        <w:t>M</w:t>
      </w:r>
      <w:r w:rsidRPr="000E5B48">
        <w:t>odification</w:t>
      </w:r>
      <w:r w:rsidRPr="00EA7D0D">
        <w:t xml:space="preserve"> Attack</w:t>
      </w:r>
    </w:p>
    <w:p w:rsidR="006C3B75" w:rsidRPr="00EA7D0D" w:rsidRDefault="006C3B75" w:rsidP="006C3B75">
      <w:pPr>
        <w:rPr>
          <w:rFonts w:cstheme="minorBidi"/>
          <w:szCs w:val="24"/>
        </w:rPr>
      </w:pPr>
      <w:r w:rsidRPr="00EA7D0D">
        <w:rPr>
          <w:rFonts w:cstheme="minorBidi"/>
          <w:b/>
          <w:kern w:val="24"/>
          <w:szCs w:val="24"/>
        </w:rPr>
        <w:t>Scenario description</w:t>
      </w:r>
      <w:r w:rsidRPr="002275D8">
        <w:t xml:space="preserve">: </w:t>
      </w:r>
      <w:r w:rsidRPr="00EA7D0D">
        <w:rPr>
          <w:rFonts w:cstheme="minorBidi"/>
          <w:szCs w:val="24"/>
        </w:rPr>
        <w:t xml:space="preserve">A terminal changes its IP address to the gateway IP address. As a result, errors occur when other terminals access the gateway. Or, a terminal changes its IP address to </w:t>
      </w:r>
      <w:r w:rsidRPr="00EA7D0D">
        <w:rPr>
          <w:rFonts w:cstheme="minorBidi"/>
          <w:szCs w:val="24"/>
        </w:rPr>
        <w:lastRenderedPageBreak/>
        <w:t>the IP address not allocated in the DHCP address pool. As a result, a conflict occurs when the switch obtains an IP address using DHCP. The upgrade on the switch will fail. Or, a terminal sends ARP spoofing packets to intercept data destined for the destination IP address.</w:t>
      </w:r>
    </w:p>
    <w:p w:rsidR="006C3B75" w:rsidRDefault="006C3B75" w:rsidP="006C3B75">
      <w:pPr>
        <w:pStyle w:val="FigureDescription"/>
        <w:numPr>
          <w:ilvl w:val="7"/>
          <w:numId w:val="22"/>
        </w:numPr>
      </w:pPr>
      <w:r w:rsidRPr="00EA7D0D">
        <w:t>Correlation</w:t>
      </w:r>
      <w:r w:rsidRPr="00EA7D0D">
        <w:rPr>
          <w:rFonts w:hint="eastAsia"/>
        </w:rPr>
        <w:t xml:space="preserve"> rule and response action</w:t>
      </w:r>
    </w:p>
    <w:p w:rsidR="006C3B75" w:rsidRPr="00E8421F" w:rsidRDefault="006C3B75" w:rsidP="006C3B75">
      <w:pPr>
        <w:pStyle w:val="Figure"/>
      </w:pPr>
      <w:r w:rsidRPr="00E8421F">
        <w:rPr>
          <w:noProof/>
        </w:rPr>
        <w:drawing>
          <wp:inline distT="0" distB="0" distL="0" distR="0" wp14:anchorId="6E147424" wp14:editId="21B88337">
            <wp:extent cx="5022077" cy="2085417"/>
            <wp:effectExtent l="19050" t="0" r="7123" b="0"/>
            <wp:docPr id="4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cstate="print"/>
                    <a:srcRect/>
                    <a:stretch>
                      <a:fillRect/>
                    </a:stretch>
                  </pic:blipFill>
                  <pic:spPr bwMode="auto">
                    <a:xfrm>
                      <a:off x="0" y="0"/>
                      <a:ext cx="5026303" cy="2087172"/>
                    </a:xfrm>
                    <a:prstGeom prst="rect">
                      <a:avLst/>
                    </a:prstGeom>
                    <a:noFill/>
                    <a:ln w="9525">
                      <a:noFill/>
                      <a:miter lim="800000"/>
                      <a:headEnd/>
                      <a:tailEnd/>
                    </a:ln>
                  </pic:spPr>
                </pic:pic>
              </a:graphicData>
            </a:graphic>
          </wp:inline>
        </w:drawing>
      </w:r>
    </w:p>
    <w:p w:rsidR="006C3B75" w:rsidRPr="00EA7D0D" w:rsidRDefault="006C3B75" w:rsidP="006C3B75"/>
    <w:p w:rsidR="006C3B75" w:rsidRDefault="006C3B75" w:rsidP="006C3B75">
      <w:pPr>
        <w:rPr>
          <w:rFonts w:cstheme="minorBidi"/>
          <w:szCs w:val="24"/>
        </w:rPr>
      </w:pPr>
      <w:r w:rsidRPr="00EA7D0D">
        <w:rPr>
          <w:rFonts w:cstheme="minorBidi"/>
          <w:b/>
          <w:kern w:val="24"/>
          <w:szCs w:val="24"/>
        </w:rPr>
        <w:t>Correlation rule and response action</w:t>
      </w:r>
      <w:r w:rsidRPr="002275D8">
        <w:t xml:space="preserve">: </w:t>
      </w:r>
      <w:r w:rsidRPr="00EA7D0D">
        <w:rPr>
          <w:rFonts w:cstheme="minorBidi"/>
          <w:szCs w:val="24"/>
        </w:rPr>
        <w:t xml:space="preserve">The address spoofing attack security event is triggered when </w:t>
      </w:r>
      <w:r>
        <w:rPr>
          <w:rFonts w:cstheme="minorBidi"/>
          <w:szCs w:val="24"/>
        </w:rPr>
        <w:t>Controller</w:t>
      </w:r>
      <w:r w:rsidRPr="00EA7D0D">
        <w:rPr>
          <w:rFonts w:cstheme="minorBidi"/>
          <w:szCs w:val="24"/>
        </w:rPr>
        <w:t xml:space="preserve"> receives the f</w:t>
      </w:r>
      <w:r>
        <w:rPr>
          <w:rFonts w:cstheme="minorBidi"/>
          <w:szCs w:val="24"/>
        </w:rPr>
        <w:t>ollowing logs from the switch:</w:t>
      </w:r>
    </w:p>
    <w:p w:rsidR="006C3B75" w:rsidRDefault="006C3B75" w:rsidP="006C3B75">
      <w:pPr>
        <w:pStyle w:val="ItemList"/>
      </w:pPr>
      <w:r>
        <w:t>Gateway conflict occurs.</w:t>
      </w:r>
    </w:p>
    <w:p w:rsidR="006C3B75" w:rsidRDefault="006C3B75" w:rsidP="006C3B75">
      <w:pPr>
        <w:pStyle w:val="ItemList"/>
      </w:pPr>
      <w:r w:rsidRPr="002275D8">
        <w:t>The VLANIF interface's IP address allocated through DHCP conflicts with the IP</w:t>
      </w:r>
      <w:r>
        <w:t xml:space="preserve"> address of an existing device.</w:t>
      </w:r>
    </w:p>
    <w:p w:rsidR="006C3B75" w:rsidRPr="00E000D3" w:rsidRDefault="006C3B75" w:rsidP="006C3B75">
      <w:pPr>
        <w:pStyle w:val="ItemList"/>
      </w:pPr>
      <w:r w:rsidRPr="002275D8">
        <w:t>ARP packets do not match the binding table.</w:t>
      </w:r>
    </w:p>
    <w:p w:rsidR="006C3B75" w:rsidRPr="002275D8" w:rsidRDefault="006C3B75" w:rsidP="006C3B75">
      <w:r>
        <w:rPr>
          <w:rFonts w:cstheme="minorBidi"/>
          <w:szCs w:val="24"/>
        </w:rPr>
        <w:t>Controller</w:t>
      </w:r>
      <w:r w:rsidRPr="00EA7D0D">
        <w:rPr>
          <w:rFonts w:cstheme="minorBidi"/>
          <w:szCs w:val="24"/>
        </w:rPr>
        <w:t xml:space="preserve"> sends alarms to the O&amp;M personnel.</w:t>
      </w:r>
    </w:p>
    <w:p w:rsidR="006C3B75" w:rsidRPr="002275D8" w:rsidRDefault="006C3B75" w:rsidP="006C3B75">
      <w:pPr>
        <w:pStyle w:val="BlockLabel"/>
      </w:pPr>
      <w:r w:rsidRPr="000E5B48">
        <w:t xml:space="preserve">Area </w:t>
      </w:r>
      <w:r>
        <w:rPr>
          <w:rFonts w:hint="eastAsia"/>
        </w:rPr>
        <w:t xml:space="preserve">Network </w:t>
      </w:r>
      <w:r w:rsidRPr="00EA7D0D">
        <w:t>Attack</w:t>
      </w:r>
    </w:p>
    <w:p w:rsidR="006C3B75" w:rsidRPr="00EA7D0D" w:rsidRDefault="006C3B75" w:rsidP="006C3B75">
      <w:pPr>
        <w:rPr>
          <w:rFonts w:cstheme="minorBidi"/>
          <w:szCs w:val="24"/>
        </w:rPr>
      </w:pPr>
      <w:r w:rsidRPr="00EA7D0D">
        <w:rPr>
          <w:rFonts w:cstheme="minorBidi"/>
          <w:b/>
          <w:kern w:val="24"/>
          <w:szCs w:val="24"/>
        </w:rPr>
        <w:t>Scenario description</w:t>
      </w:r>
      <w:r w:rsidRPr="002275D8">
        <w:t xml:space="preserve">: </w:t>
      </w:r>
      <w:r w:rsidRPr="00EA7D0D">
        <w:rPr>
          <w:rFonts w:cstheme="minorBidi"/>
          <w:szCs w:val="24"/>
        </w:rPr>
        <w:t>Multiple terminals in an area initi</w:t>
      </w:r>
      <w:r w:rsidRPr="00EA7D0D">
        <w:rPr>
          <w:rFonts w:cstheme="minorBidi" w:hint="eastAsia"/>
          <w:szCs w:val="24"/>
        </w:rPr>
        <w:t>ate</w:t>
      </w:r>
      <w:r w:rsidRPr="00EA7D0D">
        <w:rPr>
          <w:rFonts w:cstheme="minorBidi"/>
          <w:szCs w:val="24"/>
        </w:rPr>
        <w:t xml:space="preserve"> network attacks or address spoofing attacks in a period of time. The possible cause is that malicious competitors initiate attacks. As a result, the company network is attacked by worms. When worm attack occurs at the specified time, attacked terminals also attack the company network.</w:t>
      </w:r>
    </w:p>
    <w:p w:rsidR="006C3B75" w:rsidRDefault="006C3B75" w:rsidP="006C3B75">
      <w:pPr>
        <w:pStyle w:val="FigureDescription"/>
        <w:numPr>
          <w:ilvl w:val="7"/>
          <w:numId w:val="22"/>
        </w:numPr>
      </w:pPr>
      <w:r w:rsidRPr="00EA7D0D">
        <w:t>Correlation</w:t>
      </w:r>
      <w:r w:rsidRPr="00EA7D0D">
        <w:rPr>
          <w:rFonts w:hint="eastAsia"/>
        </w:rPr>
        <w:t xml:space="preserve"> rule and response action</w:t>
      </w:r>
    </w:p>
    <w:p w:rsidR="006C3B75" w:rsidRPr="00E8421F" w:rsidRDefault="006C3B75" w:rsidP="006C3B75">
      <w:pPr>
        <w:pStyle w:val="Figure"/>
      </w:pPr>
      <w:r w:rsidRPr="00E8421F">
        <w:rPr>
          <w:noProof/>
        </w:rPr>
        <w:drawing>
          <wp:inline distT="0" distB="0" distL="0" distR="0" wp14:anchorId="3E8E8B74" wp14:editId="7D88BD00">
            <wp:extent cx="5023043" cy="1955129"/>
            <wp:effectExtent l="19050" t="0" r="6157" b="0"/>
            <wp:docPr id="4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cstate="print"/>
                    <a:srcRect/>
                    <a:stretch>
                      <a:fillRect/>
                    </a:stretch>
                  </pic:blipFill>
                  <pic:spPr bwMode="auto">
                    <a:xfrm>
                      <a:off x="0" y="0"/>
                      <a:ext cx="5027542" cy="1956880"/>
                    </a:xfrm>
                    <a:prstGeom prst="rect">
                      <a:avLst/>
                    </a:prstGeom>
                    <a:noFill/>
                    <a:ln w="9525">
                      <a:noFill/>
                      <a:miter lim="800000"/>
                      <a:headEnd/>
                      <a:tailEnd/>
                    </a:ln>
                  </pic:spPr>
                </pic:pic>
              </a:graphicData>
            </a:graphic>
          </wp:inline>
        </w:drawing>
      </w:r>
    </w:p>
    <w:p w:rsidR="006C3B75" w:rsidRPr="002275D8" w:rsidRDefault="006C3B75" w:rsidP="006C3B75"/>
    <w:p w:rsidR="006C3B75" w:rsidRDefault="006C3B75" w:rsidP="006C3B75">
      <w:pPr>
        <w:rPr>
          <w:rFonts w:cstheme="minorBidi"/>
          <w:szCs w:val="24"/>
        </w:rPr>
      </w:pPr>
      <w:r w:rsidRPr="00EA7D0D">
        <w:rPr>
          <w:rFonts w:cstheme="minorBidi"/>
          <w:b/>
          <w:kern w:val="24"/>
          <w:szCs w:val="24"/>
        </w:rPr>
        <w:lastRenderedPageBreak/>
        <w:t>Correlation rule and response action</w:t>
      </w:r>
      <w:r w:rsidRPr="002275D8">
        <w:t xml:space="preserve">: </w:t>
      </w:r>
      <w:r w:rsidRPr="00EA7D0D">
        <w:rPr>
          <w:rFonts w:cstheme="minorBidi"/>
          <w:szCs w:val="24"/>
        </w:rPr>
        <w:t xml:space="preserve">The security event about an attack in an area is triggered when </w:t>
      </w:r>
      <w:r>
        <w:rPr>
          <w:rFonts w:cstheme="minorBidi"/>
          <w:szCs w:val="24"/>
        </w:rPr>
        <w:t>Controller</w:t>
      </w:r>
      <w:r w:rsidRPr="00EA7D0D">
        <w:rPr>
          <w:rFonts w:cstheme="minorBidi"/>
          <w:szCs w:val="24"/>
        </w:rPr>
        <w:t xml:space="preserve"> receives the following logs from the switch:</w:t>
      </w:r>
    </w:p>
    <w:p w:rsidR="006C3B75" w:rsidRPr="002275D8" w:rsidRDefault="006C3B75" w:rsidP="006C3B75">
      <w:pPr>
        <w:pStyle w:val="ItemList"/>
      </w:pPr>
      <w:r w:rsidRPr="002275D8">
        <w:t>The rate limit of ARP Miss packets is exceeded.</w:t>
      </w:r>
    </w:p>
    <w:p w:rsidR="006C3B75" w:rsidRPr="002275D8" w:rsidRDefault="006C3B75" w:rsidP="006C3B75">
      <w:pPr>
        <w:pStyle w:val="ItemList"/>
      </w:pPr>
      <w:r w:rsidRPr="002275D8">
        <w:t>When the device is attacked, attack source information is displayed.</w:t>
      </w:r>
    </w:p>
    <w:p w:rsidR="006C3B75" w:rsidRDefault="006C3B75" w:rsidP="006C3B75">
      <w:pPr>
        <w:pStyle w:val="ItemList"/>
      </w:pPr>
      <w:r w:rsidRPr="00EA7D0D">
        <w:t>Gateway conflict occurs.</w:t>
      </w:r>
    </w:p>
    <w:p w:rsidR="006C3B75" w:rsidRPr="002275D8" w:rsidRDefault="006C3B75" w:rsidP="006C3B75">
      <w:pPr>
        <w:pStyle w:val="ItemList"/>
      </w:pPr>
      <w:r w:rsidRPr="002275D8">
        <w:t>The VLANIF interface's IP address allocated through DHCP conflicts with the IP address of an existing device.</w:t>
      </w:r>
    </w:p>
    <w:p w:rsidR="006C3B75" w:rsidRPr="00EA7D0D" w:rsidRDefault="006C3B75" w:rsidP="006C3B75">
      <w:pPr>
        <w:pStyle w:val="ItemList"/>
      </w:pPr>
      <w:r w:rsidRPr="002275D8">
        <w:t>ARP packets do not match the binding table.</w:t>
      </w:r>
    </w:p>
    <w:p w:rsidR="006C3B75" w:rsidRPr="00EA7D0D" w:rsidRDefault="006C3B75" w:rsidP="006C3B75">
      <w:pPr>
        <w:rPr>
          <w:rFonts w:cstheme="minorBidi"/>
          <w:szCs w:val="24"/>
        </w:rPr>
      </w:pPr>
      <w:r>
        <w:rPr>
          <w:rFonts w:cstheme="minorBidi"/>
          <w:szCs w:val="24"/>
        </w:rPr>
        <w:t>Controller</w:t>
      </w:r>
      <w:r w:rsidRPr="00EA7D0D">
        <w:rPr>
          <w:rFonts w:cstheme="minorBidi"/>
          <w:szCs w:val="24"/>
        </w:rPr>
        <w:t xml:space="preserve"> sends alarms to the O&amp;M personnel.</w:t>
      </w:r>
    </w:p>
    <w:p w:rsidR="006C3B75" w:rsidRPr="002275D8" w:rsidRDefault="006C3B75" w:rsidP="006C3B75">
      <w:pPr>
        <w:pStyle w:val="BlockLabel"/>
      </w:pPr>
      <w:r w:rsidRPr="00EA7D0D">
        <w:t>Switch Attack</w:t>
      </w:r>
      <w:r>
        <w:rPr>
          <w:rFonts w:hint="eastAsia"/>
        </w:rPr>
        <w:t>ed</w:t>
      </w:r>
    </w:p>
    <w:p w:rsidR="006C3B75" w:rsidRPr="00EA7D0D" w:rsidRDefault="006C3B75" w:rsidP="006C3B75">
      <w:pPr>
        <w:keepNext/>
        <w:keepLines/>
        <w:rPr>
          <w:rFonts w:cstheme="minorBidi"/>
          <w:szCs w:val="24"/>
        </w:rPr>
      </w:pPr>
      <w:r w:rsidRPr="00EA7D0D">
        <w:rPr>
          <w:rFonts w:cstheme="minorBidi"/>
          <w:b/>
          <w:kern w:val="24"/>
          <w:szCs w:val="24"/>
        </w:rPr>
        <w:t>Scenario description</w:t>
      </w:r>
      <w:r w:rsidRPr="002275D8">
        <w:t xml:space="preserve">: </w:t>
      </w:r>
      <w:r w:rsidRPr="00EA7D0D">
        <w:rPr>
          <w:rFonts w:cstheme="minorBidi"/>
          <w:szCs w:val="24"/>
        </w:rPr>
        <w:t>The network connected to the switch becomes slow or even breaks down. The switch may be attacked.</w:t>
      </w:r>
    </w:p>
    <w:p w:rsidR="006C3B75" w:rsidRDefault="006C3B75" w:rsidP="006C3B75">
      <w:pPr>
        <w:pStyle w:val="FigureDescription"/>
        <w:numPr>
          <w:ilvl w:val="7"/>
          <w:numId w:val="22"/>
        </w:numPr>
      </w:pPr>
      <w:r w:rsidRPr="00EA7D0D">
        <w:t>Correlation</w:t>
      </w:r>
      <w:r w:rsidRPr="00EA7D0D">
        <w:rPr>
          <w:rFonts w:hint="eastAsia"/>
        </w:rPr>
        <w:t xml:space="preserve"> rule and response action</w:t>
      </w:r>
    </w:p>
    <w:p w:rsidR="006C3B75" w:rsidRPr="00E8421F" w:rsidRDefault="006C3B75" w:rsidP="006C3B75">
      <w:pPr>
        <w:pStyle w:val="Figure"/>
      </w:pPr>
      <w:r w:rsidRPr="00E8421F">
        <w:rPr>
          <w:noProof/>
        </w:rPr>
        <w:drawing>
          <wp:inline distT="0" distB="0" distL="0" distR="0" wp14:anchorId="01C79D5E" wp14:editId="61ECD612">
            <wp:extent cx="5014125" cy="2156216"/>
            <wp:effectExtent l="19050" t="0" r="0" b="0"/>
            <wp:docPr id="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cstate="print"/>
                    <a:srcRect/>
                    <a:stretch>
                      <a:fillRect/>
                    </a:stretch>
                  </pic:blipFill>
                  <pic:spPr bwMode="auto">
                    <a:xfrm>
                      <a:off x="0" y="0"/>
                      <a:ext cx="5018204" cy="2157970"/>
                    </a:xfrm>
                    <a:prstGeom prst="rect">
                      <a:avLst/>
                    </a:prstGeom>
                    <a:noFill/>
                    <a:ln w="9525">
                      <a:noFill/>
                      <a:miter lim="800000"/>
                      <a:headEnd/>
                      <a:tailEnd/>
                    </a:ln>
                  </pic:spPr>
                </pic:pic>
              </a:graphicData>
            </a:graphic>
          </wp:inline>
        </w:drawing>
      </w:r>
    </w:p>
    <w:p w:rsidR="006C3B75" w:rsidRPr="002275D8" w:rsidRDefault="006C3B75" w:rsidP="006C3B75"/>
    <w:p w:rsidR="006C3B75" w:rsidRDefault="006C3B75" w:rsidP="006C3B75">
      <w:pPr>
        <w:rPr>
          <w:rFonts w:cstheme="minorBidi"/>
          <w:szCs w:val="24"/>
        </w:rPr>
      </w:pPr>
      <w:r w:rsidRPr="00EA7D0D">
        <w:rPr>
          <w:rFonts w:cstheme="minorBidi"/>
          <w:b/>
          <w:kern w:val="24"/>
          <w:szCs w:val="24"/>
        </w:rPr>
        <w:t>Correlation rule and response action</w:t>
      </w:r>
      <w:r w:rsidRPr="002275D8">
        <w:t xml:space="preserve">: </w:t>
      </w:r>
      <w:r w:rsidRPr="00EA7D0D">
        <w:rPr>
          <w:rFonts w:cstheme="minorBidi"/>
          <w:szCs w:val="24"/>
        </w:rPr>
        <w:t xml:space="preserve">The security event about an attack on a switch is triggered when </w:t>
      </w:r>
      <w:r>
        <w:rPr>
          <w:rFonts w:cstheme="minorBidi"/>
          <w:szCs w:val="24"/>
        </w:rPr>
        <w:t>Controller</w:t>
      </w:r>
      <w:r w:rsidRPr="00EA7D0D">
        <w:rPr>
          <w:rFonts w:cstheme="minorBidi"/>
          <w:szCs w:val="24"/>
        </w:rPr>
        <w:t xml:space="preserve"> receives the following logs from the switch:</w:t>
      </w:r>
    </w:p>
    <w:p w:rsidR="006C3B75" w:rsidRPr="002275D8" w:rsidRDefault="006C3B75" w:rsidP="006C3B75">
      <w:pPr>
        <w:pStyle w:val="ItemList"/>
      </w:pPr>
      <w:r w:rsidRPr="002275D8">
        <w:t>Many attack packets exist in a VLAN on an interface.</w:t>
      </w:r>
    </w:p>
    <w:p w:rsidR="006C3B75" w:rsidRPr="002275D8" w:rsidRDefault="006C3B75" w:rsidP="006C3B75">
      <w:pPr>
        <w:pStyle w:val="ItemList"/>
      </w:pPr>
      <w:r w:rsidRPr="002275D8">
        <w:t>The rate of ARP packets in a VLAN exceeds the rate limit.</w:t>
      </w:r>
    </w:p>
    <w:p w:rsidR="006C3B75" w:rsidRDefault="006C3B75" w:rsidP="006C3B75">
      <w:pPr>
        <w:pStyle w:val="ItemList"/>
      </w:pPr>
      <w:r w:rsidRPr="002275D8">
        <w:t>The rate of ICMP packets in the system or on an interface exceeds the rate limit</w:t>
      </w:r>
      <w:r w:rsidRPr="00EA7D0D">
        <w:t>.</w:t>
      </w:r>
    </w:p>
    <w:p w:rsidR="006C3B75" w:rsidRPr="002275D8" w:rsidRDefault="006C3B75" w:rsidP="006C3B75">
      <w:pPr>
        <w:pStyle w:val="ItemList"/>
      </w:pPr>
      <w:r w:rsidRPr="002275D8">
        <w:t>The rate of ARP packets on an interface exceeds the rate limit.</w:t>
      </w:r>
    </w:p>
    <w:p w:rsidR="006C3B75" w:rsidRPr="002275D8" w:rsidRDefault="006C3B75" w:rsidP="006C3B75">
      <w:pPr>
        <w:pStyle w:val="ItemList"/>
      </w:pPr>
      <w:r w:rsidRPr="002275D8">
        <w:t>The rate of packets sent to the CPU exceeds the CPCAR value of the MPU or LPU.</w:t>
      </w:r>
    </w:p>
    <w:p w:rsidR="006C3B75" w:rsidRPr="002275D8" w:rsidRDefault="006C3B75" w:rsidP="006C3B75">
      <w:pPr>
        <w:pStyle w:val="ItemList"/>
      </w:pPr>
      <w:r w:rsidRPr="002275D8">
        <w:t>The rate of ARP packets in the system exceeds the rate limit.</w:t>
      </w:r>
    </w:p>
    <w:p w:rsidR="006C3B75" w:rsidRPr="002275D8" w:rsidRDefault="006C3B75" w:rsidP="006C3B75">
      <w:pPr>
        <w:pStyle w:val="ItemList"/>
      </w:pPr>
      <w:r w:rsidRPr="002275D8">
        <w:t>The rate of ICMP packets in the system exceeds the rate limit.</w:t>
      </w:r>
    </w:p>
    <w:p w:rsidR="006C3B75" w:rsidRPr="00EA7D0D" w:rsidRDefault="006C3B75" w:rsidP="006C3B75">
      <w:pPr>
        <w:rPr>
          <w:rFonts w:cstheme="minorBidi"/>
          <w:szCs w:val="24"/>
        </w:rPr>
      </w:pPr>
      <w:r>
        <w:rPr>
          <w:rFonts w:cstheme="minorBidi"/>
          <w:szCs w:val="24"/>
        </w:rPr>
        <w:t>Controller</w:t>
      </w:r>
      <w:r w:rsidRPr="00EA7D0D">
        <w:rPr>
          <w:rFonts w:cstheme="minorBidi"/>
          <w:szCs w:val="24"/>
        </w:rPr>
        <w:t xml:space="preserve"> sends alarms to the O&amp;M personnel.</w:t>
      </w:r>
    </w:p>
    <w:p w:rsidR="006C3B75" w:rsidRPr="00034BD5" w:rsidRDefault="006C3B75" w:rsidP="006C3B75">
      <w:pPr>
        <w:pStyle w:val="31"/>
        <w:numPr>
          <w:ilvl w:val="2"/>
          <w:numId w:val="21"/>
        </w:numPr>
      </w:pPr>
      <w:bookmarkStart w:id="457" w:name="_Toc387906570"/>
      <w:bookmarkStart w:id="458" w:name="_Toc405047437"/>
      <w:bookmarkStart w:id="459" w:name="_Toc407698034"/>
      <w:r w:rsidRPr="00034BD5">
        <w:rPr>
          <w:rFonts w:hint="eastAsia"/>
        </w:rPr>
        <w:lastRenderedPageBreak/>
        <w:t>Network and Service Threats</w:t>
      </w:r>
      <w:bookmarkEnd w:id="457"/>
      <w:bookmarkEnd w:id="458"/>
      <w:bookmarkEnd w:id="459"/>
    </w:p>
    <w:p w:rsidR="006C3B75" w:rsidRPr="00EA7D0D" w:rsidRDefault="006C3B75" w:rsidP="006C3B75">
      <w:pPr>
        <w:pStyle w:val="BlockLabel"/>
      </w:pPr>
      <w:r w:rsidRPr="00EA7D0D">
        <w:rPr>
          <w:rFonts w:hint="eastAsia"/>
        </w:rPr>
        <w:t>Server</w:t>
      </w:r>
      <w:r w:rsidRPr="00EA7D0D">
        <w:t xml:space="preserve"> DoS/DDoS</w:t>
      </w:r>
      <w:r w:rsidRPr="00EA7D0D">
        <w:rPr>
          <w:rFonts w:hint="eastAsia"/>
        </w:rPr>
        <w:t xml:space="preserve"> Attack</w:t>
      </w:r>
    </w:p>
    <w:p w:rsidR="006C3B75" w:rsidRPr="002275D8" w:rsidRDefault="006C3B75" w:rsidP="006C3B75">
      <w:r w:rsidRPr="00EA7D0D">
        <w:rPr>
          <w:b/>
          <w:kern w:val="24"/>
        </w:rPr>
        <w:t>Scenario description</w:t>
      </w:r>
      <w:r w:rsidRPr="002275D8">
        <w:t>: An external attack source attempts to initiate a DDoS attack to a server in the DMZ, which is intercepted by the NGFW. The external attack source then successfully initiates a DDoS attack again, which is not detected by the NGFW. The resource usage and interface traffic volume on the switch connected to the server increase greatly.</w:t>
      </w:r>
    </w:p>
    <w:p w:rsidR="006C3B75" w:rsidRDefault="006C3B75" w:rsidP="006C3B75">
      <w:pPr>
        <w:pStyle w:val="FigureDescription"/>
        <w:numPr>
          <w:ilvl w:val="7"/>
          <w:numId w:val="22"/>
        </w:numPr>
      </w:pPr>
      <w:r w:rsidRPr="00EA7D0D">
        <w:rPr>
          <w:rFonts w:hint="eastAsia"/>
        </w:rPr>
        <w:t>DDoS attack on a server</w:t>
      </w:r>
    </w:p>
    <w:p w:rsidR="006C3B75" w:rsidRPr="00E8421F" w:rsidRDefault="006C3B75" w:rsidP="006C3B75">
      <w:pPr>
        <w:pStyle w:val="Figure"/>
      </w:pPr>
      <w:r w:rsidRPr="00E8421F">
        <w:rPr>
          <w:noProof/>
        </w:rPr>
        <w:drawing>
          <wp:inline distT="0" distB="0" distL="0" distR="0" wp14:anchorId="55DD4FD9" wp14:editId="264D2A79">
            <wp:extent cx="5012552" cy="2369077"/>
            <wp:effectExtent l="19050" t="0" r="0" b="0"/>
            <wp:docPr id="4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cstate="print"/>
                    <a:srcRect/>
                    <a:stretch>
                      <a:fillRect/>
                    </a:stretch>
                  </pic:blipFill>
                  <pic:spPr bwMode="auto">
                    <a:xfrm>
                      <a:off x="0" y="0"/>
                      <a:ext cx="5014534" cy="2370014"/>
                    </a:xfrm>
                    <a:prstGeom prst="rect">
                      <a:avLst/>
                    </a:prstGeom>
                    <a:noFill/>
                    <a:ln w="9525">
                      <a:noFill/>
                      <a:miter lim="800000"/>
                      <a:headEnd/>
                      <a:tailEnd/>
                    </a:ln>
                  </pic:spPr>
                </pic:pic>
              </a:graphicData>
            </a:graphic>
          </wp:inline>
        </w:drawing>
      </w:r>
    </w:p>
    <w:p w:rsidR="006C3B75" w:rsidRPr="00EA7D0D" w:rsidRDefault="006C3B75" w:rsidP="006C3B75">
      <w:pPr>
        <w:pStyle w:val="Figure"/>
        <w:ind w:left="0"/>
        <w:jc w:val="right"/>
      </w:pPr>
    </w:p>
    <w:p w:rsidR="006C3B75" w:rsidRPr="002275D8" w:rsidRDefault="006C3B75" w:rsidP="006C3B75"/>
    <w:p w:rsidR="006C3B75" w:rsidRPr="00EA7D0D" w:rsidRDefault="006C3B75" w:rsidP="006C3B75">
      <w:r w:rsidRPr="00EA7D0D">
        <w:rPr>
          <w:rFonts w:hint="eastAsia"/>
          <w:b/>
          <w:kern w:val="24"/>
        </w:rPr>
        <w:t>Correlation rule</w:t>
      </w:r>
      <w:r w:rsidRPr="002275D8">
        <w:rPr>
          <w:rFonts w:hint="eastAsia"/>
        </w:rPr>
        <w:t xml:space="preserve">: </w:t>
      </w:r>
      <w:r w:rsidRPr="002275D8">
        <w:t>The correlation rule and response action are defined, as shown in</w:t>
      </w:r>
      <w:r w:rsidRPr="00EA7D0D">
        <w:rPr>
          <w:rFonts w:hint="eastAsia"/>
        </w:rPr>
        <w:t xml:space="preserve"> </w:t>
      </w:r>
      <w:r>
        <w:fldChar w:fldCharType="begin"/>
      </w:r>
      <w:r>
        <w:instrText xml:space="preserve"> REF _Ref387904615 \r \h  \* MERGEFORMAT </w:instrText>
      </w:r>
      <w:r>
        <w:fldChar w:fldCharType="separate"/>
      </w:r>
      <w:r w:rsidR="00E35A60">
        <w:t>Figure 13-9</w:t>
      </w:r>
      <w:r>
        <w:fldChar w:fldCharType="end"/>
      </w:r>
      <w:r w:rsidRPr="00EA7D0D">
        <w:rPr>
          <w:rFonts w:hint="eastAsia"/>
        </w:rPr>
        <w:t>.</w:t>
      </w:r>
    </w:p>
    <w:p w:rsidR="006C3B75" w:rsidRPr="002275D8" w:rsidRDefault="006C3B75" w:rsidP="006C3B75">
      <w:r w:rsidRPr="002275D8">
        <w:t xml:space="preserve">When </w:t>
      </w:r>
      <w:r>
        <w:t>Controller</w:t>
      </w:r>
      <w:r w:rsidRPr="002275D8">
        <w:t xml:space="preserve"> receives the log about the DDoS attack reported by the NGFW, and the log that the number of consumed resources exceeds the threshold or alarm that the interface traffic volume exceeds the threshold in a period of time (for example, 5 minutes), security events about the server DDoS attack are triggered. Alarms are sent to alert the administrator. </w:t>
      </w:r>
    </w:p>
    <w:p w:rsidR="006C3B75" w:rsidRDefault="006C3B75" w:rsidP="006C3B75">
      <w:pPr>
        <w:pStyle w:val="FigureDescription"/>
        <w:numPr>
          <w:ilvl w:val="7"/>
          <w:numId w:val="22"/>
        </w:numPr>
      </w:pPr>
      <w:bookmarkStart w:id="460" w:name="_Ref387904615"/>
      <w:r w:rsidRPr="00EA7D0D">
        <w:t>Correlation</w:t>
      </w:r>
      <w:r w:rsidRPr="00EA7D0D">
        <w:rPr>
          <w:rFonts w:hint="eastAsia"/>
        </w:rPr>
        <w:t xml:space="preserve"> rule and response action</w:t>
      </w:r>
      <w:bookmarkEnd w:id="460"/>
    </w:p>
    <w:p w:rsidR="006C3B75" w:rsidRPr="00E8421F" w:rsidRDefault="006C3B75" w:rsidP="006C3B75">
      <w:pPr>
        <w:pStyle w:val="Figure"/>
      </w:pPr>
      <w:r w:rsidRPr="00E8421F">
        <w:rPr>
          <w:rFonts w:hint="eastAsia"/>
          <w:noProof/>
        </w:rPr>
        <w:drawing>
          <wp:inline distT="0" distB="0" distL="0" distR="0" wp14:anchorId="79633A59" wp14:editId="6EC252BA">
            <wp:extent cx="4998223" cy="1988816"/>
            <wp:effectExtent l="19050" t="0" r="0" b="0"/>
            <wp:docPr id="4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cstate="print"/>
                    <a:srcRect/>
                    <a:stretch>
                      <a:fillRect/>
                    </a:stretch>
                  </pic:blipFill>
                  <pic:spPr bwMode="auto">
                    <a:xfrm>
                      <a:off x="0" y="0"/>
                      <a:ext cx="5006831" cy="1992241"/>
                    </a:xfrm>
                    <a:prstGeom prst="rect">
                      <a:avLst/>
                    </a:prstGeom>
                    <a:noFill/>
                    <a:ln w="9525">
                      <a:noFill/>
                      <a:miter lim="800000"/>
                      <a:headEnd/>
                      <a:tailEnd/>
                    </a:ln>
                  </pic:spPr>
                </pic:pic>
              </a:graphicData>
            </a:graphic>
          </wp:inline>
        </w:drawing>
      </w:r>
    </w:p>
    <w:p w:rsidR="006C3B75" w:rsidRPr="00E8421F" w:rsidRDefault="006C3B75" w:rsidP="006C3B75">
      <w:pPr>
        <w:rPr>
          <w:lang w:val="zh-CN"/>
        </w:rPr>
      </w:pPr>
    </w:p>
    <w:p w:rsidR="006C3B75" w:rsidRPr="00EA7D0D" w:rsidRDefault="006C3B75" w:rsidP="006C3B75">
      <w:pPr>
        <w:rPr>
          <w:rFonts w:cstheme="minorBidi"/>
          <w:szCs w:val="24"/>
        </w:rPr>
      </w:pPr>
      <w:r w:rsidRPr="006D1AB5">
        <w:rPr>
          <w:rFonts w:cstheme="minorBidi"/>
          <w:b/>
          <w:szCs w:val="24"/>
        </w:rPr>
        <w:lastRenderedPageBreak/>
        <w:t>Benefits to customers</w:t>
      </w:r>
      <w:r w:rsidRPr="006D1AB5">
        <w:rPr>
          <w:rFonts w:cstheme="minorBidi"/>
          <w:szCs w:val="24"/>
        </w:rPr>
        <w:t xml:space="preserve">: </w:t>
      </w:r>
      <w:r w:rsidRPr="00EA7D0D">
        <w:rPr>
          <w:rFonts w:cstheme="minorBidi"/>
          <w:szCs w:val="24"/>
        </w:rPr>
        <w:t xml:space="preserve">The O&amp;M personnel receives alarms through emails or SMSs, determines security events and obtains suggestions on </w:t>
      </w:r>
      <w:r>
        <w:rPr>
          <w:rFonts w:cstheme="minorBidi"/>
          <w:szCs w:val="24"/>
        </w:rPr>
        <w:t>Controller</w:t>
      </w:r>
      <w:r w:rsidRPr="00EA7D0D">
        <w:rPr>
          <w:rFonts w:cstheme="minorBidi"/>
          <w:szCs w:val="24"/>
        </w:rPr>
        <w:t xml:space="preserve">, and finds the attack source and route so that the O&amp;M personnel can learn security threats in a timely manner. </w:t>
      </w:r>
      <w:r>
        <w:rPr>
          <w:rFonts w:cstheme="minorBidi"/>
          <w:szCs w:val="24"/>
        </w:rPr>
        <w:t>Controller</w:t>
      </w:r>
      <w:r w:rsidRPr="00EA7D0D">
        <w:rPr>
          <w:rFonts w:cstheme="minorBidi"/>
          <w:szCs w:val="24"/>
        </w:rPr>
        <w:t xml:space="preserve"> </w:t>
      </w:r>
      <w:r w:rsidRPr="00EA7D0D">
        <w:rPr>
          <w:rFonts w:cstheme="minorBidi" w:hint="eastAsia"/>
          <w:szCs w:val="24"/>
        </w:rPr>
        <w:t>also</w:t>
      </w:r>
      <w:r w:rsidRPr="00EA7D0D">
        <w:rPr>
          <w:rFonts w:cstheme="minorBidi"/>
          <w:szCs w:val="24"/>
        </w:rPr>
        <w:t xml:space="preserve"> provide</w:t>
      </w:r>
      <w:r w:rsidRPr="00EA7D0D">
        <w:rPr>
          <w:rFonts w:cstheme="minorBidi" w:hint="eastAsia"/>
          <w:szCs w:val="24"/>
        </w:rPr>
        <w:t>s</w:t>
      </w:r>
      <w:r w:rsidRPr="00EA7D0D">
        <w:rPr>
          <w:rFonts w:cstheme="minorBidi"/>
          <w:szCs w:val="24"/>
        </w:rPr>
        <w:t xml:space="preserve"> suggestions about security threats</w:t>
      </w:r>
      <w:r w:rsidRPr="00EA7D0D">
        <w:rPr>
          <w:rFonts w:cstheme="minorBidi" w:hint="eastAsia"/>
          <w:szCs w:val="24"/>
        </w:rPr>
        <w:t xml:space="preserve">. </w:t>
      </w:r>
      <w:r w:rsidRPr="00EA7D0D">
        <w:rPr>
          <w:rFonts w:cstheme="minorBidi"/>
          <w:szCs w:val="24"/>
        </w:rPr>
        <w:t>The O&amp;M personnel</w:t>
      </w:r>
      <w:r w:rsidRPr="00EA7D0D">
        <w:rPr>
          <w:rFonts w:cstheme="minorBidi" w:hint="eastAsia"/>
          <w:szCs w:val="24"/>
        </w:rPr>
        <w:t xml:space="preserve"> can modify</w:t>
      </w:r>
      <w:r w:rsidRPr="00EA7D0D">
        <w:rPr>
          <w:rFonts w:cstheme="minorBidi"/>
          <w:szCs w:val="24"/>
        </w:rPr>
        <w:t xml:space="preserve"> security policies to prevent access from the attack source.</w:t>
      </w:r>
    </w:p>
    <w:p w:rsidR="006C3B75" w:rsidRPr="002275D8" w:rsidRDefault="006C3B75" w:rsidP="006C3B75">
      <w:pPr>
        <w:pStyle w:val="BlockLabel"/>
      </w:pPr>
      <w:r w:rsidRPr="00EA7D0D">
        <w:t>Server Penetration Attack</w:t>
      </w:r>
    </w:p>
    <w:p w:rsidR="006C3B75" w:rsidRPr="00EA7D0D" w:rsidRDefault="006C3B75" w:rsidP="006C3B75">
      <w:pPr>
        <w:rPr>
          <w:rFonts w:cstheme="minorBidi"/>
          <w:szCs w:val="24"/>
        </w:rPr>
      </w:pPr>
      <w:r w:rsidRPr="00EA7D0D">
        <w:rPr>
          <w:rFonts w:cstheme="minorBidi"/>
          <w:b/>
          <w:kern w:val="24"/>
          <w:szCs w:val="24"/>
        </w:rPr>
        <w:t>Scenario description</w:t>
      </w:r>
      <w:r w:rsidRPr="002275D8">
        <w:t xml:space="preserve">: </w:t>
      </w:r>
      <w:r w:rsidRPr="00EA7D0D">
        <w:rPr>
          <w:rFonts w:cstheme="minorBidi"/>
          <w:szCs w:val="24"/>
        </w:rPr>
        <w:t>An IP address is used for scanning, and the device with this IP address uses vulnerabilities to intrude servers in the DMZ. In addition, rights of an account are upgraded and server information is intercepted.</w:t>
      </w:r>
    </w:p>
    <w:p w:rsidR="006C3B75" w:rsidRDefault="006C3B75" w:rsidP="006C3B75">
      <w:pPr>
        <w:pStyle w:val="FigureDescription"/>
        <w:numPr>
          <w:ilvl w:val="7"/>
          <w:numId w:val="22"/>
        </w:numPr>
      </w:pPr>
      <w:r w:rsidRPr="00EA7D0D">
        <w:t>Correlation</w:t>
      </w:r>
      <w:r w:rsidRPr="00EA7D0D">
        <w:rPr>
          <w:rFonts w:hint="eastAsia"/>
        </w:rPr>
        <w:t xml:space="preserve"> rule and response action</w:t>
      </w:r>
    </w:p>
    <w:p w:rsidR="006C3B75" w:rsidRPr="00E8421F" w:rsidRDefault="006C3B75" w:rsidP="006C3B75">
      <w:pPr>
        <w:pStyle w:val="Figure"/>
      </w:pPr>
      <w:r w:rsidRPr="00067811">
        <w:rPr>
          <w:noProof/>
        </w:rPr>
        <w:drawing>
          <wp:inline distT="0" distB="0" distL="0" distR="0" wp14:anchorId="2FECA714" wp14:editId="24D26756">
            <wp:extent cx="5006174" cy="2026713"/>
            <wp:effectExtent l="19050" t="0" r="3976" b="0"/>
            <wp:docPr id="5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cstate="print"/>
                    <a:srcRect/>
                    <a:stretch>
                      <a:fillRect/>
                    </a:stretch>
                  </pic:blipFill>
                  <pic:spPr bwMode="auto">
                    <a:xfrm>
                      <a:off x="0" y="0"/>
                      <a:ext cx="5010359" cy="2028407"/>
                    </a:xfrm>
                    <a:prstGeom prst="rect">
                      <a:avLst/>
                    </a:prstGeom>
                    <a:noFill/>
                    <a:ln w="9525">
                      <a:noFill/>
                      <a:miter lim="800000"/>
                      <a:headEnd/>
                      <a:tailEnd/>
                    </a:ln>
                  </pic:spPr>
                </pic:pic>
              </a:graphicData>
            </a:graphic>
          </wp:inline>
        </w:drawing>
      </w:r>
    </w:p>
    <w:p w:rsidR="006C3B75" w:rsidRPr="002275D8" w:rsidRDefault="006C3B75" w:rsidP="006C3B75"/>
    <w:p w:rsidR="006C3B75" w:rsidRDefault="006C3B75" w:rsidP="006C3B75">
      <w:r w:rsidRPr="00EA7D0D">
        <w:rPr>
          <w:b/>
          <w:kern w:val="24"/>
        </w:rPr>
        <w:t>Correlation rule and response action</w:t>
      </w:r>
      <w:r w:rsidRPr="002275D8">
        <w:t xml:space="preserve">: </w:t>
      </w:r>
      <w:r w:rsidRPr="00EA7D0D">
        <w:t xml:space="preserve">The security event about the server penetration attack is triggered when </w:t>
      </w:r>
      <w:r>
        <w:t>Controller</w:t>
      </w:r>
      <w:r w:rsidRPr="00EA7D0D">
        <w:t xml:space="preserve"> receives the following logs from the NGFW:</w:t>
      </w:r>
    </w:p>
    <w:p w:rsidR="006C3B75" w:rsidRDefault="006C3B75" w:rsidP="006C3B75">
      <w:pPr>
        <w:pStyle w:val="ItemList"/>
      </w:pPr>
      <w:r w:rsidRPr="00EA7D0D">
        <w:t>A port scanning attack occurs and the IP address is added to the list of suspicious IP addresses (24 hours).</w:t>
      </w:r>
    </w:p>
    <w:p w:rsidR="006C3B75" w:rsidRPr="00EA7D0D" w:rsidRDefault="006C3B75" w:rsidP="006C3B75">
      <w:pPr>
        <w:pStyle w:val="ItemList"/>
      </w:pPr>
      <w:r w:rsidRPr="00EA7D0D">
        <w:t>A device with the suspicious IP address accesses a server in a period of time (for example, two hours).</w:t>
      </w:r>
    </w:p>
    <w:p w:rsidR="006C3B75" w:rsidRPr="00EA7D0D" w:rsidRDefault="006C3B75" w:rsidP="006C3B75">
      <w:r>
        <w:t>Controller</w:t>
      </w:r>
      <w:r w:rsidRPr="00EA7D0D">
        <w:t xml:space="preserve"> sends alarms to the O&amp;M personnel.</w:t>
      </w:r>
    </w:p>
    <w:p w:rsidR="006C3B75" w:rsidRPr="002275D8" w:rsidRDefault="006C3B75" w:rsidP="006C3B75">
      <w:pPr>
        <w:pStyle w:val="BlockLabel"/>
      </w:pPr>
      <w:r w:rsidRPr="00EA7D0D">
        <w:t>Edge Firewall</w:t>
      </w:r>
      <w:r>
        <w:rPr>
          <w:rFonts w:hint="eastAsia"/>
        </w:rPr>
        <w:t xml:space="preserve"> </w:t>
      </w:r>
      <w:r w:rsidRPr="00EA7D0D">
        <w:t>Resource</w:t>
      </w:r>
      <w:r>
        <w:rPr>
          <w:rFonts w:hint="eastAsia"/>
        </w:rPr>
        <w:t xml:space="preserve"> E</w:t>
      </w:r>
      <w:r w:rsidRPr="000E5B48">
        <w:t>mergency</w:t>
      </w:r>
    </w:p>
    <w:p w:rsidR="006C3B75" w:rsidRPr="00EA7D0D" w:rsidRDefault="006C3B75" w:rsidP="006C3B75">
      <w:pPr>
        <w:rPr>
          <w:rFonts w:cstheme="minorBidi"/>
          <w:szCs w:val="24"/>
        </w:rPr>
      </w:pPr>
      <w:r w:rsidRPr="00EA7D0D">
        <w:rPr>
          <w:rFonts w:cstheme="minorBidi"/>
          <w:b/>
          <w:kern w:val="24"/>
          <w:szCs w:val="24"/>
        </w:rPr>
        <w:t>Scenario description</w:t>
      </w:r>
      <w:r w:rsidRPr="002275D8">
        <w:t xml:space="preserve">: </w:t>
      </w:r>
      <w:r w:rsidRPr="00EA7D0D">
        <w:rPr>
          <w:rFonts w:cstheme="minorBidi"/>
          <w:szCs w:val="24"/>
        </w:rPr>
        <w:t>The resources such as the CPU and memory are insufficient when the firewall at the server edge or key asset edge is attacked.</w:t>
      </w:r>
    </w:p>
    <w:p w:rsidR="006C3B75" w:rsidRDefault="006C3B75" w:rsidP="006C3B75">
      <w:pPr>
        <w:pStyle w:val="FigureDescription"/>
        <w:numPr>
          <w:ilvl w:val="7"/>
          <w:numId w:val="22"/>
        </w:numPr>
      </w:pPr>
      <w:r w:rsidRPr="00EA7D0D">
        <w:lastRenderedPageBreak/>
        <w:t>Correlation</w:t>
      </w:r>
      <w:r w:rsidRPr="00EA7D0D">
        <w:rPr>
          <w:rFonts w:hint="eastAsia"/>
        </w:rPr>
        <w:t xml:space="preserve"> rule and response action</w:t>
      </w:r>
    </w:p>
    <w:p w:rsidR="006C3B75" w:rsidRPr="00067811" w:rsidRDefault="006C3B75" w:rsidP="006C3B75">
      <w:pPr>
        <w:pStyle w:val="Figure"/>
      </w:pPr>
      <w:r w:rsidRPr="00067811">
        <w:rPr>
          <w:noProof/>
        </w:rPr>
        <w:drawing>
          <wp:inline distT="0" distB="0" distL="0" distR="0" wp14:anchorId="36D30324" wp14:editId="582C5F0F">
            <wp:extent cx="5033175" cy="1986247"/>
            <wp:effectExtent l="0" t="0" r="0" b="0"/>
            <wp:docPr id="5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6" cstate="print"/>
                    <a:srcRect/>
                    <a:stretch>
                      <a:fillRect/>
                    </a:stretch>
                  </pic:blipFill>
                  <pic:spPr bwMode="auto">
                    <a:xfrm>
                      <a:off x="0" y="0"/>
                      <a:ext cx="5031746" cy="1985683"/>
                    </a:xfrm>
                    <a:prstGeom prst="rect">
                      <a:avLst/>
                    </a:prstGeom>
                    <a:noFill/>
                    <a:ln w="9525">
                      <a:noFill/>
                      <a:miter lim="800000"/>
                      <a:headEnd/>
                      <a:tailEnd/>
                    </a:ln>
                  </pic:spPr>
                </pic:pic>
              </a:graphicData>
            </a:graphic>
          </wp:inline>
        </w:drawing>
      </w:r>
    </w:p>
    <w:p w:rsidR="006C3B75" w:rsidRPr="002275D8" w:rsidRDefault="006C3B75" w:rsidP="006C3B75"/>
    <w:p w:rsidR="006C3B75" w:rsidRDefault="006C3B75" w:rsidP="006C3B75">
      <w:pPr>
        <w:rPr>
          <w:rFonts w:cstheme="minorBidi"/>
          <w:szCs w:val="24"/>
        </w:rPr>
      </w:pPr>
      <w:r w:rsidRPr="00EA7D0D">
        <w:rPr>
          <w:rFonts w:cstheme="minorBidi"/>
          <w:b/>
          <w:kern w:val="24"/>
          <w:szCs w:val="24"/>
        </w:rPr>
        <w:t>Correlation rule and response action</w:t>
      </w:r>
      <w:r w:rsidRPr="002275D8">
        <w:t xml:space="preserve">: </w:t>
      </w:r>
      <w:r w:rsidRPr="00EA7D0D">
        <w:rPr>
          <w:rFonts w:cstheme="minorBidi"/>
          <w:szCs w:val="24"/>
        </w:rPr>
        <w:t xml:space="preserve">The security event about edge firewall resource insufficiency is triggered when </w:t>
      </w:r>
      <w:r>
        <w:rPr>
          <w:rFonts w:cstheme="minorBidi"/>
          <w:szCs w:val="24"/>
        </w:rPr>
        <w:t>Controller</w:t>
      </w:r>
      <w:r w:rsidRPr="00EA7D0D">
        <w:rPr>
          <w:rFonts w:cstheme="minorBidi"/>
          <w:szCs w:val="24"/>
        </w:rPr>
        <w:t xml:space="preserve"> receives the following logs from the NGFW:</w:t>
      </w:r>
    </w:p>
    <w:p w:rsidR="006C3B75" w:rsidRPr="002275D8" w:rsidRDefault="006C3B75" w:rsidP="006C3B75">
      <w:pPr>
        <w:pStyle w:val="ItemList"/>
      </w:pPr>
      <w:r w:rsidRPr="002275D8">
        <w:t>The number of new connections exceeds the threshold.</w:t>
      </w:r>
    </w:p>
    <w:p w:rsidR="006C3B75" w:rsidRPr="002275D8" w:rsidRDefault="006C3B75" w:rsidP="006C3B75">
      <w:pPr>
        <w:pStyle w:val="ItemList"/>
      </w:pPr>
      <w:r w:rsidRPr="002275D8">
        <w:t>The CPU usage exceeds the threshold.</w:t>
      </w:r>
    </w:p>
    <w:p w:rsidR="006C3B75" w:rsidRPr="002275D8" w:rsidRDefault="006C3B75" w:rsidP="006C3B75">
      <w:pPr>
        <w:pStyle w:val="ItemList"/>
      </w:pPr>
      <w:r w:rsidRPr="002275D8">
        <w:t>The memory usage exceeds the threshold.</w:t>
      </w:r>
    </w:p>
    <w:p w:rsidR="006C3B75" w:rsidRPr="002275D8" w:rsidRDefault="006C3B75" w:rsidP="006C3B75">
      <w:pPr>
        <w:pStyle w:val="ItemList"/>
      </w:pPr>
      <w:r w:rsidRPr="002275D8">
        <w:t>The session usage exceeds the threshold.</w:t>
      </w:r>
    </w:p>
    <w:p w:rsidR="006C3B75" w:rsidRPr="00EA7D0D" w:rsidRDefault="006C3B75" w:rsidP="006C3B75">
      <w:pPr>
        <w:pStyle w:val="ItemList"/>
      </w:pPr>
      <w:r w:rsidRPr="002275D8">
        <w:t>The number of logs received in a period of time reaches the specified value.</w:t>
      </w:r>
    </w:p>
    <w:p w:rsidR="006C3B75" w:rsidRPr="00EA7D0D" w:rsidRDefault="006C3B75" w:rsidP="006C3B75">
      <w:pPr>
        <w:rPr>
          <w:rFonts w:cstheme="minorBidi"/>
          <w:szCs w:val="24"/>
        </w:rPr>
      </w:pPr>
      <w:r>
        <w:rPr>
          <w:rFonts w:cstheme="minorBidi"/>
          <w:szCs w:val="24"/>
        </w:rPr>
        <w:t>Controller</w:t>
      </w:r>
      <w:r w:rsidRPr="00EA7D0D">
        <w:rPr>
          <w:rFonts w:cstheme="minorBidi"/>
          <w:szCs w:val="24"/>
        </w:rPr>
        <w:t xml:space="preserve"> sends alarms to the O&amp;M personnel.</w:t>
      </w:r>
    </w:p>
    <w:p w:rsidR="006C3B75" w:rsidRPr="00EA7D0D" w:rsidRDefault="006C3B75" w:rsidP="006C3B75">
      <w:pPr>
        <w:pStyle w:val="31"/>
        <w:numPr>
          <w:ilvl w:val="2"/>
          <w:numId w:val="22"/>
        </w:numPr>
      </w:pPr>
      <w:bookmarkStart w:id="461" w:name="_Toc387906571"/>
      <w:bookmarkStart w:id="462" w:name="_Toc405047438"/>
      <w:bookmarkStart w:id="463" w:name="_Toc407698035"/>
      <w:r w:rsidRPr="00EA7D0D">
        <w:rPr>
          <w:rFonts w:hint="eastAsia"/>
        </w:rPr>
        <w:t>Security O&amp;M Threats</w:t>
      </w:r>
      <w:bookmarkEnd w:id="461"/>
      <w:bookmarkEnd w:id="462"/>
      <w:bookmarkEnd w:id="463"/>
    </w:p>
    <w:p w:rsidR="006C3B75" w:rsidRPr="002275D8" w:rsidRDefault="006C3B75" w:rsidP="006C3B75">
      <w:pPr>
        <w:pStyle w:val="BlockLabel"/>
      </w:pPr>
      <w:r w:rsidRPr="000E5B48">
        <w:t xml:space="preserve">Log in to the </w:t>
      </w:r>
      <w:r>
        <w:rPr>
          <w:rFonts w:hint="eastAsia"/>
        </w:rPr>
        <w:t>K</w:t>
      </w:r>
      <w:r w:rsidRPr="000E5B48">
        <w:t xml:space="preserve">ey </w:t>
      </w:r>
      <w:r>
        <w:rPr>
          <w:rFonts w:hint="eastAsia"/>
        </w:rPr>
        <w:t>A</w:t>
      </w:r>
      <w:r w:rsidRPr="000E5B48">
        <w:t xml:space="preserve">sset </w:t>
      </w:r>
      <w:r>
        <w:rPr>
          <w:rFonts w:hint="eastAsia"/>
        </w:rPr>
        <w:t>W</w:t>
      </w:r>
      <w:r w:rsidRPr="000E5B48">
        <w:t xml:space="preserve">ithout </w:t>
      </w:r>
      <w:r>
        <w:rPr>
          <w:rFonts w:hint="eastAsia"/>
        </w:rPr>
        <w:t>P</w:t>
      </w:r>
      <w:r w:rsidRPr="000E5B48">
        <w:t xml:space="preserve">assing the </w:t>
      </w:r>
      <w:r>
        <w:rPr>
          <w:rFonts w:hint="eastAsia"/>
        </w:rPr>
        <w:t>B</w:t>
      </w:r>
      <w:r w:rsidRPr="000E5B48">
        <w:t xml:space="preserve">astion </w:t>
      </w:r>
      <w:r>
        <w:rPr>
          <w:rFonts w:hint="eastAsia"/>
        </w:rPr>
        <w:t>D</w:t>
      </w:r>
      <w:r w:rsidRPr="000E5B48">
        <w:t>evice</w:t>
      </w:r>
    </w:p>
    <w:p w:rsidR="006C3B75" w:rsidRPr="002275D8" w:rsidRDefault="006C3B75" w:rsidP="006C3B75">
      <w:r w:rsidRPr="00EA7D0D">
        <w:rPr>
          <w:b/>
          <w:kern w:val="24"/>
        </w:rPr>
        <w:t>Scenario description</w:t>
      </w:r>
      <w:r w:rsidRPr="002275D8">
        <w:t>: The path for logging in to the key hosts, network devices, and databases of a data center from the O&amp;M area is unique. In addition, the login must pass the check of the security audit platform, and the requested accounts are used for login. However, internal persons may directly enter the equipment room to directly log in using the system account to prevent audit.</w:t>
      </w:r>
    </w:p>
    <w:p w:rsidR="006C3B75" w:rsidRDefault="006C3B75" w:rsidP="006C3B75">
      <w:pPr>
        <w:pStyle w:val="FigureDescription"/>
        <w:numPr>
          <w:ilvl w:val="7"/>
          <w:numId w:val="22"/>
        </w:numPr>
      </w:pPr>
      <w:r w:rsidRPr="00EA7D0D">
        <w:lastRenderedPageBreak/>
        <w:t xml:space="preserve">O&amp;M </w:t>
      </w:r>
      <w:r w:rsidRPr="00EA7D0D">
        <w:rPr>
          <w:rFonts w:hint="eastAsia"/>
        </w:rPr>
        <w:t>v</w:t>
      </w:r>
      <w:r w:rsidRPr="00EA7D0D">
        <w:t>iolation</w:t>
      </w:r>
    </w:p>
    <w:p w:rsidR="006C3B75" w:rsidRPr="00067811" w:rsidRDefault="006C3B75" w:rsidP="006C3B75">
      <w:pPr>
        <w:pStyle w:val="Figure"/>
      </w:pPr>
      <w:r w:rsidRPr="00067811">
        <w:rPr>
          <w:noProof/>
        </w:rPr>
        <w:drawing>
          <wp:inline distT="0" distB="0" distL="0" distR="0" wp14:anchorId="39479A44" wp14:editId="0AF5F80D">
            <wp:extent cx="5014935" cy="2560320"/>
            <wp:effectExtent l="19050" t="0" r="0" b="0"/>
            <wp:docPr id="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cstate="print"/>
                    <a:srcRect/>
                    <a:stretch>
                      <a:fillRect/>
                    </a:stretch>
                  </pic:blipFill>
                  <pic:spPr bwMode="auto">
                    <a:xfrm>
                      <a:off x="0" y="0"/>
                      <a:ext cx="5019146" cy="2562470"/>
                    </a:xfrm>
                    <a:prstGeom prst="rect">
                      <a:avLst/>
                    </a:prstGeom>
                    <a:noFill/>
                    <a:ln w="9525">
                      <a:noFill/>
                      <a:miter lim="800000"/>
                      <a:headEnd/>
                      <a:tailEnd/>
                    </a:ln>
                  </pic:spPr>
                </pic:pic>
              </a:graphicData>
            </a:graphic>
          </wp:inline>
        </w:drawing>
      </w:r>
    </w:p>
    <w:p w:rsidR="006C3B75" w:rsidRPr="00DC63C9" w:rsidRDefault="006C3B75" w:rsidP="006C3B75"/>
    <w:p w:rsidR="006C3B75" w:rsidRPr="002275D8" w:rsidRDefault="006C3B75" w:rsidP="006C3B75">
      <w:r w:rsidRPr="00EA7D0D">
        <w:rPr>
          <w:rFonts w:hint="eastAsia"/>
          <w:b/>
          <w:kern w:val="24"/>
        </w:rPr>
        <w:t>Correlation rule</w:t>
      </w:r>
      <w:r w:rsidRPr="002275D8">
        <w:rPr>
          <w:rFonts w:hint="eastAsia"/>
        </w:rPr>
        <w:t xml:space="preserve">: </w:t>
      </w:r>
      <w:bookmarkStart w:id="464" w:name="_Ref384387203"/>
      <w:r w:rsidRPr="002275D8">
        <w:t xml:space="preserve">When </w:t>
      </w:r>
      <w:r>
        <w:t>Controller</w:t>
      </w:r>
      <w:r w:rsidRPr="002275D8">
        <w:t xml:space="preserve"> receives logs where the source IP address for the access to key assets is not the bastion host IP address, </w:t>
      </w:r>
      <w:r w:rsidRPr="002275D8">
        <w:rPr>
          <w:rFonts w:hint="eastAsia"/>
        </w:rPr>
        <w:t xml:space="preserve">a </w:t>
      </w:r>
      <w:r w:rsidRPr="002275D8">
        <w:t xml:space="preserve">security event about O&amp;M violation </w:t>
      </w:r>
      <w:r w:rsidRPr="002275D8">
        <w:rPr>
          <w:rFonts w:hint="eastAsia"/>
        </w:rPr>
        <w:t>is</w:t>
      </w:r>
      <w:r w:rsidRPr="002275D8">
        <w:t xml:space="preserve"> triggered. Then alarms are sent to alert the administrator. </w:t>
      </w:r>
    </w:p>
    <w:bookmarkEnd w:id="464"/>
    <w:p w:rsidR="006C3B75" w:rsidRDefault="006C3B75" w:rsidP="006C3B75">
      <w:pPr>
        <w:pStyle w:val="FigureDescription"/>
        <w:numPr>
          <w:ilvl w:val="7"/>
          <w:numId w:val="22"/>
        </w:numPr>
      </w:pPr>
      <w:r w:rsidRPr="00EA7D0D">
        <w:t>Correlation</w:t>
      </w:r>
      <w:r w:rsidRPr="00EA7D0D">
        <w:rPr>
          <w:rFonts w:hint="eastAsia"/>
        </w:rPr>
        <w:t xml:space="preserve"> rule and response action</w:t>
      </w:r>
    </w:p>
    <w:p w:rsidR="006C3B75" w:rsidRPr="00067811" w:rsidRDefault="006C3B75" w:rsidP="006C3B75">
      <w:pPr>
        <w:pStyle w:val="Figure"/>
      </w:pPr>
      <w:r w:rsidRPr="00067811">
        <w:rPr>
          <w:noProof/>
        </w:rPr>
        <w:drawing>
          <wp:inline distT="0" distB="0" distL="0" distR="0" wp14:anchorId="1939B9EE" wp14:editId="569EA392">
            <wp:extent cx="5014125" cy="1755449"/>
            <wp:effectExtent l="19050" t="0" r="0" b="0"/>
            <wp:docPr id="6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8" cstate="print"/>
                    <a:srcRect/>
                    <a:stretch>
                      <a:fillRect/>
                    </a:stretch>
                  </pic:blipFill>
                  <pic:spPr bwMode="auto">
                    <a:xfrm>
                      <a:off x="0" y="0"/>
                      <a:ext cx="5012027" cy="1754715"/>
                    </a:xfrm>
                    <a:prstGeom prst="rect">
                      <a:avLst/>
                    </a:prstGeom>
                    <a:noFill/>
                    <a:ln w="9525">
                      <a:noFill/>
                      <a:miter lim="800000"/>
                      <a:headEnd/>
                      <a:tailEnd/>
                    </a:ln>
                  </pic:spPr>
                </pic:pic>
              </a:graphicData>
            </a:graphic>
          </wp:inline>
        </w:drawing>
      </w:r>
    </w:p>
    <w:p w:rsidR="006C3B75" w:rsidRPr="00EA7D0D" w:rsidRDefault="006C3B75" w:rsidP="006C3B75">
      <w:pPr>
        <w:rPr>
          <w:lang w:val="zh-CN"/>
        </w:rPr>
      </w:pPr>
    </w:p>
    <w:p w:rsidR="006C3B75" w:rsidRPr="00EA7D0D" w:rsidRDefault="006C3B75" w:rsidP="006C3B75">
      <w:pPr>
        <w:rPr>
          <w:rFonts w:cstheme="minorBidi"/>
          <w:szCs w:val="24"/>
        </w:rPr>
      </w:pPr>
      <w:r w:rsidRPr="006D1AB5">
        <w:rPr>
          <w:rFonts w:cstheme="minorBidi"/>
          <w:b/>
          <w:szCs w:val="24"/>
        </w:rPr>
        <w:t>Benefits to customers</w:t>
      </w:r>
      <w:r w:rsidRPr="006D1AB5">
        <w:rPr>
          <w:rFonts w:cstheme="minorBidi"/>
          <w:szCs w:val="24"/>
        </w:rPr>
        <w:t xml:space="preserve">: </w:t>
      </w:r>
      <w:r w:rsidRPr="00EA7D0D">
        <w:rPr>
          <w:rFonts w:cstheme="minorBidi"/>
          <w:szCs w:val="24"/>
        </w:rPr>
        <w:t xml:space="preserve">The O&amp;M personnel receives alarms through emails or SMSs, and determines security events and obtains suggestions on </w:t>
      </w:r>
      <w:r>
        <w:rPr>
          <w:rFonts w:cstheme="minorBidi"/>
          <w:szCs w:val="24"/>
        </w:rPr>
        <w:t>Controller</w:t>
      </w:r>
      <w:r w:rsidRPr="00EA7D0D">
        <w:rPr>
          <w:rFonts w:cstheme="minorBidi"/>
          <w:szCs w:val="24"/>
        </w:rPr>
        <w:t xml:space="preserve"> so that the O&amp;M personnel can learn O&amp;M risks and vulnerabilities in a timely manner. </w:t>
      </w:r>
      <w:r>
        <w:rPr>
          <w:rFonts w:cstheme="minorBidi"/>
          <w:szCs w:val="24"/>
        </w:rPr>
        <w:t>Controller</w:t>
      </w:r>
      <w:r w:rsidRPr="00EA7D0D">
        <w:rPr>
          <w:rFonts w:cstheme="minorBidi"/>
          <w:szCs w:val="24"/>
        </w:rPr>
        <w:t xml:space="preserve"> can provide suggestions about security threats and adjusts security policies to improve O&amp;M security.</w:t>
      </w:r>
    </w:p>
    <w:p w:rsidR="006C3B75" w:rsidRPr="002275D8" w:rsidRDefault="006C3B75" w:rsidP="006C3B75">
      <w:pPr>
        <w:pStyle w:val="BlockLabel"/>
      </w:pPr>
      <w:r>
        <w:rPr>
          <w:rFonts w:hint="eastAsia"/>
        </w:rPr>
        <w:t xml:space="preserve">Login </w:t>
      </w:r>
      <w:r w:rsidRPr="00EA7D0D">
        <w:t>Password Guess</w:t>
      </w:r>
    </w:p>
    <w:p w:rsidR="006C3B75" w:rsidRPr="00EA7D0D" w:rsidRDefault="006C3B75" w:rsidP="006C3B75">
      <w:pPr>
        <w:rPr>
          <w:rFonts w:cstheme="minorBidi"/>
          <w:szCs w:val="24"/>
        </w:rPr>
      </w:pPr>
      <w:r w:rsidRPr="00EA7D0D">
        <w:rPr>
          <w:rFonts w:cstheme="minorBidi"/>
          <w:b/>
          <w:kern w:val="24"/>
          <w:szCs w:val="24"/>
        </w:rPr>
        <w:t>Scenario description</w:t>
      </w:r>
      <w:r w:rsidRPr="002275D8">
        <w:t xml:space="preserve">: Generally, devices use the user name </w:t>
      </w:r>
      <w:r w:rsidRPr="00EA7D0D">
        <w:rPr>
          <w:rFonts w:cstheme="minorBidi"/>
          <w:b/>
          <w:kern w:val="24"/>
          <w:szCs w:val="24"/>
        </w:rPr>
        <w:t>admin</w:t>
      </w:r>
      <w:r w:rsidRPr="002275D8">
        <w:t xml:space="preserve"> or </w:t>
      </w:r>
      <w:r w:rsidRPr="00EA7D0D">
        <w:rPr>
          <w:rFonts w:cstheme="minorBidi"/>
          <w:b/>
          <w:kern w:val="24"/>
          <w:szCs w:val="24"/>
        </w:rPr>
        <w:t>root</w:t>
      </w:r>
      <w:r w:rsidRPr="002275D8">
        <w:t>. If an IP address attempts to log in to each device three times, it does not violate the company regulations.</w:t>
      </w:r>
      <w:r w:rsidRPr="00EA7D0D">
        <w:rPr>
          <w:rFonts w:cstheme="minorBidi"/>
          <w:szCs w:val="24"/>
        </w:rPr>
        <w:t xml:space="preserve"> However, if the IP address attempts to log in to 100 devices within 6 hours, there are security risks.</w:t>
      </w:r>
    </w:p>
    <w:p w:rsidR="006C3B75" w:rsidRDefault="006C3B75" w:rsidP="006C3B75">
      <w:pPr>
        <w:pStyle w:val="FigureDescription"/>
        <w:numPr>
          <w:ilvl w:val="7"/>
          <w:numId w:val="22"/>
        </w:numPr>
      </w:pPr>
      <w:r w:rsidRPr="00EA7D0D">
        <w:lastRenderedPageBreak/>
        <w:t>Correlation</w:t>
      </w:r>
      <w:r w:rsidRPr="00EA7D0D">
        <w:rPr>
          <w:rFonts w:hint="eastAsia"/>
        </w:rPr>
        <w:t xml:space="preserve"> rule and response action</w:t>
      </w:r>
    </w:p>
    <w:p w:rsidR="006C3B75" w:rsidRPr="00067811" w:rsidRDefault="006C3B75" w:rsidP="006C3B75">
      <w:pPr>
        <w:pStyle w:val="Figure"/>
      </w:pPr>
      <w:r w:rsidRPr="00067811">
        <w:rPr>
          <w:noProof/>
        </w:rPr>
        <w:drawing>
          <wp:inline distT="0" distB="0" distL="0" distR="0" wp14:anchorId="1EF5F627" wp14:editId="5CF0EF09">
            <wp:extent cx="5014125" cy="1633687"/>
            <wp:effectExtent l="19050" t="0" r="0" b="0"/>
            <wp:docPr id="7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 cstate="print"/>
                    <a:srcRect/>
                    <a:stretch>
                      <a:fillRect/>
                    </a:stretch>
                  </pic:blipFill>
                  <pic:spPr bwMode="auto">
                    <a:xfrm>
                      <a:off x="0" y="0"/>
                      <a:ext cx="5012371" cy="1633116"/>
                    </a:xfrm>
                    <a:prstGeom prst="rect">
                      <a:avLst/>
                    </a:prstGeom>
                    <a:noFill/>
                    <a:ln w="9525">
                      <a:noFill/>
                      <a:miter lim="800000"/>
                      <a:headEnd/>
                      <a:tailEnd/>
                    </a:ln>
                  </pic:spPr>
                </pic:pic>
              </a:graphicData>
            </a:graphic>
          </wp:inline>
        </w:drawing>
      </w:r>
    </w:p>
    <w:p w:rsidR="006C3B75" w:rsidRPr="002275D8" w:rsidRDefault="006C3B75" w:rsidP="006C3B75"/>
    <w:p w:rsidR="006C3B75" w:rsidRPr="00EA7D0D" w:rsidRDefault="006C3B75" w:rsidP="006C3B75">
      <w:pPr>
        <w:rPr>
          <w:rFonts w:cstheme="minorBidi"/>
          <w:szCs w:val="24"/>
        </w:rPr>
      </w:pPr>
      <w:r w:rsidRPr="00EA7D0D">
        <w:rPr>
          <w:rFonts w:cstheme="minorBidi"/>
          <w:b/>
          <w:kern w:val="24"/>
          <w:szCs w:val="24"/>
        </w:rPr>
        <w:t>Correlation rule and response action</w:t>
      </w:r>
      <w:r w:rsidRPr="002275D8">
        <w:t xml:space="preserve">: </w:t>
      </w:r>
      <w:r w:rsidRPr="00EA7D0D">
        <w:rPr>
          <w:rFonts w:cstheme="minorBidi"/>
          <w:szCs w:val="24"/>
        </w:rPr>
        <w:t xml:space="preserve">A security event about the password guess attack on a key device is triggered when </w:t>
      </w:r>
      <w:r>
        <w:rPr>
          <w:rFonts w:cstheme="minorBidi"/>
          <w:szCs w:val="24"/>
        </w:rPr>
        <w:t>Controller</w:t>
      </w:r>
      <w:r w:rsidRPr="00EA7D0D">
        <w:rPr>
          <w:rFonts w:cstheme="minorBidi"/>
          <w:szCs w:val="24"/>
        </w:rPr>
        <w:t xml:space="preserve"> receives excess IP login failure logs within a period of time from multiple key devices such as the NGFWs, switches, routers, or servers.</w:t>
      </w:r>
      <w:r w:rsidRPr="00EA7D0D">
        <w:rPr>
          <w:rFonts w:cstheme="minorBidi" w:hint="eastAsia"/>
          <w:szCs w:val="24"/>
        </w:rPr>
        <w:t xml:space="preserve"> </w:t>
      </w:r>
      <w:r>
        <w:rPr>
          <w:rFonts w:cstheme="minorBidi"/>
          <w:szCs w:val="24"/>
        </w:rPr>
        <w:t>Controller</w:t>
      </w:r>
      <w:r w:rsidRPr="00EA7D0D">
        <w:rPr>
          <w:rFonts w:cstheme="minorBidi"/>
          <w:szCs w:val="24"/>
        </w:rPr>
        <w:t xml:space="preserve"> sends alarms to the O&amp;M personnel.</w:t>
      </w:r>
    </w:p>
    <w:p w:rsidR="006C3B75" w:rsidRPr="002275D8" w:rsidRDefault="006C3B75" w:rsidP="006C3B75">
      <w:pPr>
        <w:pStyle w:val="BlockLabel"/>
      </w:pPr>
      <w:r w:rsidRPr="000E5B48">
        <w:t xml:space="preserve">No </w:t>
      </w:r>
      <w:r>
        <w:rPr>
          <w:rFonts w:hint="eastAsia"/>
        </w:rPr>
        <w:t>L</w:t>
      </w:r>
      <w:r w:rsidRPr="000E5B48">
        <w:t>og Sent for Key Assets for a Long Time</w:t>
      </w:r>
    </w:p>
    <w:p w:rsidR="006C3B75" w:rsidRPr="00EA7D0D" w:rsidRDefault="006C3B75" w:rsidP="006C3B75">
      <w:pPr>
        <w:rPr>
          <w:rFonts w:cstheme="minorBidi"/>
          <w:szCs w:val="24"/>
        </w:rPr>
      </w:pPr>
      <w:r w:rsidRPr="00EA7D0D">
        <w:rPr>
          <w:rFonts w:cstheme="minorBidi"/>
          <w:b/>
          <w:kern w:val="24"/>
          <w:szCs w:val="24"/>
        </w:rPr>
        <w:t>Scenario description</w:t>
      </w:r>
      <w:r w:rsidRPr="002275D8">
        <w:t xml:space="preserve">: </w:t>
      </w:r>
      <w:r w:rsidRPr="00EA7D0D">
        <w:rPr>
          <w:rFonts w:cstheme="minorBidi"/>
          <w:szCs w:val="24"/>
        </w:rPr>
        <w:t>When a device or server does not send logs for a long period of time, the device or server may become Down or be maliciously disabled from sending logs.</w:t>
      </w:r>
    </w:p>
    <w:p w:rsidR="006C3B75" w:rsidRDefault="006C3B75" w:rsidP="006C3B75">
      <w:pPr>
        <w:pStyle w:val="FigureDescription"/>
        <w:numPr>
          <w:ilvl w:val="7"/>
          <w:numId w:val="22"/>
        </w:numPr>
      </w:pPr>
      <w:r w:rsidRPr="00EA7D0D">
        <w:t>Correlation</w:t>
      </w:r>
      <w:r w:rsidRPr="00EA7D0D">
        <w:rPr>
          <w:rFonts w:hint="eastAsia"/>
        </w:rPr>
        <w:t xml:space="preserve"> rule and response action</w:t>
      </w:r>
    </w:p>
    <w:p w:rsidR="006C3B75" w:rsidRPr="00067811" w:rsidRDefault="006C3B75" w:rsidP="006C3B75">
      <w:pPr>
        <w:pStyle w:val="Figure"/>
      </w:pPr>
      <w:r w:rsidRPr="00067811">
        <w:rPr>
          <w:noProof/>
        </w:rPr>
        <w:drawing>
          <wp:inline distT="0" distB="0" distL="0" distR="0" wp14:anchorId="220F274E" wp14:editId="3A63988E">
            <wp:extent cx="4982320" cy="1640608"/>
            <wp:effectExtent l="19050" t="0" r="8780" b="0"/>
            <wp:docPr id="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cstate="print"/>
                    <a:srcRect/>
                    <a:stretch>
                      <a:fillRect/>
                    </a:stretch>
                  </pic:blipFill>
                  <pic:spPr bwMode="auto">
                    <a:xfrm>
                      <a:off x="0" y="0"/>
                      <a:ext cx="4989692" cy="1643035"/>
                    </a:xfrm>
                    <a:prstGeom prst="rect">
                      <a:avLst/>
                    </a:prstGeom>
                    <a:noFill/>
                    <a:ln w="9525">
                      <a:noFill/>
                      <a:miter lim="800000"/>
                      <a:headEnd/>
                      <a:tailEnd/>
                    </a:ln>
                  </pic:spPr>
                </pic:pic>
              </a:graphicData>
            </a:graphic>
          </wp:inline>
        </w:drawing>
      </w:r>
    </w:p>
    <w:p w:rsidR="006C3B75" w:rsidRPr="002275D8" w:rsidRDefault="006C3B75" w:rsidP="006C3B75"/>
    <w:p w:rsidR="006C3B75" w:rsidRDefault="006C3B75" w:rsidP="006C3B75">
      <w:pPr>
        <w:rPr>
          <w:rFonts w:cstheme="minorBidi"/>
          <w:szCs w:val="24"/>
        </w:rPr>
        <w:sectPr w:rsidR="006C3B75" w:rsidSect="00D45DEB">
          <w:headerReference w:type="even" r:id="rId121"/>
          <w:headerReference w:type="default" r:id="rId122"/>
          <w:pgSz w:w="11907" w:h="16840" w:code="9"/>
          <w:pgMar w:top="1701" w:right="1134" w:bottom="1701" w:left="1134" w:header="567" w:footer="567" w:gutter="0"/>
          <w:cols w:space="425"/>
          <w:docGrid w:linePitch="312"/>
        </w:sectPr>
      </w:pPr>
      <w:r w:rsidRPr="00EA7D0D">
        <w:rPr>
          <w:rFonts w:cstheme="minorBidi"/>
          <w:b/>
          <w:kern w:val="24"/>
          <w:szCs w:val="24"/>
        </w:rPr>
        <w:t>Correlation rule and response action</w:t>
      </w:r>
      <w:r w:rsidRPr="002275D8">
        <w:t xml:space="preserve">: </w:t>
      </w:r>
      <w:r w:rsidRPr="00EA7D0D">
        <w:rPr>
          <w:rFonts w:cstheme="minorBidi"/>
          <w:szCs w:val="24"/>
        </w:rPr>
        <w:t xml:space="preserve">The maximum period for sending logs depends on devices. When iRadar sends messages about a device that does not send logs for a long period of time, a security event is triggered. </w:t>
      </w:r>
      <w:r>
        <w:rPr>
          <w:rFonts w:cstheme="minorBidi"/>
          <w:szCs w:val="24"/>
        </w:rPr>
        <w:t>Controller</w:t>
      </w:r>
      <w:r w:rsidRPr="00EA7D0D">
        <w:rPr>
          <w:rFonts w:cstheme="minorBidi"/>
          <w:szCs w:val="24"/>
        </w:rPr>
        <w:t xml:space="preserve"> sends alarms to the O&amp;M personnel.</w:t>
      </w:r>
    </w:p>
    <w:p w:rsidR="007435E1" w:rsidRDefault="001F0874" w:rsidP="001F0874">
      <w:pPr>
        <w:pStyle w:val="Heading1NoNumber"/>
        <w:wordWrap w:val="0"/>
      </w:pPr>
      <w:bookmarkStart w:id="465" w:name="_Toc407698036"/>
      <w:r>
        <w:lastRenderedPageBreak/>
        <w:t>Volume</w:t>
      </w:r>
      <w:r w:rsidR="007435E1">
        <w:t xml:space="preserve"> 3 </w:t>
      </w:r>
      <w:r w:rsidR="007435E1" w:rsidRPr="00BF0DC6">
        <w:t>Quality Awareness (iPCA)</w:t>
      </w:r>
      <w:bookmarkEnd w:id="259"/>
      <w:bookmarkEnd w:id="260"/>
      <w:bookmarkEnd w:id="465"/>
    </w:p>
    <w:p w:rsidR="007435E1" w:rsidRDefault="007435E1" w:rsidP="007435E1"/>
    <w:p w:rsidR="007435E1" w:rsidRDefault="007435E1" w:rsidP="007435E1">
      <w:pPr>
        <w:sectPr w:rsidR="007435E1" w:rsidSect="00D45DEB">
          <w:headerReference w:type="default" r:id="rId123"/>
          <w:pgSz w:w="11907" w:h="16840" w:code="9"/>
          <w:pgMar w:top="1701" w:right="1134" w:bottom="1701" w:left="1134" w:header="567" w:footer="567" w:gutter="0"/>
          <w:cols w:space="425"/>
          <w:docGrid w:linePitch="312"/>
        </w:sectPr>
      </w:pPr>
    </w:p>
    <w:p w:rsidR="00E35A60" w:rsidRPr="0020327B" w:rsidRDefault="00E35A60" w:rsidP="00E35A60">
      <w:pPr>
        <w:pStyle w:val="1"/>
        <w:numPr>
          <w:ilvl w:val="0"/>
          <w:numId w:val="21"/>
        </w:numPr>
      </w:pPr>
      <w:bookmarkStart w:id="466" w:name="_Toc388025898"/>
      <w:bookmarkStart w:id="467" w:name="_Toc407698037"/>
      <w:bookmarkEnd w:id="261"/>
      <w:bookmarkEnd w:id="262"/>
      <w:bookmarkEnd w:id="263"/>
      <w:bookmarkEnd w:id="264"/>
      <w:r>
        <w:rPr>
          <w:rFonts w:hint="eastAsia"/>
        </w:rPr>
        <w:lastRenderedPageBreak/>
        <w:t>Issues and Challenges</w:t>
      </w:r>
      <w:bookmarkEnd w:id="466"/>
      <w:bookmarkEnd w:id="467"/>
    </w:p>
    <w:p w:rsidR="00E35A60" w:rsidRDefault="00E35A60" w:rsidP="00E35A60">
      <w:pPr>
        <w:pStyle w:val="21"/>
        <w:numPr>
          <w:ilvl w:val="1"/>
          <w:numId w:val="21"/>
        </w:numPr>
      </w:pPr>
      <w:bookmarkStart w:id="468" w:name="_Toc385583866"/>
      <w:bookmarkStart w:id="469" w:name="_Ref387153330"/>
      <w:bookmarkStart w:id="470" w:name="_Ref387153366"/>
      <w:bookmarkStart w:id="471" w:name="_Ref387153395"/>
      <w:bookmarkStart w:id="472" w:name="_Toc388025899"/>
      <w:bookmarkStart w:id="473" w:name="_Toc407698038"/>
      <w:r>
        <w:rPr>
          <w:rFonts w:hint="eastAsia"/>
        </w:rPr>
        <w:t>Network Quality Issues</w:t>
      </w:r>
      <w:bookmarkEnd w:id="468"/>
      <w:bookmarkEnd w:id="469"/>
      <w:bookmarkEnd w:id="470"/>
      <w:bookmarkEnd w:id="471"/>
      <w:bookmarkEnd w:id="472"/>
      <w:bookmarkEnd w:id="473"/>
    </w:p>
    <w:p w:rsidR="00E35A60" w:rsidRDefault="00E35A60" w:rsidP="00E35A60">
      <w:r>
        <w:t>Many people mistakenly consider that service experience is ensured with sufficient bandwidth. In addition to low bandwidth and network disconnection, many factors harm network health, such as fiber deterioration and hardware aging. Due to these factors, user experience degrades (for example, image pixelation).</w:t>
      </w:r>
    </w:p>
    <w:p w:rsidR="00E35A60" w:rsidRDefault="00E35A60" w:rsidP="00E35A60">
      <w:r>
        <w:t xml:space="preserve">The major factors include bandwidth, packet loss, </w:t>
      </w:r>
      <w:r>
        <w:rPr>
          <w:rFonts w:hint="eastAsia"/>
        </w:rPr>
        <w:t>latency/</w:t>
      </w:r>
      <w:r>
        <w:t xml:space="preserve"> jitter, and network device failure.</w:t>
      </w:r>
    </w:p>
    <w:p w:rsidR="00E35A60" w:rsidRDefault="00E35A60" w:rsidP="00E35A60">
      <w:pPr>
        <w:pStyle w:val="31"/>
        <w:numPr>
          <w:ilvl w:val="2"/>
          <w:numId w:val="21"/>
        </w:numPr>
      </w:pPr>
      <w:bookmarkStart w:id="474" w:name="_Ref387153331"/>
      <w:bookmarkStart w:id="475" w:name="_Ref387153367"/>
      <w:bookmarkStart w:id="476" w:name="_Ref387153396"/>
      <w:bookmarkStart w:id="477" w:name="_Toc388025900"/>
      <w:bookmarkStart w:id="478" w:name="_Toc407698039"/>
      <w:r>
        <w:rPr>
          <w:rFonts w:hint="eastAsia"/>
        </w:rPr>
        <w:t>Bandwidth</w:t>
      </w:r>
      <w:bookmarkEnd w:id="474"/>
      <w:bookmarkEnd w:id="475"/>
      <w:bookmarkEnd w:id="476"/>
      <w:bookmarkEnd w:id="477"/>
      <w:bookmarkEnd w:id="478"/>
    </w:p>
    <w:p w:rsidR="00E35A60" w:rsidRDefault="00E35A60" w:rsidP="00E35A60">
      <w:pPr>
        <w:rPr>
          <w:rFonts w:cstheme="minorBidi"/>
          <w:szCs w:val="24"/>
        </w:rPr>
      </w:pPr>
      <w:r>
        <w:rPr>
          <w:rFonts w:cstheme="minorBidi"/>
          <w:szCs w:val="24"/>
        </w:rPr>
        <w:t>Network bandwidth is the fundamental element for services. A service cannot be provided if the available bandwidth is lower than the minimum bandwidth required by the service. Traditional QoS designs focus on allocation of link bandwidth. Transmission Control Protocol (TCP) flows dominant on an IP network are adaptive to network bandwidth. TCP can reduce the traffic rate when bandwidth is insufficient. Therefore, bandwidth insufficiency will not cause obvious packet loss in TCP flows if network devices have a large buffer size. For the User Datagram Protocol (UDP) flows that carry video and voice services, severe packet loss will occur in port queues if bandwidth is insufficient. When this occurs, the network cannot deliver normal video and voice services. It should be noticed that sufficient bandwidth does not necessarily mean high service quality, because service quality is also affected by other factors like network failures, misuse, or misconfigurations.</w:t>
      </w:r>
    </w:p>
    <w:p w:rsidR="00E35A60" w:rsidRPr="001265C6" w:rsidRDefault="00E35A60" w:rsidP="00E35A60">
      <w:pPr>
        <w:pStyle w:val="TableDescription"/>
        <w:numPr>
          <w:ilvl w:val="8"/>
          <w:numId w:val="22"/>
        </w:numPr>
        <w:rPr>
          <w:rFonts w:cstheme="minorBidi"/>
          <w:szCs w:val="24"/>
        </w:rPr>
      </w:pPr>
      <w:bookmarkStart w:id="479" w:name="_Ref387153332"/>
      <w:r>
        <w:rPr>
          <w:rFonts w:cstheme="minorBidi"/>
          <w:szCs w:val="24"/>
        </w:rPr>
        <w:t>Impact of bandwidth insufficiency</w:t>
      </w:r>
      <w:bookmarkEnd w:id="479"/>
    </w:p>
    <w:tbl>
      <w:tblPr>
        <w:tblStyle w:val="RemarksTable"/>
        <w:tblW w:w="7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5543"/>
      </w:tblGrid>
      <w:tr w:rsidR="00E35A60" w:rsidTr="00F05B7B">
        <w:tc>
          <w:tcPr>
            <w:tcW w:w="0" w:type="auto"/>
            <w:shd w:val="clear" w:color="auto" w:fill="D9D9D9"/>
          </w:tcPr>
          <w:p w:rsidR="00E35A60" w:rsidRPr="004A0C7A" w:rsidRDefault="00E35A60" w:rsidP="00F05B7B">
            <w:pPr>
              <w:pStyle w:val="TableHeading"/>
              <w:rPr>
                <w:noProof/>
              </w:rPr>
            </w:pPr>
            <w:r w:rsidRPr="004A0C7A">
              <w:rPr>
                <w:rFonts w:hint="eastAsia"/>
                <w:noProof/>
              </w:rPr>
              <w:t>Service Flow Type</w:t>
            </w:r>
          </w:p>
        </w:tc>
        <w:tc>
          <w:tcPr>
            <w:tcW w:w="0" w:type="auto"/>
            <w:shd w:val="clear" w:color="auto" w:fill="D9D9D9"/>
          </w:tcPr>
          <w:p w:rsidR="00E35A60" w:rsidRPr="004A0C7A" w:rsidRDefault="00E35A60" w:rsidP="00F05B7B">
            <w:pPr>
              <w:pStyle w:val="TableHeading"/>
              <w:rPr>
                <w:noProof/>
              </w:rPr>
            </w:pPr>
            <w:r w:rsidRPr="004A0C7A">
              <w:rPr>
                <w:rFonts w:hint="eastAsia"/>
                <w:noProof/>
              </w:rPr>
              <w:t>Impact</w:t>
            </w:r>
          </w:p>
        </w:tc>
      </w:tr>
      <w:tr w:rsidR="00E35A60" w:rsidTr="00F05B7B">
        <w:tc>
          <w:tcPr>
            <w:tcW w:w="0" w:type="auto"/>
          </w:tcPr>
          <w:p w:rsidR="00E35A60" w:rsidRPr="004A0C7A" w:rsidRDefault="00E35A60" w:rsidP="00F05B7B">
            <w:pPr>
              <w:pStyle w:val="TableText"/>
              <w:rPr>
                <w:rFonts w:eastAsiaTheme="minorEastAsia"/>
                <w:noProof/>
              </w:rPr>
            </w:pPr>
            <w:r w:rsidRPr="004A0C7A">
              <w:rPr>
                <w:noProof/>
              </w:rPr>
              <w:t>TCP flow (data service, streaming media, cloud desktop…)</w:t>
            </w:r>
          </w:p>
        </w:tc>
        <w:tc>
          <w:tcPr>
            <w:tcW w:w="0" w:type="auto"/>
          </w:tcPr>
          <w:p w:rsidR="00E35A60" w:rsidRPr="004A0C7A" w:rsidRDefault="00E35A60" w:rsidP="00F05B7B">
            <w:pPr>
              <w:pStyle w:val="TableText"/>
              <w:rPr>
                <w:rFonts w:eastAsiaTheme="minorEastAsia"/>
                <w:noProof/>
              </w:rPr>
            </w:pPr>
            <w:r w:rsidRPr="004A0C7A">
              <w:rPr>
                <w:noProof/>
              </w:rPr>
              <w:t>The transmission speed is low. Packets are forwarded normally on devices with large buffer sizes, while a large number of packets are dropped on devices with small buffer sizes.</w:t>
            </w:r>
          </w:p>
        </w:tc>
      </w:tr>
      <w:tr w:rsidR="00E35A60" w:rsidTr="00F05B7B">
        <w:tc>
          <w:tcPr>
            <w:tcW w:w="0" w:type="auto"/>
          </w:tcPr>
          <w:p w:rsidR="00E35A60" w:rsidRPr="004A0C7A" w:rsidRDefault="00E35A60" w:rsidP="00F05B7B">
            <w:pPr>
              <w:pStyle w:val="TableText"/>
              <w:rPr>
                <w:rFonts w:eastAsiaTheme="minorEastAsia"/>
                <w:noProof/>
              </w:rPr>
            </w:pPr>
            <w:r w:rsidRPr="004A0C7A">
              <w:rPr>
                <w:noProof/>
              </w:rPr>
              <w:t>UDP flow (real-time video, IPTV, and voice services)</w:t>
            </w:r>
          </w:p>
        </w:tc>
        <w:tc>
          <w:tcPr>
            <w:tcW w:w="0" w:type="auto"/>
          </w:tcPr>
          <w:p w:rsidR="00E35A60" w:rsidRPr="004A0C7A" w:rsidRDefault="00E35A60" w:rsidP="00F05B7B">
            <w:pPr>
              <w:pStyle w:val="TableText"/>
              <w:rPr>
                <w:rFonts w:eastAsiaTheme="minorEastAsia"/>
                <w:noProof/>
              </w:rPr>
            </w:pPr>
            <w:r w:rsidRPr="004A0C7A">
              <w:rPr>
                <w:noProof/>
              </w:rPr>
              <w:t>A large number of service packets are dropped, and the network cannot deliver these services.</w:t>
            </w:r>
          </w:p>
        </w:tc>
      </w:tr>
    </w:tbl>
    <w:p w:rsidR="00E35A60" w:rsidRDefault="00E35A60" w:rsidP="00E35A60">
      <w:bookmarkStart w:id="480" w:name="_Toc385583868"/>
    </w:p>
    <w:p w:rsidR="00E35A60" w:rsidRDefault="00E35A60" w:rsidP="00E35A60">
      <w:pPr>
        <w:pStyle w:val="31"/>
        <w:numPr>
          <w:ilvl w:val="2"/>
          <w:numId w:val="21"/>
        </w:numPr>
      </w:pPr>
      <w:bookmarkStart w:id="481" w:name="_Ref387153333"/>
      <w:bookmarkStart w:id="482" w:name="_Ref387153368"/>
      <w:bookmarkStart w:id="483" w:name="_Ref387153397"/>
      <w:bookmarkStart w:id="484" w:name="_Toc388025901"/>
      <w:bookmarkStart w:id="485" w:name="_Toc407698040"/>
      <w:bookmarkEnd w:id="480"/>
      <w:r>
        <w:rPr>
          <w:rFonts w:hint="eastAsia"/>
        </w:rPr>
        <w:lastRenderedPageBreak/>
        <w:t>Packet Loss</w:t>
      </w:r>
      <w:bookmarkEnd w:id="481"/>
      <w:bookmarkEnd w:id="482"/>
      <w:bookmarkEnd w:id="483"/>
      <w:bookmarkEnd w:id="484"/>
      <w:bookmarkEnd w:id="485"/>
    </w:p>
    <w:p w:rsidR="00E35A60" w:rsidRDefault="00E35A60" w:rsidP="00E35A60">
      <w:pPr>
        <w:rPr>
          <w:rFonts w:cstheme="minorBidi"/>
          <w:szCs w:val="24"/>
        </w:rPr>
      </w:pPr>
      <w:r>
        <w:rPr>
          <w:rFonts w:cstheme="minorBidi"/>
          <w:szCs w:val="24"/>
        </w:rPr>
        <w:t>Packet loss is the most important factor that affects service quality. For the TCP flows dominant on an IP network, packet loss causes retransmission and fast TCP convergence, which greatly reduces the transmission speed, increases the response time, and lowers bandwidth utilization. For UDP flows (mainly video and voice flows), packet loss severely affects service quality. Most quality issues in data, voice, and video services, such as slow access speeds, delayed response, video pixelation, and fuzzy voice, are caused by packet loss. Reasons for packet loss:</w:t>
      </w:r>
    </w:p>
    <w:p w:rsidR="00E35A60" w:rsidRPr="00B02D15" w:rsidRDefault="00E35A60" w:rsidP="00E35A60">
      <w:pPr>
        <w:pStyle w:val="ItemList"/>
      </w:pPr>
      <w:r>
        <w:rPr>
          <w:rFonts w:cstheme="minorBidi"/>
          <w:szCs w:val="24"/>
        </w:rPr>
        <w:t>Controlled packet loss on network devices</w:t>
      </w:r>
      <w:r>
        <w:rPr>
          <w:rFonts w:cstheme="minorBidi" w:hint="eastAsia"/>
          <w:szCs w:val="24"/>
        </w:rPr>
        <w:t>:</w:t>
      </w:r>
      <w:r>
        <w:rPr>
          <w:rFonts w:cstheme="minorBidi"/>
          <w:szCs w:val="24"/>
        </w:rPr>
        <w:t xml:space="preserve"> Network devices drop some packets according to certain rules. When the network is properly planned and network devices are correctly configured, controlled packet loss is mainly triggered by network attacks.</w:t>
      </w:r>
    </w:p>
    <w:p w:rsidR="00E35A60" w:rsidRDefault="00E35A60" w:rsidP="00E35A60">
      <w:pPr>
        <w:pStyle w:val="ItemList"/>
        <w:rPr>
          <w:rFonts w:cstheme="minorBidi"/>
          <w:szCs w:val="24"/>
        </w:rPr>
      </w:pPr>
      <w:r>
        <w:rPr>
          <w:rFonts w:cstheme="minorBidi"/>
          <w:szCs w:val="24"/>
        </w:rPr>
        <w:t>Unexpected packet loss: Packets are dropped due to failures. Such packet loss is uncontrollable, and packets of any priority may be dropped. Unexpected packet loss is the major factor that affects service quality.</w:t>
      </w:r>
    </w:p>
    <w:p w:rsidR="00E35A60" w:rsidRDefault="00E35A60" w:rsidP="00E35A60">
      <w:pPr>
        <w:rPr>
          <w:rFonts w:cstheme="minorBidi"/>
          <w:szCs w:val="24"/>
        </w:rPr>
      </w:pPr>
      <w:r>
        <w:rPr>
          <w:rFonts w:cstheme="minorBidi"/>
          <w:szCs w:val="24"/>
        </w:rPr>
        <w:fldChar w:fldCharType="begin"/>
      </w:r>
      <w:r>
        <w:rPr>
          <w:rFonts w:cstheme="minorBidi"/>
          <w:szCs w:val="24"/>
        </w:rPr>
        <w:instrText xml:space="preserve"> REF _Ref387136141 \n \h </w:instrText>
      </w:r>
      <w:r>
        <w:rPr>
          <w:rFonts w:cstheme="minorBidi"/>
          <w:szCs w:val="24"/>
        </w:rPr>
      </w:r>
      <w:r>
        <w:rPr>
          <w:rFonts w:cstheme="minorBidi"/>
          <w:szCs w:val="24"/>
        </w:rPr>
        <w:fldChar w:fldCharType="separate"/>
      </w:r>
      <w:r>
        <w:rPr>
          <w:rFonts w:cstheme="minorBidi"/>
          <w:szCs w:val="24"/>
        </w:rPr>
        <w:t>Table 14-2</w:t>
      </w:r>
      <w:r>
        <w:rPr>
          <w:rFonts w:cstheme="minorBidi"/>
          <w:szCs w:val="24"/>
        </w:rPr>
        <w:fldChar w:fldCharType="end"/>
      </w:r>
      <w:r>
        <w:rPr>
          <w:rFonts w:cstheme="minorBidi" w:hint="eastAsia"/>
          <w:szCs w:val="24"/>
        </w:rPr>
        <w:t xml:space="preserve"> </w:t>
      </w:r>
      <w:r>
        <w:rPr>
          <w:rFonts w:cstheme="minorBidi"/>
          <w:szCs w:val="24"/>
        </w:rPr>
        <w:t>describes the packet loss causes.</w:t>
      </w:r>
    </w:p>
    <w:p w:rsidR="00E35A60" w:rsidRPr="008766AE" w:rsidRDefault="00E35A60" w:rsidP="00E35A60">
      <w:pPr>
        <w:pStyle w:val="TableDescription"/>
        <w:numPr>
          <w:ilvl w:val="8"/>
          <w:numId w:val="22"/>
        </w:numPr>
        <w:rPr>
          <w:rFonts w:cstheme="minorBidi"/>
          <w:szCs w:val="24"/>
        </w:rPr>
      </w:pPr>
      <w:bookmarkStart w:id="486" w:name="_Ref387136141"/>
      <w:r>
        <w:rPr>
          <w:rFonts w:cstheme="minorBidi"/>
          <w:szCs w:val="24"/>
        </w:rPr>
        <w:t>Packet loss causes</w:t>
      </w:r>
      <w:bookmarkEnd w:id="486"/>
    </w:p>
    <w:tbl>
      <w:tblPr>
        <w:tblStyle w:val="RemarksTable"/>
        <w:tblW w:w="7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1778"/>
        <w:gridCol w:w="4151"/>
      </w:tblGrid>
      <w:tr w:rsidR="00E35A60" w:rsidTr="00F05B7B">
        <w:tc>
          <w:tcPr>
            <w:tcW w:w="0" w:type="auto"/>
            <w:shd w:val="clear" w:color="auto" w:fill="D9D9D9"/>
          </w:tcPr>
          <w:p w:rsidR="00E35A60" w:rsidRPr="004A0C7A" w:rsidRDefault="00E35A60" w:rsidP="00F05B7B">
            <w:pPr>
              <w:pStyle w:val="TableHeading"/>
              <w:rPr>
                <w:noProof/>
              </w:rPr>
            </w:pPr>
            <w:r w:rsidRPr="004A0C7A">
              <w:rPr>
                <w:rFonts w:hint="eastAsia"/>
                <w:noProof/>
              </w:rPr>
              <w:t>Type</w:t>
            </w:r>
          </w:p>
        </w:tc>
        <w:tc>
          <w:tcPr>
            <w:tcW w:w="0" w:type="auto"/>
            <w:shd w:val="clear" w:color="auto" w:fill="D9D9D9"/>
          </w:tcPr>
          <w:p w:rsidR="00E35A60" w:rsidRPr="004A0C7A" w:rsidRDefault="00E35A60" w:rsidP="00F05B7B">
            <w:pPr>
              <w:pStyle w:val="TableHeading"/>
              <w:rPr>
                <w:noProof/>
              </w:rPr>
            </w:pPr>
            <w:r w:rsidRPr="004A0C7A">
              <w:rPr>
                <w:rFonts w:hint="eastAsia"/>
                <w:noProof/>
              </w:rPr>
              <w:t>Name</w:t>
            </w:r>
          </w:p>
        </w:tc>
        <w:tc>
          <w:tcPr>
            <w:tcW w:w="0" w:type="auto"/>
            <w:shd w:val="clear" w:color="auto" w:fill="D9D9D9"/>
          </w:tcPr>
          <w:p w:rsidR="00E35A60" w:rsidRPr="004A0C7A" w:rsidRDefault="00E35A60" w:rsidP="00F05B7B">
            <w:pPr>
              <w:pStyle w:val="TableHeading"/>
              <w:rPr>
                <w:noProof/>
              </w:rPr>
            </w:pPr>
            <w:r w:rsidRPr="004A0C7A">
              <w:rPr>
                <w:rFonts w:hint="eastAsia"/>
                <w:noProof/>
              </w:rPr>
              <w:t>Cause</w:t>
            </w:r>
          </w:p>
        </w:tc>
      </w:tr>
      <w:tr w:rsidR="00E35A60" w:rsidTr="00F05B7B">
        <w:tc>
          <w:tcPr>
            <w:tcW w:w="0" w:type="auto"/>
            <w:vMerge w:val="restart"/>
          </w:tcPr>
          <w:p w:rsidR="00E35A60" w:rsidRPr="004A0C7A" w:rsidRDefault="00E35A60" w:rsidP="00F05B7B">
            <w:pPr>
              <w:pStyle w:val="TableText"/>
              <w:rPr>
                <w:rFonts w:eastAsiaTheme="minorEastAsia"/>
                <w:noProof/>
              </w:rPr>
            </w:pPr>
            <w:r w:rsidRPr="004A0C7A">
              <w:rPr>
                <w:noProof/>
              </w:rPr>
              <w:t>Controlled packet loss on network devices</w:t>
            </w:r>
          </w:p>
        </w:tc>
        <w:tc>
          <w:tcPr>
            <w:tcW w:w="0" w:type="auto"/>
          </w:tcPr>
          <w:p w:rsidR="00E35A60" w:rsidRPr="004A0C7A" w:rsidRDefault="00E35A60" w:rsidP="00F05B7B">
            <w:pPr>
              <w:pStyle w:val="TableText"/>
              <w:rPr>
                <w:rFonts w:eastAsiaTheme="minorEastAsia"/>
                <w:noProof/>
              </w:rPr>
            </w:pPr>
            <w:r w:rsidRPr="004A0C7A">
              <w:rPr>
                <w:noProof/>
              </w:rPr>
              <w:t>Packet loss in port queues</w:t>
            </w:r>
          </w:p>
        </w:tc>
        <w:tc>
          <w:tcPr>
            <w:tcW w:w="0" w:type="auto"/>
          </w:tcPr>
          <w:p w:rsidR="00E35A60" w:rsidRPr="004A0C7A" w:rsidRDefault="00E35A60" w:rsidP="00F05B7B">
            <w:pPr>
              <w:pStyle w:val="TableText"/>
              <w:rPr>
                <w:rFonts w:eastAsiaTheme="minorEastAsia"/>
                <w:noProof/>
              </w:rPr>
            </w:pPr>
            <w:r w:rsidRPr="004A0C7A">
              <w:rPr>
                <w:noProof/>
              </w:rPr>
              <w:t>Link bandwidth is insufficient.</w:t>
            </w:r>
          </w:p>
        </w:tc>
      </w:tr>
      <w:tr w:rsidR="00E35A60" w:rsidTr="00F05B7B">
        <w:tc>
          <w:tcPr>
            <w:tcW w:w="0" w:type="auto"/>
            <w:vMerge/>
          </w:tcPr>
          <w:p w:rsidR="00E35A60" w:rsidRPr="004A0C7A" w:rsidRDefault="00E35A60" w:rsidP="00F05B7B">
            <w:pPr>
              <w:pStyle w:val="TableText"/>
              <w:rPr>
                <w:noProof/>
              </w:rPr>
            </w:pPr>
          </w:p>
        </w:tc>
        <w:tc>
          <w:tcPr>
            <w:tcW w:w="0" w:type="auto"/>
          </w:tcPr>
          <w:p w:rsidR="00E35A60" w:rsidRPr="004A0C7A" w:rsidRDefault="00E35A60" w:rsidP="00F05B7B">
            <w:pPr>
              <w:pStyle w:val="TableText"/>
              <w:rPr>
                <w:rFonts w:eastAsiaTheme="minorEastAsia"/>
                <w:noProof/>
              </w:rPr>
            </w:pPr>
            <w:r w:rsidRPr="004A0C7A">
              <w:rPr>
                <w:noProof/>
              </w:rPr>
              <w:t>ACL-triggered packet loss</w:t>
            </w:r>
          </w:p>
        </w:tc>
        <w:tc>
          <w:tcPr>
            <w:tcW w:w="0" w:type="auto"/>
          </w:tcPr>
          <w:p w:rsidR="00E35A60" w:rsidRPr="004A0C7A" w:rsidRDefault="00E35A60" w:rsidP="00F05B7B">
            <w:pPr>
              <w:pStyle w:val="TableText"/>
              <w:rPr>
                <w:rFonts w:eastAsiaTheme="minorEastAsia"/>
                <w:noProof/>
              </w:rPr>
            </w:pPr>
            <w:r w:rsidRPr="004A0C7A">
              <w:rPr>
                <w:noProof/>
              </w:rPr>
              <w:t>The packets do not meet ACL rules, the ACL configuration is incorrect, or the network is attacked.</w:t>
            </w:r>
          </w:p>
        </w:tc>
      </w:tr>
      <w:tr w:rsidR="00E35A60" w:rsidTr="00F05B7B">
        <w:tc>
          <w:tcPr>
            <w:tcW w:w="0" w:type="auto"/>
            <w:vMerge/>
          </w:tcPr>
          <w:p w:rsidR="00E35A60" w:rsidRPr="004A0C7A" w:rsidRDefault="00E35A60" w:rsidP="00F05B7B">
            <w:pPr>
              <w:pStyle w:val="TableText"/>
              <w:rPr>
                <w:noProof/>
              </w:rPr>
            </w:pPr>
          </w:p>
        </w:tc>
        <w:tc>
          <w:tcPr>
            <w:tcW w:w="0" w:type="auto"/>
          </w:tcPr>
          <w:p w:rsidR="00E35A60" w:rsidRPr="004A0C7A" w:rsidRDefault="00E35A60" w:rsidP="00F05B7B">
            <w:pPr>
              <w:pStyle w:val="TableText"/>
              <w:rPr>
                <w:rFonts w:eastAsiaTheme="minorEastAsia"/>
                <w:noProof/>
              </w:rPr>
            </w:pPr>
            <w:r w:rsidRPr="004A0C7A">
              <w:rPr>
                <w:noProof/>
              </w:rPr>
              <w:t>CAR-triggered packet loss</w:t>
            </w:r>
          </w:p>
        </w:tc>
        <w:tc>
          <w:tcPr>
            <w:tcW w:w="0" w:type="auto"/>
          </w:tcPr>
          <w:p w:rsidR="00E35A60" w:rsidRPr="004A0C7A" w:rsidRDefault="00E35A60" w:rsidP="00F05B7B">
            <w:pPr>
              <w:pStyle w:val="TableText"/>
              <w:rPr>
                <w:rFonts w:eastAsiaTheme="minorEastAsia"/>
                <w:noProof/>
              </w:rPr>
            </w:pPr>
            <w:r w:rsidRPr="004A0C7A">
              <w:rPr>
                <w:noProof/>
              </w:rPr>
              <w:t>The traffic rate exceeds the CAR limit, the CAR configuration is incorrect, or the network is attacked.</w:t>
            </w:r>
          </w:p>
        </w:tc>
      </w:tr>
      <w:tr w:rsidR="00E35A60" w:rsidTr="00F05B7B">
        <w:tc>
          <w:tcPr>
            <w:tcW w:w="0" w:type="auto"/>
            <w:vMerge/>
          </w:tcPr>
          <w:p w:rsidR="00E35A60" w:rsidRPr="004A0C7A" w:rsidRDefault="00E35A60" w:rsidP="00F05B7B">
            <w:pPr>
              <w:pStyle w:val="TableText"/>
              <w:rPr>
                <w:noProof/>
              </w:rPr>
            </w:pPr>
          </w:p>
        </w:tc>
        <w:tc>
          <w:tcPr>
            <w:tcW w:w="0" w:type="auto"/>
          </w:tcPr>
          <w:p w:rsidR="00E35A60" w:rsidRPr="004A0C7A" w:rsidRDefault="00E35A60" w:rsidP="00F05B7B">
            <w:pPr>
              <w:pStyle w:val="TableText"/>
              <w:rPr>
                <w:rFonts w:eastAsiaTheme="minorEastAsia"/>
                <w:noProof/>
              </w:rPr>
            </w:pPr>
            <w:r w:rsidRPr="004A0C7A">
              <w:rPr>
                <w:noProof/>
              </w:rPr>
              <w:t>TTL being 0</w:t>
            </w:r>
          </w:p>
        </w:tc>
        <w:tc>
          <w:tcPr>
            <w:tcW w:w="0" w:type="auto"/>
          </w:tcPr>
          <w:p w:rsidR="00E35A60" w:rsidRPr="004A0C7A" w:rsidRDefault="00E35A60" w:rsidP="00F05B7B">
            <w:pPr>
              <w:pStyle w:val="TableText"/>
              <w:rPr>
                <w:rFonts w:eastAsiaTheme="minorEastAsia"/>
                <w:noProof/>
              </w:rPr>
            </w:pPr>
            <w:r w:rsidRPr="004A0C7A">
              <w:rPr>
                <w:noProof/>
              </w:rPr>
              <w:t>A loop may occur on the network.</w:t>
            </w:r>
          </w:p>
        </w:tc>
      </w:tr>
      <w:tr w:rsidR="00E35A60" w:rsidTr="00F05B7B">
        <w:tc>
          <w:tcPr>
            <w:tcW w:w="0" w:type="auto"/>
            <w:vMerge/>
          </w:tcPr>
          <w:p w:rsidR="00E35A60" w:rsidRPr="004A0C7A" w:rsidRDefault="00E35A60" w:rsidP="00F05B7B">
            <w:pPr>
              <w:pStyle w:val="TableText"/>
              <w:rPr>
                <w:noProof/>
              </w:rPr>
            </w:pPr>
          </w:p>
        </w:tc>
        <w:tc>
          <w:tcPr>
            <w:tcW w:w="0" w:type="auto"/>
          </w:tcPr>
          <w:p w:rsidR="00E35A60" w:rsidRPr="004A0C7A" w:rsidRDefault="00E35A60" w:rsidP="00F05B7B">
            <w:pPr>
              <w:pStyle w:val="TableText"/>
              <w:rPr>
                <w:rFonts w:eastAsiaTheme="minorEastAsia"/>
                <w:noProof/>
              </w:rPr>
            </w:pPr>
            <w:r w:rsidRPr="004A0C7A">
              <w:rPr>
                <w:noProof/>
              </w:rPr>
              <w:t>No route</w:t>
            </w:r>
          </w:p>
        </w:tc>
        <w:tc>
          <w:tcPr>
            <w:tcW w:w="0" w:type="auto"/>
          </w:tcPr>
          <w:p w:rsidR="00E35A60" w:rsidRPr="004A0C7A" w:rsidRDefault="00E35A60" w:rsidP="00F05B7B">
            <w:pPr>
              <w:pStyle w:val="TableText"/>
              <w:rPr>
                <w:rFonts w:eastAsiaTheme="minorEastAsia"/>
                <w:noProof/>
              </w:rPr>
            </w:pPr>
            <w:r w:rsidRPr="004A0C7A">
              <w:rPr>
                <w:noProof/>
              </w:rPr>
              <w:t>Route calculation is incorrect, configuration is incorrect, or the network is attacked.</w:t>
            </w:r>
          </w:p>
        </w:tc>
      </w:tr>
      <w:tr w:rsidR="00E35A60" w:rsidTr="00F05B7B">
        <w:tc>
          <w:tcPr>
            <w:tcW w:w="0" w:type="auto"/>
            <w:vMerge/>
          </w:tcPr>
          <w:p w:rsidR="00E35A60" w:rsidRPr="004A0C7A" w:rsidRDefault="00E35A60" w:rsidP="00F05B7B">
            <w:pPr>
              <w:pStyle w:val="TableText"/>
              <w:rPr>
                <w:noProof/>
              </w:rPr>
            </w:pPr>
          </w:p>
        </w:tc>
        <w:tc>
          <w:tcPr>
            <w:tcW w:w="0" w:type="auto"/>
          </w:tcPr>
          <w:p w:rsidR="00E35A60" w:rsidRPr="004A0C7A" w:rsidRDefault="00E35A60" w:rsidP="00F05B7B">
            <w:pPr>
              <w:pStyle w:val="TableText"/>
              <w:rPr>
                <w:rFonts w:eastAsiaTheme="minorEastAsia"/>
                <w:noProof/>
              </w:rPr>
            </w:pPr>
            <w:r w:rsidRPr="004A0C7A">
              <w:rPr>
                <w:noProof/>
              </w:rPr>
              <w:t>Incorrect packet loss</w:t>
            </w:r>
          </w:p>
        </w:tc>
        <w:tc>
          <w:tcPr>
            <w:tcW w:w="0" w:type="auto"/>
          </w:tcPr>
          <w:p w:rsidR="00E35A60" w:rsidRPr="004A0C7A" w:rsidRDefault="00E35A60" w:rsidP="00F05B7B">
            <w:pPr>
              <w:pStyle w:val="TableText"/>
              <w:rPr>
                <w:rFonts w:eastAsiaTheme="minorEastAsia"/>
                <w:noProof/>
              </w:rPr>
            </w:pPr>
            <w:r w:rsidRPr="004A0C7A">
              <w:rPr>
                <w:noProof/>
              </w:rPr>
              <w:t>The configuration is incorrect or the network is attacked.</w:t>
            </w:r>
          </w:p>
        </w:tc>
      </w:tr>
      <w:tr w:rsidR="00E35A60" w:rsidTr="00F05B7B">
        <w:tc>
          <w:tcPr>
            <w:tcW w:w="0" w:type="auto"/>
            <w:vMerge w:val="restart"/>
          </w:tcPr>
          <w:p w:rsidR="00E35A60" w:rsidRPr="004A0C7A" w:rsidRDefault="00E35A60" w:rsidP="00F05B7B">
            <w:pPr>
              <w:pStyle w:val="TableText"/>
              <w:rPr>
                <w:rFonts w:eastAsiaTheme="minorEastAsia"/>
                <w:noProof/>
              </w:rPr>
            </w:pPr>
            <w:r w:rsidRPr="004A0C7A">
              <w:rPr>
                <w:noProof/>
              </w:rPr>
              <w:t>Unexpected packet loss</w:t>
            </w:r>
          </w:p>
        </w:tc>
        <w:tc>
          <w:tcPr>
            <w:tcW w:w="0" w:type="auto"/>
          </w:tcPr>
          <w:p w:rsidR="00E35A60" w:rsidRPr="004A0C7A" w:rsidRDefault="00E35A60" w:rsidP="00F05B7B">
            <w:pPr>
              <w:pStyle w:val="TableText"/>
              <w:rPr>
                <w:rFonts w:eastAsiaTheme="minorEastAsia"/>
                <w:noProof/>
              </w:rPr>
            </w:pPr>
            <w:r w:rsidRPr="004A0C7A">
              <w:rPr>
                <w:noProof/>
              </w:rPr>
              <w:t>Small buffer</w:t>
            </w:r>
          </w:p>
        </w:tc>
        <w:tc>
          <w:tcPr>
            <w:tcW w:w="0" w:type="auto"/>
          </w:tcPr>
          <w:p w:rsidR="00E35A60" w:rsidRPr="004A0C7A" w:rsidRDefault="00E35A60" w:rsidP="00F05B7B">
            <w:pPr>
              <w:pStyle w:val="TableText"/>
              <w:rPr>
                <w:rFonts w:eastAsiaTheme="minorEastAsia"/>
                <w:noProof/>
              </w:rPr>
            </w:pPr>
            <w:r w:rsidRPr="004A0C7A">
              <w:rPr>
                <w:noProof/>
              </w:rPr>
              <w:t>Switches with small-sized buffer are used at incorrect positions and cannot handle heavy traffic on the network.</w:t>
            </w:r>
          </w:p>
        </w:tc>
      </w:tr>
      <w:tr w:rsidR="00E35A60" w:rsidTr="00F05B7B">
        <w:tc>
          <w:tcPr>
            <w:tcW w:w="0" w:type="auto"/>
            <w:vMerge/>
          </w:tcPr>
          <w:p w:rsidR="00E35A60" w:rsidRPr="004A0C7A" w:rsidRDefault="00E35A60" w:rsidP="00F05B7B">
            <w:pPr>
              <w:pStyle w:val="TableText"/>
              <w:rPr>
                <w:noProof/>
              </w:rPr>
            </w:pPr>
          </w:p>
        </w:tc>
        <w:tc>
          <w:tcPr>
            <w:tcW w:w="0" w:type="auto"/>
          </w:tcPr>
          <w:p w:rsidR="00E35A60" w:rsidRPr="004A0C7A" w:rsidRDefault="00E35A60" w:rsidP="00F05B7B">
            <w:pPr>
              <w:pStyle w:val="TableText"/>
              <w:rPr>
                <w:rFonts w:eastAsiaTheme="minorEastAsia"/>
                <w:noProof/>
              </w:rPr>
            </w:pPr>
            <w:r w:rsidRPr="00B02D15">
              <w:rPr>
                <w:rFonts w:hint="eastAsia"/>
              </w:rPr>
              <w:t>L</w:t>
            </w:r>
            <w:r w:rsidRPr="004A0C7A">
              <w:rPr>
                <w:noProof/>
              </w:rPr>
              <w:t>ink</w:t>
            </w:r>
            <w:r w:rsidRPr="00B02D15">
              <w:rPr>
                <w:rFonts w:hint="eastAsia"/>
              </w:rPr>
              <w:t xml:space="preserve"> failure</w:t>
            </w:r>
          </w:p>
        </w:tc>
        <w:tc>
          <w:tcPr>
            <w:tcW w:w="0" w:type="auto"/>
          </w:tcPr>
          <w:p w:rsidR="00E35A60" w:rsidRPr="004A0C7A" w:rsidRDefault="00E35A60" w:rsidP="00F05B7B">
            <w:pPr>
              <w:pStyle w:val="TableText"/>
              <w:rPr>
                <w:rFonts w:eastAsiaTheme="minorEastAsia"/>
                <w:noProof/>
              </w:rPr>
            </w:pPr>
            <w:r w:rsidRPr="004A0C7A">
              <w:rPr>
                <w:noProof/>
              </w:rPr>
              <w:t>Optical fibers are broken, optical transceiver parameters are set incorrectly, or network cables are not properly connected.</w:t>
            </w:r>
          </w:p>
        </w:tc>
      </w:tr>
      <w:tr w:rsidR="00E35A60" w:rsidTr="00F05B7B">
        <w:tc>
          <w:tcPr>
            <w:tcW w:w="0" w:type="auto"/>
            <w:vMerge/>
          </w:tcPr>
          <w:p w:rsidR="00E35A60" w:rsidRPr="004A0C7A" w:rsidRDefault="00E35A60" w:rsidP="00F05B7B">
            <w:pPr>
              <w:pStyle w:val="TableText"/>
              <w:rPr>
                <w:rFonts w:ascii="Arial" w:eastAsia="黑体" w:hAnsi="Arial"/>
                <w:noProof/>
              </w:rPr>
            </w:pPr>
          </w:p>
        </w:tc>
        <w:tc>
          <w:tcPr>
            <w:tcW w:w="0" w:type="auto"/>
          </w:tcPr>
          <w:p w:rsidR="00E35A60" w:rsidRPr="004A0C7A" w:rsidRDefault="00E35A60" w:rsidP="00F05B7B">
            <w:pPr>
              <w:pStyle w:val="TableText"/>
              <w:rPr>
                <w:rFonts w:eastAsiaTheme="minorEastAsia"/>
                <w:noProof/>
              </w:rPr>
            </w:pPr>
            <w:r w:rsidRPr="004A0C7A">
              <w:rPr>
                <w:noProof/>
              </w:rPr>
              <w:t>Hardware failure</w:t>
            </w:r>
          </w:p>
        </w:tc>
        <w:tc>
          <w:tcPr>
            <w:tcW w:w="0" w:type="auto"/>
          </w:tcPr>
          <w:p w:rsidR="00E35A60" w:rsidRPr="004A0C7A" w:rsidRDefault="00E35A60" w:rsidP="00F05B7B">
            <w:pPr>
              <w:pStyle w:val="TableText"/>
              <w:rPr>
                <w:rFonts w:eastAsiaTheme="minorEastAsia"/>
                <w:noProof/>
              </w:rPr>
            </w:pPr>
            <w:r w:rsidRPr="004A0C7A">
              <w:rPr>
                <w:noProof/>
              </w:rPr>
              <w:t>Components deteriorate or the operating environment is poor.</w:t>
            </w:r>
          </w:p>
        </w:tc>
      </w:tr>
    </w:tbl>
    <w:p w:rsidR="00E35A60" w:rsidRDefault="00E35A60" w:rsidP="00E35A60"/>
    <w:p w:rsidR="00E35A60" w:rsidRDefault="00E35A60" w:rsidP="00E35A60">
      <w:pPr>
        <w:keepNext/>
        <w:keepLines/>
        <w:rPr>
          <w:rFonts w:cstheme="minorBidi"/>
          <w:szCs w:val="24"/>
        </w:rPr>
      </w:pPr>
      <w:r>
        <w:rPr>
          <w:rFonts w:cstheme="minorBidi"/>
          <w:szCs w:val="24"/>
        </w:rPr>
        <w:lastRenderedPageBreak/>
        <w:t>The known issues can be solved and their impact can be minimized. However, many problems cannot be detected by the network or devices. These hidden problems degrade network quality and service experience. Therefore, the network must be able to detect and locate network problems no matter which factor affects service experience.</w:t>
      </w:r>
    </w:p>
    <w:p w:rsidR="00E35A60" w:rsidRDefault="00E35A60" w:rsidP="00E35A60">
      <w:pPr>
        <w:pStyle w:val="31"/>
        <w:numPr>
          <w:ilvl w:val="2"/>
          <w:numId w:val="21"/>
        </w:numPr>
      </w:pPr>
      <w:bookmarkStart w:id="487" w:name="_Ref387153334"/>
      <w:bookmarkStart w:id="488" w:name="_Ref387153369"/>
      <w:bookmarkStart w:id="489" w:name="_Ref387153398"/>
      <w:bookmarkStart w:id="490" w:name="_Toc388025902"/>
      <w:bookmarkStart w:id="491" w:name="_Toc407698041"/>
      <w:r>
        <w:rPr>
          <w:rFonts w:hint="eastAsia"/>
        </w:rPr>
        <w:t>Latency/Jitter</w:t>
      </w:r>
      <w:bookmarkEnd w:id="487"/>
      <w:bookmarkEnd w:id="488"/>
      <w:bookmarkEnd w:id="489"/>
      <w:bookmarkEnd w:id="490"/>
      <w:bookmarkEnd w:id="491"/>
    </w:p>
    <w:p w:rsidR="00E35A60" w:rsidRDefault="00E35A60" w:rsidP="00E35A60">
      <w:pPr>
        <w:rPr>
          <w:rFonts w:cstheme="minorBidi"/>
          <w:szCs w:val="24"/>
        </w:rPr>
      </w:pPr>
      <w:r>
        <w:rPr>
          <w:rFonts w:cstheme="minorBidi"/>
          <w:szCs w:val="24"/>
        </w:rPr>
        <w:t xml:space="preserve">Packet loss and retransmission are the major factors that cause latency and jitter of service transmission. A network's own latency and jitter is only of significance to voice, video, and cloud desktop services that have high requirements for real-time transmission. </w:t>
      </w:r>
    </w:p>
    <w:p w:rsidR="00E35A60" w:rsidRDefault="00E35A60" w:rsidP="00E35A60">
      <w:pPr>
        <w:rPr>
          <w:rFonts w:cstheme="minorBidi"/>
          <w:szCs w:val="24"/>
        </w:rPr>
      </w:pPr>
      <w:r>
        <w:rPr>
          <w:rFonts w:cstheme="minorBidi"/>
          <w:szCs w:val="24"/>
        </w:rPr>
        <w:t>End-to-end network latency = Signal transmission latency + Device forwarding latency + Port buffering latency</w:t>
      </w:r>
    </w:p>
    <w:p w:rsidR="00E35A60" w:rsidRDefault="00E35A60" w:rsidP="00E35A60">
      <w:pPr>
        <w:rPr>
          <w:rFonts w:cstheme="minorBidi"/>
          <w:szCs w:val="24"/>
        </w:rPr>
      </w:pPr>
      <w:r>
        <w:rPr>
          <w:rFonts w:cstheme="minorBidi"/>
          <w:szCs w:val="24"/>
        </w:rPr>
        <w:t xml:space="preserve">The signal transmission latency and device forwarding latency are almost constant and only need to be measured at the early stage of network construction. If the signal transmission latency and device forwarding latency cannot meet service requirements, the network planning needs to be adjusted, including the latency on primary and backup paths. </w:t>
      </w:r>
    </w:p>
    <w:p w:rsidR="00E35A60" w:rsidRDefault="00E35A60" w:rsidP="00E35A60">
      <w:pPr>
        <w:rPr>
          <w:rFonts w:cstheme="minorBidi"/>
          <w:szCs w:val="24"/>
        </w:rPr>
      </w:pPr>
      <w:bookmarkStart w:id="492" w:name="_Toc375664756"/>
      <w:bookmarkStart w:id="493" w:name="_Toc385583870"/>
      <w:r>
        <w:rPr>
          <w:rFonts w:cstheme="minorBidi"/>
          <w:szCs w:val="24"/>
        </w:rPr>
        <w:t>The only factor that can cause changes in the network latency is the port buffering latency, which is mostly caused by network overloads. Therefore, for most services, latency and jitter only need to be measured and designed at the network planning stage. The variable port buffering latency depends on link loads. The only way to shorten the variable latency is to avoid link overloads by properly planning traffic transmission.</w:t>
      </w:r>
    </w:p>
    <w:p w:rsidR="00E35A60" w:rsidRDefault="00E35A60" w:rsidP="00E35A60">
      <w:pPr>
        <w:pStyle w:val="21"/>
        <w:numPr>
          <w:ilvl w:val="1"/>
          <w:numId w:val="21"/>
        </w:numPr>
      </w:pPr>
      <w:bookmarkStart w:id="494" w:name="_Ref387153335"/>
      <w:bookmarkStart w:id="495" w:name="_Ref387153370"/>
      <w:bookmarkStart w:id="496" w:name="_Ref387153399"/>
      <w:bookmarkStart w:id="497" w:name="_Toc388025903"/>
      <w:bookmarkStart w:id="498" w:name="_Toc407698042"/>
      <w:bookmarkEnd w:id="492"/>
      <w:bookmarkEnd w:id="493"/>
      <w:r>
        <w:rPr>
          <w:rFonts w:hint="eastAsia"/>
        </w:rPr>
        <w:t>Network Quality Measurement</w:t>
      </w:r>
      <w:bookmarkEnd w:id="494"/>
      <w:bookmarkEnd w:id="495"/>
      <w:bookmarkEnd w:id="496"/>
      <w:bookmarkEnd w:id="497"/>
      <w:bookmarkEnd w:id="498"/>
    </w:p>
    <w:p w:rsidR="00E35A60" w:rsidRDefault="00E35A60" w:rsidP="00E35A60">
      <w:pPr>
        <w:rPr>
          <w:rFonts w:cstheme="minorBidi"/>
          <w:szCs w:val="24"/>
        </w:rPr>
      </w:pPr>
      <w:bookmarkStart w:id="499" w:name="_Toc385583871"/>
      <w:bookmarkStart w:id="500" w:name="_Toc375664757"/>
      <w:r>
        <w:rPr>
          <w:rFonts w:cstheme="minorBidi"/>
          <w:szCs w:val="24"/>
        </w:rPr>
        <w:t>Traditional measurement technologies only apply to point-to-point paths and flows, but do not support multipoint-to-multipoint measurement. The traditional measurement technologies are classified into two types: direct measurement and indirect measurement.</w:t>
      </w:r>
    </w:p>
    <w:p w:rsidR="00E35A60" w:rsidRDefault="00E35A60" w:rsidP="00E35A60">
      <w:pPr>
        <w:pStyle w:val="31"/>
        <w:numPr>
          <w:ilvl w:val="2"/>
          <w:numId w:val="21"/>
        </w:numPr>
      </w:pPr>
      <w:bookmarkStart w:id="501" w:name="_Ref387153336"/>
      <w:bookmarkStart w:id="502" w:name="_Ref387153371"/>
      <w:bookmarkStart w:id="503" w:name="_Ref387153400"/>
      <w:bookmarkStart w:id="504" w:name="_Toc388025904"/>
      <w:bookmarkStart w:id="505" w:name="_Toc407698043"/>
      <w:bookmarkEnd w:id="499"/>
      <w:bookmarkEnd w:id="500"/>
      <w:r>
        <w:rPr>
          <w:rFonts w:hint="eastAsia"/>
        </w:rPr>
        <w:t>Indirect Measurement</w:t>
      </w:r>
      <w:bookmarkEnd w:id="501"/>
      <w:bookmarkEnd w:id="502"/>
      <w:bookmarkEnd w:id="503"/>
      <w:bookmarkEnd w:id="504"/>
      <w:bookmarkEnd w:id="505"/>
    </w:p>
    <w:p w:rsidR="00E35A60" w:rsidRDefault="00E35A60" w:rsidP="00E35A60">
      <w:pPr>
        <w:rPr>
          <w:rFonts w:cstheme="minorBidi"/>
          <w:szCs w:val="24"/>
        </w:rPr>
      </w:pPr>
      <w:r>
        <w:rPr>
          <w:rFonts w:cstheme="minorBidi"/>
          <w:szCs w:val="24"/>
        </w:rPr>
        <w:t>Detection packets are generated between two points, and the loss ratio of the detection packets is measured, which is used to estimate the loss ratio of service packets. The indirection measurement technologies include:</w:t>
      </w:r>
    </w:p>
    <w:p w:rsidR="00E35A60" w:rsidRDefault="00E35A60" w:rsidP="00E35A60">
      <w:pPr>
        <w:pStyle w:val="ItemList"/>
      </w:pPr>
      <w:r>
        <w:rPr>
          <w:rFonts w:hint="eastAsia"/>
        </w:rPr>
        <w:t>Ping</w:t>
      </w:r>
    </w:p>
    <w:p w:rsidR="00E35A60" w:rsidRDefault="00E35A60" w:rsidP="00E35A60">
      <w:pPr>
        <w:pStyle w:val="ItemList"/>
      </w:pPr>
      <w:r>
        <w:rPr>
          <w:rFonts w:hint="eastAsia"/>
        </w:rPr>
        <w:t>SLA</w:t>
      </w:r>
    </w:p>
    <w:p w:rsidR="00E35A60" w:rsidRDefault="00E35A60" w:rsidP="00E35A60">
      <w:pPr>
        <w:pStyle w:val="ItemList"/>
      </w:pPr>
      <w:r>
        <w:rPr>
          <w:rFonts w:hint="eastAsia"/>
        </w:rPr>
        <w:t>NQA</w:t>
      </w:r>
    </w:p>
    <w:p w:rsidR="00E35A60" w:rsidRDefault="00E35A60" w:rsidP="00E35A60">
      <w:pPr>
        <w:pStyle w:val="ItemList"/>
      </w:pPr>
      <w:r>
        <w:rPr>
          <w:rFonts w:hint="eastAsia"/>
        </w:rPr>
        <w:t>TWAMP</w:t>
      </w:r>
    </w:p>
    <w:p w:rsidR="00E35A60" w:rsidRDefault="00E35A60" w:rsidP="00E35A60">
      <w:pPr>
        <w:rPr>
          <w:rFonts w:cstheme="minorBidi"/>
          <w:szCs w:val="24"/>
        </w:rPr>
      </w:pPr>
      <w:r>
        <w:rPr>
          <w:rFonts w:cstheme="minorBidi"/>
          <w:szCs w:val="24"/>
        </w:rPr>
        <w:t>These technologies ha</w:t>
      </w:r>
      <w:r>
        <w:rPr>
          <w:rFonts w:cstheme="minorBidi" w:hint="eastAsia"/>
          <w:szCs w:val="24"/>
        </w:rPr>
        <w:t>ve</w:t>
      </w:r>
      <w:r>
        <w:rPr>
          <w:rFonts w:cstheme="minorBidi"/>
          <w:szCs w:val="24"/>
        </w:rPr>
        <w:t xml:space="preserve"> the following characteristics:</w:t>
      </w:r>
    </w:p>
    <w:p w:rsidR="00E35A60" w:rsidRDefault="00E35A60" w:rsidP="00E35A60">
      <w:pPr>
        <w:pStyle w:val="ItemList"/>
        <w:rPr>
          <w:rFonts w:cstheme="minorBidi"/>
          <w:szCs w:val="24"/>
        </w:rPr>
      </w:pPr>
      <w:r>
        <w:rPr>
          <w:rFonts w:cstheme="minorBidi"/>
          <w:szCs w:val="24"/>
        </w:rPr>
        <w:t>The measurement result is not the packet loss ratio or latency of real services</w:t>
      </w:r>
    </w:p>
    <w:p w:rsidR="00E35A60" w:rsidRDefault="00E35A60" w:rsidP="00E35A60">
      <w:pPr>
        <w:pStyle w:val="ItemList"/>
        <w:rPr>
          <w:rFonts w:cstheme="minorBidi"/>
          <w:szCs w:val="24"/>
        </w:rPr>
      </w:pPr>
      <w:r>
        <w:rPr>
          <w:rFonts w:cstheme="minorBidi"/>
          <w:szCs w:val="24"/>
        </w:rPr>
        <w:t>Detection packets and service packets may use different paths.</w:t>
      </w:r>
    </w:p>
    <w:p w:rsidR="00E35A60" w:rsidRDefault="00E35A60" w:rsidP="00E35A60">
      <w:pPr>
        <w:pStyle w:val="ItemList"/>
        <w:rPr>
          <w:rFonts w:cstheme="minorBidi"/>
          <w:szCs w:val="24"/>
        </w:rPr>
      </w:pPr>
      <w:r>
        <w:rPr>
          <w:rFonts w:cstheme="minorBidi"/>
          <w:szCs w:val="24"/>
        </w:rPr>
        <w:t>The measurement result may not reflect the real service performance.</w:t>
      </w:r>
    </w:p>
    <w:p w:rsidR="00E35A60" w:rsidRDefault="00E35A60" w:rsidP="00E35A60">
      <w:pPr>
        <w:pStyle w:val="31"/>
        <w:numPr>
          <w:ilvl w:val="2"/>
          <w:numId w:val="21"/>
        </w:numPr>
      </w:pPr>
      <w:bookmarkStart w:id="506" w:name="_Ref387153337"/>
      <w:bookmarkStart w:id="507" w:name="_Ref387153372"/>
      <w:bookmarkStart w:id="508" w:name="_Ref387153401"/>
      <w:bookmarkStart w:id="509" w:name="_Toc388025905"/>
      <w:bookmarkStart w:id="510" w:name="_Toc407698044"/>
      <w:r>
        <w:rPr>
          <w:rFonts w:hint="eastAsia"/>
        </w:rPr>
        <w:lastRenderedPageBreak/>
        <w:t>Direct Measurement</w:t>
      </w:r>
      <w:bookmarkEnd w:id="506"/>
      <w:bookmarkEnd w:id="507"/>
      <w:bookmarkEnd w:id="508"/>
      <w:bookmarkEnd w:id="509"/>
      <w:bookmarkEnd w:id="510"/>
    </w:p>
    <w:p w:rsidR="00E35A60" w:rsidRDefault="00E35A60" w:rsidP="00E35A60">
      <w:pPr>
        <w:keepNext/>
        <w:keepLines/>
        <w:rPr>
          <w:rFonts w:cstheme="minorBidi"/>
          <w:szCs w:val="24"/>
        </w:rPr>
      </w:pPr>
      <w:r>
        <w:rPr>
          <w:rFonts w:cstheme="minorBidi"/>
          <w:szCs w:val="24"/>
        </w:rPr>
        <w:t xml:space="preserve">The sent and received service packets are measured to obtain the performance indicators such as packet loss ratio. </w:t>
      </w:r>
      <w:r w:rsidRPr="00183770">
        <w:rPr>
          <w:rFonts w:cs="Times New Roman"/>
          <w:szCs w:val="24"/>
        </w:rPr>
        <w:t>The direct measurement technologies include:</w:t>
      </w:r>
    </w:p>
    <w:p w:rsidR="00E35A60" w:rsidRDefault="00E35A60" w:rsidP="00E35A60">
      <w:pPr>
        <w:pStyle w:val="ItemList"/>
        <w:keepNext/>
        <w:keepLines/>
      </w:pPr>
      <w:r>
        <w:rPr>
          <w:rFonts w:hint="eastAsia"/>
        </w:rPr>
        <w:t>Y.1731</w:t>
      </w:r>
    </w:p>
    <w:p w:rsidR="00E35A60" w:rsidRDefault="00E35A60" w:rsidP="00E35A60">
      <w:pPr>
        <w:pStyle w:val="ItemList"/>
      </w:pPr>
      <w:r>
        <w:rPr>
          <w:rFonts w:hint="eastAsia"/>
        </w:rPr>
        <w:t>RFC6374/6375</w:t>
      </w:r>
    </w:p>
    <w:p w:rsidR="00E35A60" w:rsidRDefault="00E35A60" w:rsidP="00E35A60">
      <w:pPr>
        <w:pStyle w:val="ItemList"/>
      </w:pPr>
      <w:r>
        <w:rPr>
          <w:rFonts w:hint="eastAsia"/>
        </w:rPr>
        <w:t>IP PM (Huawei-patented)</w:t>
      </w:r>
    </w:p>
    <w:p w:rsidR="00E35A60" w:rsidRDefault="00E35A60" w:rsidP="00E35A60">
      <w:pPr>
        <w:rPr>
          <w:rFonts w:cstheme="minorBidi"/>
          <w:szCs w:val="24"/>
        </w:rPr>
      </w:pPr>
      <w:r>
        <w:rPr>
          <w:rFonts w:cstheme="minorBidi"/>
          <w:szCs w:val="24"/>
        </w:rPr>
        <w:t>These technologies have the following characteristics:</w:t>
      </w:r>
    </w:p>
    <w:p w:rsidR="00E35A60" w:rsidRDefault="00E35A60" w:rsidP="00E35A60">
      <w:pPr>
        <w:pStyle w:val="ItemList"/>
        <w:rPr>
          <w:rFonts w:cstheme="minorBidi"/>
          <w:szCs w:val="24"/>
        </w:rPr>
      </w:pPr>
      <w:r>
        <w:rPr>
          <w:rFonts w:cstheme="minorBidi"/>
          <w:szCs w:val="24"/>
        </w:rPr>
        <w:t>Y.1731 only applies to Layer 2 networks.</w:t>
      </w:r>
    </w:p>
    <w:p w:rsidR="00E35A60" w:rsidRDefault="00E35A60" w:rsidP="00E35A60">
      <w:pPr>
        <w:pStyle w:val="ItemList"/>
        <w:rPr>
          <w:rFonts w:cstheme="minorBidi"/>
          <w:szCs w:val="24"/>
        </w:rPr>
      </w:pPr>
      <w:r>
        <w:rPr>
          <w:rFonts w:cstheme="minorBidi"/>
          <w:szCs w:val="24"/>
        </w:rPr>
        <w:t>RFC 6374/6375 only applies to MPLS networks and is only used for NNI2NNI measurement.</w:t>
      </w:r>
    </w:p>
    <w:p w:rsidR="00E35A60" w:rsidRDefault="00E35A60" w:rsidP="00E35A60">
      <w:pPr>
        <w:pStyle w:val="ItemList"/>
        <w:rPr>
          <w:rFonts w:cstheme="minorBidi"/>
          <w:szCs w:val="24"/>
        </w:rPr>
      </w:pPr>
      <w:bookmarkStart w:id="511" w:name="_Toc375664759"/>
      <w:bookmarkStart w:id="512" w:name="_Toc385583873"/>
      <w:r>
        <w:rPr>
          <w:rFonts w:cstheme="minorBidi"/>
          <w:szCs w:val="24"/>
        </w:rPr>
        <w:t>IP PM only applies to point-to-point measurement.</w:t>
      </w:r>
    </w:p>
    <w:p w:rsidR="00E35A60" w:rsidRDefault="00E35A60" w:rsidP="00E35A60">
      <w:pPr>
        <w:pStyle w:val="31"/>
        <w:numPr>
          <w:ilvl w:val="2"/>
          <w:numId w:val="21"/>
        </w:numPr>
      </w:pPr>
      <w:bookmarkStart w:id="513" w:name="_Ref387153338"/>
      <w:bookmarkStart w:id="514" w:name="_Ref387153373"/>
      <w:bookmarkStart w:id="515" w:name="_Ref387153402"/>
      <w:bookmarkStart w:id="516" w:name="_Toc388025906"/>
      <w:bookmarkStart w:id="517" w:name="_Toc407698045"/>
      <w:bookmarkEnd w:id="511"/>
      <w:bookmarkEnd w:id="512"/>
      <w:r>
        <w:rPr>
          <w:rFonts w:hint="eastAsia"/>
        </w:rPr>
        <w:t>Limitation of Current Technologies</w:t>
      </w:r>
      <w:bookmarkEnd w:id="513"/>
      <w:bookmarkEnd w:id="514"/>
      <w:bookmarkEnd w:id="515"/>
      <w:bookmarkEnd w:id="516"/>
      <w:bookmarkEnd w:id="517"/>
    </w:p>
    <w:p w:rsidR="00E35A60" w:rsidRDefault="00E35A60" w:rsidP="00E35A60">
      <w:pPr>
        <w:rPr>
          <w:rFonts w:cstheme="minorBidi"/>
          <w:szCs w:val="24"/>
        </w:rPr>
      </w:pPr>
      <w:r>
        <w:rPr>
          <w:rFonts w:cstheme="minorBidi"/>
          <w:szCs w:val="24"/>
        </w:rPr>
        <w:t>The preceding technologies have one or more of following limitations:</w:t>
      </w:r>
    </w:p>
    <w:p w:rsidR="00E35A60" w:rsidRDefault="00E35A60" w:rsidP="00E35A60">
      <w:pPr>
        <w:pStyle w:val="ItemList"/>
        <w:rPr>
          <w:rFonts w:cstheme="minorBidi"/>
          <w:szCs w:val="24"/>
        </w:rPr>
      </w:pPr>
      <w:r>
        <w:rPr>
          <w:rFonts w:cstheme="minorBidi"/>
          <w:szCs w:val="24"/>
        </w:rPr>
        <w:t xml:space="preserve">The measurement result is obtained from the simulated service flows. During measurement, simulated service flows are generated or protocol packets are inserted into service flows. The simulated service flows and real service flows may vary in packet size and flow length; therefore, some problems may not be detected. The simulated service flows may worsen network congestion. </w:t>
      </w:r>
    </w:p>
    <w:p w:rsidR="00E35A60" w:rsidRDefault="00E35A60" w:rsidP="00E35A60">
      <w:pPr>
        <w:pStyle w:val="ItemList"/>
        <w:rPr>
          <w:rFonts w:cstheme="minorBidi"/>
          <w:szCs w:val="24"/>
        </w:rPr>
      </w:pPr>
      <w:r>
        <w:rPr>
          <w:rFonts w:cstheme="minorBidi"/>
          <w:szCs w:val="24"/>
        </w:rPr>
        <w:t xml:space="preserve">Multipoint-to-multipoint measurement is not supported. If a network has a large number of nodes, the point-to-point measurement increases network loads. </w:t>
      </w:r>
    </w:p>
    <w:p w:rsidR="00E35A60" w:rsidRDefault="00E35A60" w:rsidP="00E35A60">
      <w:pPr>
        <w:pStyle w:val="ItemList"/>
        <w:rPr>
          <w:rFonts w:cstheme="minorBidi"/>
          <w:szCs w:val="24"/>
        </w:rPr>
      </w:pPr>
      <w:r>
        <w:rPr>
          <w:rFonts w:cstheme="minorBidi"/>
          <w:szCs w:val="24"/>
        </w:rPr>
        <w:t xml:space="preserve">Multi-path measurement is not supported. The measurement technologies cannot cope with complicated network issues, for example, load balancing, asymmetrical forward and backward paths, and separated detection flows and service flows. </w:t>
      </w:r>
    </w:p>
    <w:p w:rsidR="00E35A60" w:rsidRDefault="00E35A60" w:rsidP="00E35A60">
      <w:pPr>
        <w:pStyle w:val="ItemList"/>
        <w:rPr>
          <w:rFonts w:cstheme="minorBidi"/>
          <w:szCs w:val="24"/>
        </w:rPr>
      </w:pPr>
      <w:r>
        <w:rPr>
          <w:rFonts w:cstheme="minorBidi"/>
          <w:szCs w:val="24"/>
        </w:rPr>
        <w:t xml:space="preserve">Fault location is inaccurate. The fault location range cannot be specific to device, link, or component. </w:t>
      </w:r>
    </w:p>
    <w:p w:rsidR="00E35A60" w:rsidRDefault="00E35A60" w:rsidP="00E35A60">
      <w:pPr>
        <w:pStyle w:val="ItemList"/>
        <w:rPr>
          <w:rFonts w:cstheme="minorBidi"/>
          <w:szCs w:val="24"/>
        </w:rPr>
      </w:pPr>
      <w:r>
        <w:rPr>
          <w:rFonts w:cstheme="minorBidi"/>
          <w:szCs w:val="24"/>
        </w:rPr>
        <w:t xml:space="preserve">Fault location requires a long time. NQA and Y.1731 adopt the client/server model. They perform a large number of operations to reduce the fault scope, and find out the IP address of the faulty device. It requires a long time to locate the faults. </w:t>
      </w:r>
    </w:p>
    <w:p w:rsidR="00E35A60" w:rsidRDefault="00E35A60" w:rsidP="00E35A60">
      <w:pPr>
        <w:rPr>
          <w:rFonts w:cstheme="minorBidi"/>
          <w:szCs w:val="24"/>
        </w:rPr>
      </w:pPr>
      <w:bookmarkStart w:id="518" w:name="_Toc385583874"/>
      <w:r>
        <w:rPr>
          <w:rFonts w:cstheme="minorBidi"/>
          <w:szCs w:val="24"/>
        </w:rPr>
        <w:t>Therefore, the network must be able to automatically detect and locate faults, no matter whether the faults occur on devices or links.</w:t>
      </w:r>
    </w:p>
    <w:p w:rsidR="00E35A60" w:rsidRDefault="00E35A60" w:rsidP="00E35A60">
      <w:pPr>
        <w:pStyle w:val="21"/>
        <w:numPr>
          <w:ilvl w:val="1"/>
          <w:numId w:val="21"/>
        </w:numPr>
      </w:pPr>
      <w:bookmarkStart w:id="519" w:name="_Ref387153339"/>
      <w:bookmarkStart w:id="520" w:name="_Ref387153374"/>
      <w:bookmarkStart w:id="521" w:name="_Ref387153403"/>
      <w:bookmarkStart w:id="522" w:name="_Toc388025907"/>
      <w:bookmarkStart w:id="523" w:name="_Toc407698046"/>
      <w:bookmarkEnd w:id="518"/>
      <w:r>
        <w:rPr>
          <w:rFonts w:hint="eastAsia"/>
        </w:rPr>
        <w:t xml:space="preserve">Quality </w:t>
      </w:r>
      <w:r>
        <w:rPr>
          <w:rFonts w:hint="eastAsia"/>
          <w:lang w:eastAsia="zh-CN"/>
        </w:rPr>
        <w:t>Awareness</w:t>
      </w:r>
      <w:r>
        <w:rPr>
          <w:rFonts w:hint="eastAsia"/>
        </w:rPr>
        <w:t xml:space="preserve"> Solution-iPCA</w:t>
      </w:r>
      <w:bookmarkEnd w:id="519"/>
      <w:bookmarkEnd w:id="520"/>
      <w:bookmarkEnd w:id="521"/>
      <w:bookmarkEnd w:id="522"/>
      <w:bookmarkEnd w:id="523"/>
    </w:p>
    <w:p w:rsidR="00E35A60" w:rsidRPr="00B02D15" w:rsidRDefault="00E35A60" w:rsidP="00E35A60">
      <w:r w:rsidRPr="00B02D15">
        <w:t xml:space="preserve">By coloring real service flows and partitioning a network, Huawei Packet Conservation Algorithm for Internet (iPCA) monitors packet loss and locates faults for connectionless IP networks so that the network can automatically perceive network quality and locate faults quickly. iPCA is free from the limitations of traditional measurement technologies. </w:t>
      </w:r>
    </w:p>
    <w:p w:rsidR="00E35A60" w:rsidRPr="00B02D15" w:rsidRDefault="00E35A60" w:rsidP="00E35A60">
      <w:r w:rsidRPr="00B02D15">
        <w:t>iPCA has the following features:</w:t>
      </w:r>
    </w:p>
    <w:p w:rsidR="00E35A60" w:rsidRPr="00B02D15" w:rsidRDefault="00E35A60" w:rsidP="00E35A60">
      <w:pPr>
        <w:pStyle w:val="ItemList"/>
      </w:pPr>
      <w:r w:rsidRPr="00B02D15">
        <w:t>Applies to L2+L3 mixed networks.</w:t>
      </w:r>
    </w:p>
    <w:p w:rsidR="00E35A60" w:rsidRPr="00B02D15" w:rsidRDefault="00E35A60" w:rsidP="00E35A60">
      <w:pPr>
        <w:pStyle w:val="ItemList"/>
      </w:pPr>
      <w:r w:rsidRPr="00B02D15">
        <w:t>Supports P2P and MP2MP measurement.</w:t>
      </w:r>
    </w:p>
    <w:p w:rsidR="00E35A60" w:rsidRPr="00B02D15" w:rsidRDefault="00E35A60" w:rsidP="00E35A60">
      <w:pPr>
        <w:pStyle w:val="ItemList"/>
      </w:pPr>
      <w:r w:rsidRPr="00B02D15">
        <w:t>Measures network performance based on real service flows.</w:t>
      </w:r>
    </w:p>
    <w:p w:rsidR="00E35A60" w:rsidRPr="00B02D15" w:rsidRDefault="00E35A60" w:rsidP="00E35A60">
      <w:r w:rsidRPr="00B02D15">
        <w:lastRenderedPageBreak/>
        <w:t>iPCA solves three major operation and maintenance issues for administrators:</w:t>
      </w:r>
    </w:p>
    <w:p w:rsidR="00E35A60" w:rsidRDefault="00E35A60" w:rsidP="00E35A60">
      <w:pPr>
        <w:pStyle w:val="ItemList"/>
        <w:rPr>
          <w:rFonts w:cstheme="minorBidi"/>
          <w:szCs w:val="24"/>
        </w:rPr>
      </w:pPr>
      <w:r>
        <w:rPr>
          <w:rFonts w:cstheme="minorBidi"/>
          <w:szCs w:val="24"/>
        </w:rPr>
        <w:t>When were the packets lost? iPCA monitors service flows in real time and reports alarms to the administrator so that the administrator can know the faults in a timely manner.</w:t>
      </w:r>
    </w:p>
    <w:p w:rsidR="00E35A60" w:rsidRDefault="00E35A60" w:rsidP="00E35A60">
      <w:pPr>
        <w:pStyle w:val="ItemList"/>
        <w:rPr>
          <w:rFonts w:cstheme="minorBidi"/>
          <w:szCs w:val="24"/>
        </w:rPr>
      </w:pPr>
      <w:r>
        <w:rPr>
          <w:rFonts w:cstheme="minorBidi"/>
          <w:szCs w:val="24"/>
        </w:rPr>
        <w:t xml:space="preserve">Where were the packets lost? iPCA monitors network performance in device level, link level, and network level, and automatically locates faults. </w:t>
      </w:r>
    </w:p>
    <w:p w:rsidR="00E35A60" w:rsidRPr="00B02D15" w:rsidRDefault="00E35A60" w:rsidP="00E35A60">
      <w:pPr>
        <w:pStyle w:val="ItemList"/>
      </w:pPr>
      <w:r>
        <w:rPr>
          <w:rFonts w:cstheme="minorBidi"/>
          <w:szCs w:val="24"/>
        </w:rPr>
        <w:t xml:space="preserve">Who has lost the packets? iPCA monitors the service flows with five specified attributes based on </w:t>
      </w:r>
      <w:r>
        <w:rPr>
          <w:rFonts w:cstheme="minorBidi" w:hint="eastAsia"/>
          <w:szCs w:val="24"/>
        </w:rPr>
        <w:t>domains</w:t>
      </w:r>
      <w:r>
        <w:rPr>
          <w:rFonts w:cstheme="minorBidi"/>
          <w:szCs w:val="24"/>
        </w:rPr>
        <w:t xml:space="preserve"> or link segments, and determines the type of service of which packets are lost.</w:t>
      </w:r>
    </w:p>
    <w:p w:rsidR="00E35A60" w:rsidRPr="00B02D15" w:rsidRDefault="00E35A60" w:rsidP="00E35A60"/>
    <w:p w:rsidR="00E35A60" w:rsidRPr="00B02D15" w:rsidRDefault="00E35A60" w:rsidP="00E35A60">
      <w:pPr>
        <w:sectPr w:rsidR="00E35A60" w:rsidRPr="00B02D15" w:rsidSect="00F05B7B">
          <w:headerReference w:type="even" r:id="rId124"/>
          <w:headerReference w:type="default" r:id="rId125"/>
          <w:pgSz w:w="11907" w:h="16840" w:code="9"/>
          <w:pgMar w:top="1701" w:right="1134" w:bottom="1701" w:left="1134" w:header="567" w:footer="567" w:gutter="0"/>
          <w:pgNumType w:start="1"/>
          <w:cols w:space="425"/>
          <w:docGrid w:linePitch="312"/>
        </w:sectPr>
      </w:pPr>
    </w:p>
    <w:p w:rsidR="00E35A60" w:rsidRDefault="00E35A60" w:rsidP="00E35A60">
      <w:pPr>
        <w:pStyle w:val="1"/>
        <w:numPr>
          <w:ilvl w:val="0"/>
          <w:numId w:val="21"/>
        </w:numPr>
      </w:pPr>
      <w:bookmarkStart w:id="524" w:name="_Toc385583875"/>
      <w:bookmarkStart w:id="525" w:name="_Ref387153340"/>
      <w:bookmarkStart w:id="526" w:name="_Ref387153375"/>
      <w:bookmarkStart w:id="527" w:name="_Ref387153404"/>
      <w:bookmarkStart w:id="528" w:name="_Toc388025908"/>
      <w:bookmarkStart w:id="529" w:name="_Toc407698047"/>
      <w:r>
        <w:rPr>
          <w:rFonts w:hint="eastAsia"/>
        </w:rPr>
        <w:lastRenderedPageBreak/>
        <w:t>iPCA</w:t>
      </w:r>
      <w:bookmarkEnd w:id="524"/>
      <w:r>
        <w:rPr>
          <w:rFonts w:hint="eastAsia"/>
        </w:rPr>
        <w:t xml:space="preserve"> Implementation</w:t>
      </w:r>
      <w:bookmarkEnd w:id="525"/>
      <w:bookmarkEnd w:id="526"/>
      <w:bookmarkEnd w:id="527"/>
      <w:bookmarkEnd w:id="528"/>
      <w:bookmarkEnd w:id="529"/>
    </w:p>
    <w:p w:rsidR="00E35A60" w:rsidRPr="00E0031C" w:rsidRDefault="00E35A60" w:rsidP="00E35A60">
      <w:pPr>
        <w:pStyle w:val="21"/>
        <w:numPr>
          <w:ilvl w:val="1"/>
          <w:numId w:val="21"/>
        </w:numPr>
      </w:pPr>
      <w:bookmarkStart w:id="530" w:name="_Ref387153341"/>
      <w:bookmarkStart w:id="531" w:name="_Ref387153376"/>
      <w:bookmarkStart w:id="532" w:name="_Ref387153405"/>
      <w:bookmarkStart w:id="533" w:name="_Toc388025909"/>
      <w:bookmarkStart w:id="534" w:name="_Toc407698048"/>
      <w:r>
        <w:rPr>
          <w:rFonts w:hint="eastAsia"/>
        </w:rPr>
        <w:t>iPCA Overview</w:t>
      </w:r>
      <w:bookmarkEnd w:id="530"/>
      <w:bookmarkEnd w:id="531"/>
      <w:bookmarkEnd w:id="532"/>
      <w:bookmarkEnd w:id="533"/>
      <w:bookmarkEnd w:id="534"/>
    </w:p>
    <w:p w:rsidR="00E35A60" w:rsidRPr="00B02D15" w:rsidRDefault="00E35A60" w:rsidP="00E35A60">
      <w:r w:rsidRPr="00B02D15">
        <w:t>iPCA monitors packet loss at the device, link, or region level to measure network quality. It applies to the following scenarios:</w:t>
      </w:r>
    </w:p>
    <w:p w:rsidR="00E35A60" w:rsidRPr="00B02D15" w:rsidRDefault="00E35A60" w:rsidP="00E35A60">
      <w:pPr>
        <w:pStyle w:val="ItemList"/>
      </w:pPr>
      <w:r w:rsidRPr="00B02D15">
        <w:t>Device level: monitors a single agile device.</w:t>
      </w:r>
    </w:p>
    <w:p w:rsidR="00E35A60" w:rsidRPr="00B02D15" w:rsidRDefault="00E35A60" w:rsidP="00E35A60">
      <w:pPr>
        <w:pStyle w:val="ItemList"/>
      </w:pPr>
      <w:r w:rsidRPr="00B02D15">
        <w:t>Link level: monitors a physical link between directly connected devices.</w:t>
      </w:r>
    </w:p>
    <w:p w:rsidR="00E35A60" w:rsidRPr="00B02D15" w:rsidRDefault="00E35A60" w:rsidP="00E35A60">
      <w:pPr>
        <w:pStyle w:val="ItemList"/>
      </w:pPr>
      <w:r w:rsidRPr="00B02D15">
        <w:t>Network level:</w:t>
      </w:r>
    </w:p>
    <w:p w:rsidR="00E35A60" w:rsidRPr="00B02D15" w:rsidRDefault="00E35A60" w:rsidP="00E35A60">
      <w:pPr>
        <w:pStyle w:val="SubItemList"/>
      </w:pPr>
      <w:r w:rsidRPr="00B02D15">
        <w:t>Monitors a region consisting of non-agile devices (including third-party devices) surrounded by agile devices.</w:t>
      </w:r>
    </w:p>
    <w:p w:rsidR="00E35A60" w:rsidRPr="00B02D15" w:rsidRDefault="00E35A60" w:rsidP="00E35A60">
      <w:pPr>
        <w:pStyle w:val="SubItemList"/>
      </w:pPr>
      <w:r w:rsidRPr="00B02D15">
        <w:t>Monitors an end-to-end link through which the specified service flow is transmitted.</w:t>
      </w:r>
    </w:p>
    <w:p w:rsidR="00E35A60" w:rsidRPr="00B02D15" w:rsidRDefault="00E35A60" w:rsidP="00E35A60">
      <w:pPr>
        <w:pStyle w:val="Figure"/>
      </w:pPr>
      <w:r>
        <w:rPr>
          <w:noProof/>
        </w:rPr>
        <w:drawing>
          <wp:inline distT="0" distB="0" distL="0" distR="0" wp14:anchorId="010DA3DD" wp14:editId="0353FAC1">
            <wp:extent cx="3209925" cy="3895725"/>
            <wp:effectExtent l="0" t="0" r="9525" b="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26" cstate="print"/>
                    <a:srcRect/>
                    <a:stretch>
                      <a:fillRect/>
                    </a:stretch>
                  </pic:blipFill>
                  <pic:spPr bwMode="auto">
                    <a:xfrm>
                      <a:off x="0" y="0"/>
                      <a:ext cx="3209925" cy="3895725"/>
                    </a:xfrm>
                    <a:prstGeom prst="rect">
                      <a:avLst/>
                    </a:prstGeom>
                    <a:noFill/>
                    <a:ln w="9525">
                      <a:noFill/>
                      <a:miter lim="800000"/>
                      <a:headEnd/>
                      <a:tailEnd/>
                    </a:ln>
                  </pic:spPr>
                </pic:pic>
              </a:graphicData>
            </a:graphic>
          </wp:inline>
        </w:drawing>
      </w:r>
    </w:p>
    <w:p w:rsidR="00E35A60" w:rsidRDefault="00E35A60" w:rsidP="00E35A60">
      <w:pPr>
        <w:pStyle w:val="21"/>
        <w:numPr>
          <w:ilvl w:val="1"/>
          <w:numId w:val="21"/>
        </w:numPr>
      </w:pPr>
      <w:bookmarkStart w:id="535" w:name="_Toc385583877"/>
      <w:bookmarkStart w:id="536" w:name="_Ref387153342"/>
      <w:bookmarkStart w:id="537" w:name="_Ref387153377"/>
      <w:bookmarkStart w:id="538" w:name="_Ref387153406"/>
      <w:bookmarkStart w:id="539" w:name="_Toc388025910"/>
      <w:bookmarkStart w:id="540" w:name="_Toc407698049"/>
      <w:r w:rsidRPr="003C043A">
        <w:rPr>
          <w:rFonts w:hint="eastAsia"/>
        </w:rPr>
        <w:lastRenderedPageBreak/>
        <w:t>iPCA</w:t>
      </w:r>
      <w:bookmarkEnd w:id="535"/>
      <w:r>
        <w:rPr>
          <w:rFonts w:hint="eastAsia"/>
        </w:rPr>
        <w:t xml:space="preserve"> System</w:t>
      </w:r>
      <w:bookmarkEnd w:id="536"/>
      <w:bookmarkEnd w:id="537"/>
      <w:bookmarkEnd w:id="538"/>
      <w:bookmarkEnd w:id="539"/>
      <w:bookmarkEnd w:id="540"/>
    </w:p>
    <w:p w:rsidR="00E35A60" w:rsidRDefault="00E35A60" w:rsidP="00E35A60">
      <w:pPr>
        <w:pStyle w:val="31"/>
        <w:numPr>
          <w:ilvl w:val="2"/>
          <w:numId w:val="21"/>
        </w:numPr>
      </w:pPr>
      <w:bookmarkStart w:id="541" w:name="_Ref387153343"/>
      <w:bookmarkStart w:id="542" w:name="_Ref387153378"/>
      <w:bookmarkStart w:id="543" w:name="_Ref387153407"/>
      <w:bookmarkStart w:id="544" w:name="_Toc388025911"/>
      <w:bookmarkStart w:id="545" w:name="_Toc407698050"/>
      <w:r>
        <w:rPr>
          <w:rFonts w:hint="eastAsia"/>
        </w:rPr>
        <w:t>Concepts</w:t>
      </w:r>
      <w:bookmarkEnd w:id="541"/>
      <w:bookmarkEnd w:id="542"/>
      <w:bookmarkEnd w:id="543"/>
      <w:bookmarkEnd w:id="544"/>
      <w:bookmarkEnd w:id="545"/>
    </w:p>
    <w:p w:rsidR="00E35A60" w:rsidRDefault="00E35A60" w:rsidP="00E35A60">
      <w:pPr>
        <w:rPr>
          <w:rFonts w:cstheme="minorBidi"/>
          <w:szCs w:val="24"/>
        </w:rPr>
      </w:pPr>
      <w:r>
        <w:rPr>
          <w:rFonts w:cstheme="minorBidi"/>
          <w:szCs w:val="24"/>
        </w:rPr>
        <w:t>Quality awareness complies with the packet conservation rule. Packet conservation rule defines that:</w:t>
      </w:r>
    </w:p>
    <w:p w:rsidR="00E35A60" w:rsidRDefault="00E35A60" w:rsidP="00E35A60">
      <w:pPr>
        <w:pStyle w:val="ItemList"/>
      </w:pPr>
      <w:r>
        <w:t>A network has boundaries.</w:t>
      </w:r>
    </w:p>
    <w:p w:rsidR="00E35A60" w:rsidRDefault="00E35A60" w:rsidP="00E35A60">
      <w:pPr>
        <w:pStyle w:val="ItemList"/>
      </w:pPr>
      <w:r>
        <w:t>Traffic enters and leaves the network through boundaries.</w:t>
      </w:r>
    </w:p>
    <w:p w:rsidR="00E35A60" w:rsidRDefault="00E35A60" w:rsidP="00E35A60">
      <w:pPr>
        <w:rPr>
          <w:rFonts w:cstheme="minorBidi"/>
          <w:szCs w:val="24"/>
        </w:rPr>
      </w:pPr>
      <w:r>
        <w:rPr>
          <w:rFonts w:cstheme="minorBidi"/>
          <w:szCs w:val="24"/>
        </w:rPr>
        <w:t>The number of packets entering the network should be the same as the number of packets leaving the network.</w:t>
      </w:r>
    </w:p>
    <w:p w:rsidR="00E35A60" w:rsidRDefault="00E35A60" w:rsidP="00E35A60">
      <w:pPr>
        <w:pStyle w:val="NotesHeading"/>
      </w:pPr>
      <w:r>
        <w:drawing>
          <wp:inline distT="0" distB="0" distL="0" distR="0">
            <wp:extent cx="540385" cy="151130"/>
            <wp:effectExtent l="0" t="0" r="0" b="0"/>
            <wp:docPr id="84" name="图片 84"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no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385" cy="151130"/>
                    </a:xfrm>
                    <a:prstGeom prst="rect">
                      <a:avLst/>
                    </a:prstGeom>
                    <a:noFill/>
                    <a:ln>
                      <a:noFill/>
                    </a:ln>
                  </pic:spPr>
                </pic:pic>
              </a:graphicData>
            </a:graphic>
          </wp:inline>
        </w:drawing>
      </w:r>
    </w:p>
    <w:p w:rsidR="00E35A60" w:rsidRDefault="00E35A60" w:rsidP="00E35A60">
      <w:pPr>
        <w:pStyle w:val="NotesText"/>
      </w:pPr>
      <w:r>
        <w:t>In agile campus solution v1.0, only IP unicast packets can be measured.</w:t>
      </w:r>
    </w:p>
    <w:p w:rsidR="00E35A60" w:rsidRPr="00326D9A" w:rsidRDefault="00E35A60" w:rsidP="00E35A60">
      <w:pPr>
        <w:pStyle w:val="31"/>
        <w:numPr>
          <w:ilvl w:val="2"/>
          <w:numId w:val="21"/>
        </w:numPr>
      </w:pPr>
      <w:bookmarkStart w:id="546" w:name="_Ref387153344"/>
      <w:bookmarkStart w:id="547" w:name="_Ref387153379"/>
      <w:bookmarkStart w:id="548" w:name="_Ref387153408"/>
      <w:bookmarkStart w:id="549" w:name="_Toc388025912"/>
      <w:bookmarkStart w:id="550" w:name="_Toc407698051"/>
      <w:r>
        <w:rPr>
          <w:rFonts w:hint="eastAsia"/>
        </w:rPr>
        <w:t>System Model</w:t>
      </w:r>
      <w:bookmarkEnd w:id="546"/>
      <w:bookmarkEnd w:id="547"/>
      <w:bookmarkEnd w:id="548"/>
      <w:bookmarkEnd w:id="549"/>
      <w:bookmarkEnd w:id="550"/>
    </w:p>
    <w:p w:rsidR="00E35A60" w:rsidRPr="00B02D15" w:rsidRDefault="00E35A60" w:rsidP="00E35A60">
      <w:r w:rsidRPr="00B02D15">
        <w:t>iPCA system consists of three parts: target flow, transit network, and measurement system.</w:t>
      </w:r>
    </w:p>
    <w:p w:rsidR="00E35A60" w:rsidRPr="00B02D15" w:rsidRDefault="00E35A60" w:rsidP="00E35A60">
      <w:pPr>
        <w:pStyle w:val="Figure"/>
      </w:pPr>
      <w:r>
        <w:rPr>
          <w:noProof/>
        </w:rPr>
        <w:drawing>
          <wp:inline distT="0" distB="0" distL="0" distR="0" wp14:anchorId="47C76AB2" wp14:editId="485516ED">
            <wp:extent cx="4953000" cy="2838450"/>
            <wp:effectExtent l="19050" t="0" r="0" b="0"/>
            <wp:docPr id="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27" cstate="print"/>
                    <a:srcRect/>
                    <a:stretch>
                      <a:fillRect/>
                    </a:stretch>
                  </pic:blipFill>
                  <pic:spPr bwMode="auto">
                    <a:xfrm>
                      <a:off x="0" y="0"/>
                      <a:ext cx="4953000" cy="2838450"/>
                    </a:xfrm>
                    <a:prstGeom prst="rect">
                      <a:avLst/>
                    </a:prstGeom>
                    <a:noFill/>
                    <a:ln w="9525">
                      <a:noFill/>
                      <a:miter lim="800000"/>
                      <a:headEnd/>
                      <a:tailEnd/>
                    </a:ln>
                  </pic:spPr>
                </pic:pic>
              </a:graphicData>
            </a:graphic>
          </wp:inline>
        </w:drawing>
      </w:r>
    </w:p>
    <w:p w:rsidR="00E35A60" w:rsidRPr="00B02D15" w:rsidRDefault="00E35A60" w:rsidP="00E35A60"/>
    <w:p w:rsidR="00E35A60" w:rsidRDefault="00E35A60" w:rsidP="00E35A60">
      <w:pPr>
        <w:rPr>
          <w:rFonts w:cstheme="minorBidi"/>
          <w:szCs w:val="24"/>
        </w:rPr>
      </w:pPr>
      <w:r>
        <w:rPr>
          <w:rFonts w:cstheme="minorBidi"/>
          <w:szCs w:val="24"/>
        </w:rPr>
        <w:t xml:space="preserve">Target flow: The measured service packets are called target flows. </w:t>
      </w:r>
      <w:r w:rsidRPr="00B02D15">
        <w:t xml:space="preserve">iPCA colors service packets to identify a flow. It selects fixed bits in IPv4 packet headers as color bits. </w:t>
      </w:r>
    </w:p>
    <w:p w:rsidR="00E35A60" w:rsidRDefault="00E35A60" w:rsidP="00E35A60">
      <w:pPr>
        <w:rPr>
          <w:rFonts w:cstheme="minorBidi"/>
          <w:szCs w:val="24"/>
        </w:rPr>
      </w:pPr>
      <w:r>
        <w:rPr>
          <w:rFonts w:cstheme="minorBidi"/>
          <w:szCs w:val="24"/>
        </w:rPr>
        <w:t xml:space="preserve">Transit network: A transit network does not generate or terminate target flows. A transit network can be a Layer 2 or Layer 3 network, or a Layer 2 and Layer 3 mixed network. The transit network requires only IP reachabiliaty of all nodes. </w:t>
      </w:r>
    </w:p>
    <w:p w:rsidR="00E35A60" w:rsidRPr="00B02D15" w:rsidRDefault="00E35A60" w:rsidP="00E35A60">
      <w:r w:rsidRPr="00B02D15">
        <w:t>Measurement system: A measurement system is a combination of the software and hardware that participate in network quality monitoring, measurement, and visual display, including TLPs, DCPs, MCP, and NMS.</w:t>
      </w:r>
    </w:p>
    <w:p w:rsidR="00E35A60" w:rsidRDefault="00E35A60" w:rsidP="00E35A60">
      <w:pPr>
        <w:pStyle w:val="31"/>
        <w:numPr>
          <w:ilvl w:val="2"/>
          <w:numId w:val="21"/>
        </w:numPr>
      </w:pPr>
      <w:bookmarkStart w:id="551" w:name="_Ref387153345"/>
      <w:bookmarkStart w:id="552" w:name="_Ref387153380"/>
      <w:bookmarkStart w:id="553" w:name="_Ref387153409"/>
      <w:bookmarkStart w:id="554" w:name="_Toc388025913"/>
      <w:bookmarkStart w:id="555" w:name="_Toc407698052"/>
      <w:r>
        <w:rPr>
          <w:rFonts w:hint="eastAsia"/>
        </w:rPr>
        <w:lastRenderedPageBreak/>
        <w:t>Logical Structure</w:t>
      </w:r>
      <w:bookmarkEnd w:id="551"/>
      <w:bookmarkEnd w:id="552"/>
      <w:bookmarkEnd w:id="553"/>
      <w:bookmarkEnd w:id="554"/>
      <w:bookmarkEnd w:id="555"/>
    </w:p>
    <w:p w:rsidR="00E35A60" w:rsidRPr="00B02D15" w:rsidRDefault="00E35A60" w:rsidP="00E35A60">
      <w:pPr>
        <w:keepNext/>
        <w:keepLines/>
      </w:pPr>
      <w:r w:rsidRPr="00B02D15">
        <w:t>The iPCA system consists of NMS, Measurement Control Point</w:t>
      </w:r>
      <w:r w:rsidRPr="00B02D15">
        <w:rPr>
          <w:rFonts w:hint="eastAsia"/>
        </w:rPr>
        <w:t xml:space="preserve"> (</w:t>
      </w:r>
      <w:r w:rsidRPr="00B02D15">
        <w:t>MCP</w:t>
      </w:r>
      <w:r w:rsidRPr="00B02D15">
        <w:rPr>
          <w:rFonts w:hint="eastAsia"/>
        </w:rPr>
        <w:t>)</w:t>
      </w:r>
      <w:r w:rsidRPr="00B02D15">
        <w:t xml:space="preserve">, </w:t>
      </w:r>
      <w:r w:rsidRPr="00B02D15">
        <w:rPr>
          <w:rFonts w:hint="eastAsia"/>
        </w:rPr>
        <w:t>Data Collecting Points (</w:t>
      </w:r>
      <w:r w:rsidRPr="00B02D15">
        <w:t>DCPs</w:t>
      </w:r>
      <w:r w:rsidRPr="00B02D15">
        <w:rPr>
          <w:rFonts w:hint="eastAsia"/>
        </w:rPr>
        <w:t>)</w:t>
      </w:r>
      <w:r w:rsidRPr="00B02D15">
        <w:t>, and Target Logical Port</w:t>
      </w:r>
      <w:r w:rsidRPr="00B02D15">
        <w:rPr>
          <w:rFonts w:hint="eastAsia"/>
        </w:rPr>
        <w:t>s (</w:t>
      </w:r>
      <w:r w:rsidRPr="00B02D15">
        <w:t>TLPs</w:t>
      </w:r>
      <w:r w:rsidRPr="00B02D15">
        <w:rPr>
          <w:rFonts w:hint="eastAsia"/>
        </w:rPr>
        <w:t>)</w:t>
      </w:r>
      <w:r w:rsidRPr="00B02D15">
        <w:t>, which have the following responsibilities:</w:t>
      </w:r>
    </w:p>
    <w:p w:rsidR="00E35A60" w:rsidRPr="00B02D15" w:rsidRDefault="00E35A60" w:rsidP="00E35A60">
      <w:pPr>
        <w:pStyle w:val="Figure"/>
      </w:pPr>
      <w:r w:rsidRPr="00975FE5">
        <w:rPr>
          <w:noProof/>
        </w:rPr>
        <w:t xml:space="preserve"> </w:t>
      </w:r>
      <w:r w:rsidRPr="00FF5039">
        <w:rPr>
          <w:noProof/>
        </w:rPr>
        <w:drawing>
          <wp:inline distT="0" distB="0" distL="0" distR="0">
            <wp:extent cx="3021330" cy="3188335"/>
            <wp:effectExtent l="0" t="0" r="0" b="0"/>
            <wp:docPr id="78" name="对象 7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022720" cy="3188594"/>
                      <a:chOff x="282455" y="1385121"/>
                      <a:chExt cx="3022720" cy="3188594"/>
                    </a:xfrm>
                  </a:grpSpPr>
                  <a:grpSp>
                    <a:nvGrpSpPr>
                      <a:cNvPr id="20" name="组合 19"/>
                      <a:cNvGrpSpPr/>
                    </a:nvGrpSpPr>
                    <a:grpSpPr>
                      <a:xfrm>
                        <a:off x="282455" y="1385121"/>
                        <a:ext cx="3022720" cy="3188594"/>
                        <a:chOff x="282455" y="1385121"/>
                        <a:chExt cx="3022720" cy="3188594"/>
                      </a:xfrm>
                    </a:grpSpPr>
                    <a:cxnSp>
                      <a:nvCxnSpPr>
                        <a:cNvPr id="22" name="直接箭头连接符 21"/>
                        <a:cNvCxnSpPr/>
                      </a:nvCxnSpPr>
                      <a:spPr bwMode="auto">
                        <a:xfrm flipV="1">
                          <a:off x="1038541" y="2549725"/>
                          <a:ext cx="634809" cy="1"/>
                        </a:xfrm>
                        <a:prstGeom prst="straightConnector1">
                          <a:avLst/>
                        </a:prstGeom>
                        <a:ln w="31750">
                          <a:solidFill>
                            <a:srgbClr val="0000FF"/>
                          </a:solidFill>
                          <a:prstDash val="dash"/>
                          <a:headEnd type="none" w="med" len="med"/>
                          <a:tailEnd type="arrow" w="med" len="med"/>
                        </a:ln>
                        <a:extLst/>
                      </a:spPr>
                      <a:style>
                        <a:lnRef idx="3">
                          <a:schemeClr val="accent4"/>
                        </a:lnRef>
                        <a:fillRef idx="0">
                          <a:schemeClr val="accent4"/>
                        </a:fillRef>
                        <a:effectRef idx="2">
                          <a:schemeClr val="accent4"/>
                        </a:effectRef>
                        <a:fontRef idx="minor">
                          <a:schemeClr val="tx1"/>
                        </a:fontRef>
                      </a:style>
                    </a:cxnSp>
                    <a:sp>
                      <a:nvSpPr>
                        <a:cNvPr id="23" name="TextBox 22"/>
                        <a:cNvSpPr txBox="1"/>
                      </a:nvSpPr>
                      <a:spPr bwMode="auto">
                        <a:xfrm>
                          <a:off x="1673525" y="1385121"/>
                          <a:ext cx="1036451" cy="276668"/>
                        </a:xfrm>
                        <a:prstGeom prst="rect">
                          <a:avLst/>
                        </a:prstGeom>
                        <a:solidFill>
                          <a:srgbClr val="7030A0"/>
                        </a:solidFill>
                        <a:ln/>
                      </a:spPr>
                      <a:txSp>
                        <a:txBody>
                          <a:bodyPr anchor="ctr"/>
                          <a:lstStyle>
                            <a:defPPr>
                              <a:defRPr lang="zh-CN"/>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n-US" altLang="zh-CN" sz="1400" dirty="0" smtClean="0">
                                <a:solidFill>
                                  <a:schemeClr val="bg1"/>
                                </a:solidFill>
                                <a:latin typeface="微软雅黑" pitchFamily="34" charset="-122"/>
                                <a:ea typeface="微软雅黑" pitchFamily="34" charset="-122"/>
                              </a:rPr>
                              <a:t>DCP</a:t>
                            </a:r>
                            <a:endParaRPr lang="zh-CN" altLang="en-US" sz="1400" dirty="0">
                              <a:solidFill>
                                <a:schemeClr val="bg1"/>
                              </a:solidFill>
                              <a:latin typeface="微软雅黑" pitchFamily="34" charset="-122"/>
                              <a:ea typeface="微软雅黑" pitchFamily="34" charset="-122"/>
                            </a:endParaRPr>
                          </a:p>
                        </a:txBody>
                        <a:useSpRect/>
                      </a:txSp>
                      <a:style>
                        <a:lnRef idx="0">
                          <a:schemeClr val="accent6"/>
                        </a:lnRef>
                        <a:fillRef idx="3">
                          <a:schemeClr val="accent6"/>
                        </a:fillRef>
                        <a:effectRef idx="3">
                          <a:schemeClr val="accent6"/>
                        </a:effectRef>
                        <a:fontRef idx="minor">
                          <a:schemeClr val="lt1"/>
                        </a:fontRef>
                      </a:style>
                    </a:sp>
                    <a:sp>
                      <a:nvSpPr>
                        <a:cNvPr id="24" name="TextBox 23"/>
                        <a:cNvSpPr txBox="1"/>
                      </a:nvSpPr>
                      <a:spPr bwMode="auto">
                        <a:xfrm>
                          <a:off x="1673350" y="2342117"/>
                          <a:ext cx="1036800" cy="277200"/>
                        </a:xfrm>
                        <a:prstGeom prst="rect">
                          <a:avLst/>
                        </a:prstGeom>
                        <a:solidFill>
                          <a:srgbClr val="00B050"/>
                        </a:solidFill>
                        <a:ln>
                          <a:noFill/>
                        </a:ln>
                      </a:spPr>
                      <a:txSp>
                        <a:txBody>
                          <a:bodyPr anchor="ctr"/>
                          <a:lstStyle>
                            <a:defPPr>
                              <a:defRPr lang="zh-CN"/>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n-US" altLang="zh-CN" sz="1400" dirty="0" smtClean="0">
                                <a:solidFill>
                                  <a:schemeClr val="bg1"/>
                                </a:solidFill>
                                <a:latin typeface="微软雅黑" pitchFamily="34" charset="-122"/>
                                <a:ea typeface="微软雅黑" pitchFamily="34" charset="-122"/>
                              </a:rPr>
                              <a:t>MCP</a:t>
                            </a:r>
                            <a:endParaRPr lang="zh-CN" altLang="en-US" sz="1400" dirty="0">
                              <a:solidFill>
                                <a:schemeClr val="bg1"/>
                              </a:solidFill>
                              <a:latin typeface="微软雅黑" pitchFamily="34" charset="-122"/>
                              <a:ea typeface="微软雅黑" pitchFamily="34" charset="-122"/>
                            </a:endParaRPr>
                          </a:p>
                        </a:txBody>
                        <a:useSpRect/>
                      </a:txSp>
                      <a:style>
                        <a:lnRef idx="0">
                          <a:schemeClr val="accent6"/>
                        </a:lnRef>
                        <a:fillRef idx="3">
                          <a:schemeClr val="accent6"/>
                        </a:fillRef>
                        <a:effectRef idx="3">
                          <a:schemeClr val="accent6"/>
                        </a:effectRef>
                        <a:fontRef idx="minor">
                          <a:schemeClr val="lt1"/>
                        </a:fontRef>
                      </a:style>
                    </a:sp>
                    <a:cxnSp>
                      <a:nvCxnSpPr>
                        <a:cNvPr id="25" name="直接箭头连接符 24"/>
                        <a:cNvCxnSpPr>
                          <a:stCxn id="30" idx="4"/>
                          <a:endCxn id="28" idx="0"/>
                        </a:cNvCxnSpPr>
                      </a:nvCxnSpPr>
                      <a:spPr bwMode="auto">
                        <a:xfrm>
                          <a:off x="2187429" y="1760242"/>
                          <a:ext cx="0" cy="496005"/>
                        </a:xfrm>
                        <a:prstGeom prst="straightConnector1">
                          <a:avLst/>
                        </a:prstGeom>
                        <a:ln w="31750">
                          <a:solidFill>
                            <a:srgbClr val="C00000"/>
                          </a:solidFill>
                          <a:headEnd type="arrow" w="med" len="med"/>
                          <a:tailEnd type="arrow" w="med" len="med"/>
                        </a:ln>
                        <a:extLst/>
                      </a:spPr>
                      <a:style>
                        <a:lnRef idx="3">
                          <a:schemeClr val="accent4"/>
                        </a:lnRef>
                        <a:fillRef idx="0">
                          <a:schemeClr val="accent4"/>
                        </a:fillRef>
                        <a:effectRef idx="2">
                          <a:schemeClr val="accent4"/>
                        </a:effectRef>
                        <a:fontRef idx="minor">
                          <a:schemeClr val="tx1"/>
                        </a:fontRef>
                      </a:style>
                    </a:cxnSp>
                    <a:cxnSp>
                      <a:nvCxnSpPr>
                        <a:cNvPr id="26" name="直接箭头连接符 25"/>
                        <a:cNvCxnSpPr>
                          <a:endCxn id="31" idx="0"/>
                        </a:cNvCxnSpPr>
                      </a:nvCxnSpPr>
                      <a:spPr bwMode="auto">
                        <a:xfrm>
                          <a:off x="2187429" y="2711154"/>
                          <a:ext cx="0" cy="530346"/>
                        </a:xfrm>
                        <a:prstGeom prst="straightConnector1">
                          <a:avLst/>
                        </a:prstGeom>
                        <a:ln w="31750">
                          <a:solidFill>
                            <a:srgbClr val="C00000"/>
                          </a:solidFill>
                          <a:headEnd type="arrow" w="med" len="med"/>
                          <a:tailEnd type="arrow" w="med" len="med"/>
                        </a:ln>
                        <a:extLst/>
                      </a:spPr>
                      <a:style>
                        <a:lnRef idx="3">
                          <a:schemeClr val="accent4"/>
                        </a:lnRef>
                        <a:fillRef idx="0">
                          <a:schemeClr val="accent4"/>
                        </a:fillRef>
                        <a:effectRef idx="2">
                          <a:schemeClr val="accent4"/>
                        </a:effectRef>
                        <a:fontRef idx="minor">
                          <a:schemeClr val="tx1"/>
                        </a:fontRef>
                      </a:style>
                    </a:cxnSp>
                    <a:sp>
                      <a:nvSpPr>
                        <a:cNvPr id="27" name="TextBox 26"/>
                        <a:cNvSpPr txBox="1"/>
                      </a:nvSpPr>
                      <a:spPr bwMode="auto">
                        <a:xfrm>
                          <a:off x="1673525" y="3292934"/>
                          <a:ext cx="1036451" cy="276668"/>
                        </a:xfrm>
                        <a:prstGeom prst="rect">
                          <a:avLst/>
                        </a:prstGeom>
                        <a:solidFill>
                          <a:srgbClr val="7030A0"/>
                        </a:solidFill>
                        <a:ln/>
                      </a:spPr>
                      <a:txSp>
                        <a:txBody>
                          <a:bodyPr anchor="ctr"/>
                          <a:lstStyle>
                            <a:defPPr>
                              <a:defRPr lang="zh-CN"/>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n-US" altLang="zh-CN" sz="1400" dirty="0" smtClean="0">
                                <a:solidFill>
                                  <a:schemeClr val="bg1"/>
                                </a:solidFill>
                                <a:latin typeface="微软雅黑" pitchFamily="34" charset="-122"/>
                                <a:ea typeface="微软雅黑" pitchFamily="34" charset="-122"/>
                              </a:rPr>
                              <a:t>DCP</a:t>
                            </a:r>
                            <a:endParaRPr lang="zh-CN" altLang="en-US" sz="1400" dirty="0">
                              <a:solidFill>
                                <a:schemeClr val="bg1"/>
                              </a:solidFill>
                              <a:latin typeface="微软雅黑" pitchFamily="34" charset="-122"/>
                              <a:ea typeface="微软雅黑" pitchFamily="34" charset="-122"/>
                            </a:endParaRPr>
                          </a:p>
                        </a:txBody>
                        <a:useSpRect/>
                      </a:txSp>
                      <a:style>
                        <a:lnRef idx="0">
                          <a:schemeClr val="accent6"/>
                        </a:lnRef>
                        <a:fillRef idx="3">
                          <a:schemeClr val="accent6"/>
                        </a:fillRef>
                        <a:effectRef idx="3">
                          <a:schemeClr val="accent6"/>
                        </a:effectRef>
                        <a:fontRef idx="minor">
                          <a:schemeClr val="lt1"/>
                        </a:fontRef>
                      </a:style>
                    </a:sp>
                    <a:sp>
                      <a:nvSpPr>
                        <a:cNvPr id="28" name="椭圆 530"/>
                        <a:cNvSpPr>
                          <a:spLocks noChangeArrowheads="1"/>
                        </a:cNvSpPr>
                      </a:nvSpPr>
                      <a:spPr bwMode="auto">
                        <a:xfrm flipH="1">
                          <a:off x="2138874" y="2256247"/>
                          <a:ext cx="97110" cy="94867"/>
                        </a:xfrm>
                        <a:prstGeom prst="ellipse">
                          <a:avLst/>
                        </a:prstGeom>
                        <a:solidFill>
                          <a:srgbClr val="FF0000"/>
                        </a:solidFill>
                        <a:ln w="28575" algn="ctr">
                          <a:solidFill>
                            <a:srgbClr val="FF0000"/>
                          </a:solidFill>
                          <a:round/>
                          <a:headEnd/>
                          <a:tailEnd/>
                        </a:ln>
                      </a:spPr>
                      <a:txSp>
                        <a:txBody>
                          <a:bodyPr lIns="79200" tIns="39600" rIns="79200" bIns="39600"/>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defTabSz="801688"/>
                            <a:endParaRPr lang="zh-CN" altLang="en-US">
                              <a:solidFill>
                                <a:srgbClr val="000000"/>
                              </a:solidFill>
                              <a:latin typeface="微软雅黑" pitchFamily="34" charset="-122"/>
                              <a:ea typeface="微软雅黑" pitchFamily="34" charset="-122"/>
                            </a:endParaRPr>
                          </a:p>
                        </a:txBody>
                        <a:useSpRect/>
                      </a:txSp>
                    </a:sp>
                    <a:sp>
                      <a:nvSpPr>
                        <a:cNvPr id="29" name="椭圆 530"/>
                        <a:cNvSpPr>
                          <a:spLocks noChangeArrowheads="1"/>
                        </a:cNvSpPr>
                      </a:nvSpPr>
                      <a:spPr bwMode="auto">
                        <a:xfrm flipH="1">
                          <a:off x="2138874" y="2616287"/>
                          <a:ext cx="97110" cy="94867"/>
                        </a:xfrm>
                        <a:prstGeom prst="ellipse">
                          <a:avLst/>
                        </a:prstGeom>
                        <a:solidFill>
                          <a:srgbClr val="FF0000"/>
                        </a:solidFill>
                        <a:ln w="28575" algn="ctr">
                          <a:solidFill>
                            <a:srgbClr val="FF0000"/>
                          </a:solidFill>
                          <a:round/>
                          <a:headEnd/>
                          <a:tailEnd/>
                        </a:ln>
                      </a:spPr>
                      <a:txSp>
                        <a:txBody>
                          <a:bodyPr lIns="79200" tIns="39600" rIns="79200" bIns="39600"/>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defTabSz="801688"/>
                            <a:endParaRPr lang="zh-CN" altLang="en-US">
                              <a:solidFill>
                                <a:srgbClr val="000000"/>
                              </a:solidFill>
                              <a:latin typeface="微软雅黑" pitchFamily="34" charset="-122"/>
                              <a:ea typeface="微软雅黑" pitchFamily="34" charset="-122"/>
                            </a:endParaRPr>
                          </a:p>
                        </a:txBody>
                        <a:useSpRect/>
                      </a:txSp>
                    </a:sp>
                    <a:sp>
                      <a:nvSpPr>
                        <a:cNvPr id="30" name="椭圆 530"/>
                        <a:cNvSpPr>
                          <a:spLocks noChangeArrowheads="1"/>
                        </a:cNvSpPr>
                      </a:nvSpPr>
                      <a:spPr bwMode="auto">
                        <a:xfrm flipH="1">
                          <a:off x="2138874" y="1665375"/>
                          <a:ext cx="97110" cy="94867"/>
                        </a:xfrm>
                        <a:prstGeom prst="ellipse">
                          <a:avLst/>
                        </a:prstGeom>
                        <a:solidFill>
                          <a:srgbClr val="FF0000"/>
                        </a:solidFill>
                        <a:ln w="28575" algn="ctr">
                          <a:solidFill>
                            <a:srgbClr val="FF0000"/>
                          </a:solidFill>
                          <a:round/>
                          <a:headEnd/>
                          <a:tailEnd/>
                        </a:ln>
                      </a:spPr>
                      <a:txSp>
                        <a:txBody>
                          <a:bodyPr lIns="79200" tIns="39600" rIns="79200" bIns="39600"/>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defTabSz="801688"/>
                            <a:endParaRPr lang="zh-CN" altLang="en-US">
                              <a:solidFill>
                                <a:srgbClr val="000000"/>
                              </a:solidFill>
                              <a:latin typeface="微软雅黑" pitchFamily="34" charset="-122"/>
                              <a:ea typeface="微软雅黑" pitchFamily="34" charset="-122"/>
                            </a:endParaRPr>
                          </a:p>
                        </a:txBody>
                        <a:useSpRect/>
                      </a:txSp>
                    </a:sp>
                    <a:sp>
                      <a:nvSpPr>
                        <a:cNvPr id="31" name="椭圆 530"/>
                        <a:cNvSpPr>
                          <a:spLocks noChangeArrowheads="1"/>
                        </a:cNvSpPr>
                      </a:nvSpPr>
                      <a:spPr bwMode="auto">
                        <a:xfrm flipH="1">
                          <a:off x="2138874" y="3241500"/>
                          <a:ext cx="97110" cy="94867"/>
                        </a:xfrm>
                        <a:prstGeom prst="ellipse">
                          <a:avLst/>
                        </a:prstGeom>
                        <a:solidFill>
                          <a:srgbClr val="FF0000"/>
                        </a:solidFill>
                        <a:ln w="28575" algn="ctr">
                          <a:solidFill>
                            <a:srgbClr val="FF0000"/>
                          </a:solidFill>
                          <a:round/>
                          <a:headEnd/>
                          <a:tailEnd/>
                        </a:ln>
                      </a:spPr>
                      <a:txSp>
                        <a:txBody>
                          <a:bodyPr lIns="79200" tIns="39600" rIns="79200" bIns="39600"/>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defTabSz="801688"/>
                            <a:endParaRPr lang="zh-CN" altLang="en-US">
                              <a:solidFill>
                                <a:srgbClr val="000000"/>
                              </a:solidFill>
                              <a:latin typeface="微软雅黑" pitchFamily="34" charset="-122"/>
                              <a:ea typeface="微软雅黑" pitchFamily="34" charset="-122"/>
                            </a:endParaRPr>
                          </a:p>
                        </a:txBody>
                        <a:useSpRect/>
                      </a:txSp>
                    </a:sp>
                    <a:sp>
                      <a:nvSpPr>
                        <a:cNvPr id="32" name="TextBox 31"/>
                        <a:cNvSpPr txBox="1"/>
                      </a:nvSpPr>
                      <a:spPr>
                        <a:xfrm>
                          <a:off x="2175448" y="1657172"/>
                          <a:ext cx="504056" cy="230832"/>
                        </a:xfrm>
                        <a:prstGeom prst="rect">
                          <a:avLst/>
                        </a:prstGeom>
                        <a:noFill/>
                      </a:spPr>
                      <a:txSp>
                        <a:txBody>
                          <a:bodyPr wrap="square" rtlCol="0">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algn="ctr" fontAlgn="base">
                              <a:buClr>
                                <a:srgbClr val="CC9900"/>
                              </a:buClr>
                              <a:defRPr/>
                            </a:pPr>
                            <a:r>
                              <a:rPr lang="en-US" altLang="zh-CN" sz="900" dirty="0" smtClean="0">
                                <a:latin typeface="微软雅黑" pitchFamily="34" charset="-122"/>
                                <a:ea typeface="微软雅黑" pitchFamily="34" charset="-122"/>
                              </a:rPr>
                              <a:t>TLP</a:t>
                            </a:r>
                            <a:endParaRPr lang="zh-CN" altLang="en-US" sz="900" dirty="0">
                              <a:latin typeface="微软雅黑" pitchFamily="34" charset="-122"/>
                              <a:ea typeface="微软雅黑" pitchFamily="34" charset="-122"/>
                            </a:endParaRPr>
                          </a:p>
                        </a:txBody>
                        <a:useSpRect/>
                      </a:txSp>
                    </a:sp>
                    <a:sp>
                      <a:nvSpPr>
                        <a:cNvPr id="33" name="TextBox 32"/>
                        <a:cNvSpPr txBox="1"/>
                      </a:nvSpPr>
                      <a:spPr>
                        <a:xfrm>
                          <a:off x="2191491" y="2152518"/>
                          <a:ext cx="504056" cy="230832"/>
                        </a:xfrm>
                        <a:prstGeom prst="rect">
                          <a:avLst/>
                        </a:prstGeom>
                        <a:noFill/>
                      </a:spPr>
                      <a:txSp>
                        <a:txBody>
                          <a:bodyPr wrap="square" rtlCol="0">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algn="ctr" fontAlgn="base">
                              <a:buClr>
                                <a:srgbClr val="CC9900"/>
                              </a:buClr>
                              <a:defRPr/>
                            </a:pPr>
                            <a:r>
                              <a:rPr lang="en-US" altLang="zh-CN" sz="900" dirty="0" smtClean="0">
                                <a:latin typeface="微软雅黑" pitchFamily="34" charset="-122"/>
                                <a:ea typeface="微软雅黑" pitchFamily="34" charset="-122"/>
                              </a:rPr>
                              <a:t>TLP</a:t>
                            </a:r>
                            <a:endParaRPr lang="zh-CN" altLang="en-US" sz="900" dirty="0">
                              <a:latin typeface="微软雅黑" pitchFamily="34" charset="-122"/>
                              <a:ea typeface="微软雅黑" pitchFamily="34" charset="-122"/>
                            </a:endParaRPr>
                          </a:p>
                        </a:txBody>
                        <a:useSpRect/>
                      </a:txSp>
                    </a:sp>
                    <a:sp>
                      <a:nvSpPr>
                        <a:cNvPr id="34" name="TextBox 33"/>
                        <a:cNvSpPr txBox="1"/>
                      </a:nvSpPr>
                      <a:spPr>
                        <a:xfrm>
                          <a:off x="2180461" y="2606261"/>
                          <a:ext cx="504056" cy="230832"/>
                        </a:xfrm>
                        <a:prstGeom prst="rect">
                          <a:avLst/>
                        </a:prstGeom>
                        <a:noFill/>
                      </a:spPr>
                      <a:txSp>
                        <a:txBody>
                          <a:bodyPr wrap="square" rtlCol="0">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algn="ctr" fontAlgn="base">
                              <a:buClr>
                                <a:srgbClr val="CC9900"/>
                              </a:buClr>
                              <a:defRPr/>
                            </a:pPr>
                            <a:r>
                              <a:rPr lang="en-US" altLang="zh-CN" sz="900" dirty="0" smtClean="0">
                                <a:latin typeface="微软雅黑" pitchFamily="34" charset="-122"/>
                                <a:ea typeface="微软雅黑" pitchFamily="34" charset="-122"/>
                              </a:rPr>
                              <a:t>TLP</a:t>
                            </a:r>
                            <a:endParaRPr lang="zh-CN" altLang="en-US" sz="900" dirty="0">
                              <a:latin typeface="微软雅黑" pitchFamily="34" charset="-122"/>
                              <a:ea typeface="微软雅黑" pitchFamily="34" charset="-122"/>
                            </a:endParaRPr>
                          </a:p>
                        </a:txBody>
                        <a:useSpRect/>
                      </a:txSp>
                    </a:sp>
                    <a:sp>
                      <a:nvSpPr>
                        <a:cNvPr id="35" name="TextBox 34"/>
                        <a:cNvSpPr txBox="1"/>
                      </a:nvSpPr>
                      <a:spPr>
                        <a:xfrm>
                          <a:off x="2180462" y="3072580"/>
                          <a:ext cx="504056" cy="230832"/>
                        </a:xfrm>
                        <a:prstGeom prst="rect">
                          <a:avLst/>
                        </a:prstGeom>
                        <a:noFill/>
                      </a:spPr>
                      <a:txSp>
                        <a:txBody>
                          <a:bodyPr wrap="square" rtlCol="0">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pPr algn="ctr" fontAlgn="base">
                              <a:buClr>
                                <a:srgbClr val="CC9900"/>
                              </a:buClr>
                              <a:defRPr/>
                            </a:pPr>
                            <a:r>
                              <a:rPr lang="en-US" altLang="zh-CN" sz="900" dirty="0" smtClean="0">
                                <a:latin typeface="微软雅黑" pitchFamily="34" charset="-122"/>
                                <a:ea typeface="微软雅黑" pitchFamily="34" charset="-122"/>
                              </a:rPr>
                              <a:t>TLP</a:t>
                            </a:r>
                            <a:endParaRPr lang="zh-CN" altLang="en-US" sz="900" dirty="0">
                              <a:latin typeface="微软雅黑" pitchFamily="34" charset="-122"/>
                              <a:ea typeface="微软雅黑" pitchFamily="34" charset="-122"/>
                            </a:endParaRPr>
                          </a:p>
                        </a:txBody>
                        <a:useSpRect/>
                      </a:txSp>
                    </a:sp>
                    <a:sp>
                      <a:nvSpPr>
                        <a:cNvPr id="36" name="圆角矩形 35"/>
                        <a:cNvSpPr/>
                      </a:nvSpPr>
                      <a:spPr bwMode="auto">
                        <a:xfrm>
                          <a:off x="282455" y="2300697"/>
                          <a:ext cx="756086" cy="360041"/>
                        </a:xfrm>
                        <a:prstGeom prst="roundRect">
                          <a:avLst/>
                        </a:prstGeom>
                        <a:gradFill>
                          <a:gsLst>
                            <a:gs pos="0">
                              <a:srgbClr val="8488C4"/>
                            </a:gs>
                            <a:gs pos="53000">
                              <a:srgbClr val="D4DEFF"/>
                            </a:gs>
                            <a:gs pos="83000">
                              <a:srgbClr val="D4DEFF"/>
                            </a:gs>
                            <a:gs pos="100000">
                              <a:srgbClr val="96AB94"/>
                            </a:gs>
                          </a:gsLst>
                          <a:lin ang="16200000" scaled="0"/>
                        </a:gradFill>
                        <a:ln>
                          <a:noFill/>
                        </a:ln>
                        <a:extLst/>
                      </a:spPr>
                      <a:txSp>
                        <a:txBody>
                          <a:bodyPr vert="horz"/>
                          <a:lstStyle>
                            <a:defPPr>
                              <a:defRPr lang="zh-CN"/>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base">
                              <a:buClr>
                                <a:srgbClr val="CC9900"/>
                              </a:buClr>
                              <a:defRPr/>
                            </a:pPr>
                            <a:r>
                              <a:rPr lang="en-US" altLang="zh-CN" sz="1100" b="1" dirty="0" smtClean="0">
                                <a:solidFill>
                                  <a:schemeClr val="tx1"/>
                                </a:solidFill>
                                <a:latin typeface="微软雅黑" pitchFamily="34" charset="-122"/>
                                <a:ea typeface="微软雅黑" pitchFamily="34" charset="-122"/>
                              </a:rPr>
                              <a:t>NMS</a:t>
                            </a:r>
                            <a:endParaRPr lang="zh-CN" altLang="en-US" sz="1100" b="1" i="0" dirty="0">
                              <a:solidFill>
                                <a:schemeClr val="tx1"/>
                              </a:solidFill>
                              <a:latin typeface="微软雅黑" pitchFamily="34" charset="-122"/>
                              <a:ea typeface="微软雅黑" pitchFamily="34" charset="-122"/>
                            </a:endParaRPr>
                          </a:p>
                        </a:txBody>
                        <a:useSpRect/>
                      </a:txSp>
                      <a:style>
                        <a:lnRef idx="0">
                          <a:schemeClr val="accent5"/>
                        </a:lnRef>
                        <a:fillRef idx="3">
                          <a:schemeClr val="accent5"/>
                        </a:fillRef>
                        <a:effectRef idx="3">
                          <a:schemeClr val="accent5"/>
                        </a:effectRef>
                        <a:fontRef idx="minor">
                          <a:schemeClr val="lt1"/>
                        </a:fontRef>
                      </a:style>
                    </a:sp>
                    <a:cxnSp>
                      <a:nvCxnSpPr>
                        <a:cNvPr id="37" name="直接箭头连接符 36"/>
                        <a:cNvCxnSpPr/>
                      </a:nvCxnSpPr>
                      <a:spPr bwMode="auto">
                        <a:xfrm flipV="1">
                          <a:off x="973667" y="1693333"/>
                          <a:ext cx="643466" cy="592667"/>
                        </a:xfrm>
                        <a:prstGeom prst="straightConnector1">
                          <a:avLst/>
                        </a:prstGeom>
                        <a:ln w="31750">
                          <a:solidFill>
                            <a:srgbClr val="0000FF"/>
                          </a:solidFill>
                          <a:prstDash val="dash"/>
                          <a:headEnd type="none" w="med" len="med"/>
                          <a:tailEnd type="arrow" w="med" len="med"/>
                        </a:ln>
                        <a:extLst/>
                      </a:spPr>
                      <a:style>
                        <a:lnRef idx="3">
                          <a:schemeClr val="accent4"/>
                        </a:lnRef>
                        <a:fillRef idx="0">
                          <a:schemeClr val="accent4"/>
                        </a:fillRef>
                        <a:effectRef idx="2">
                          <a:schemeClr val="accent4"/>
                        </a:effectRef>
                        <a:fontRef idx="minor">
                          <a:schemeClr val="tx1"/>
                        </a:fontRef>
                      </a:style>
                    </a:cxnSp>
                    <a:cxnSp>
                      <a:nvCxnSpPr>
                        <a:cNvPr id="38" name="直接箭头连接符 37"/>
                        <a:cNvCxnSpPr/>
                      </a:nvCxnSpPr>
                      <a:spPr bwMode="auto">
                        <a:xfrm rot="16200000" flipH="1">
                          <a:off x="1016000" y="2624667"/>
                          <a:ext cx="609601" cy="592666"/>
                        </a:xfrm>
                        <a:prstGeom prst="straightConnector1">
                          <a:avLst/>
                        </a:prstGeom>
                        <a:ln w="31750">
                          <a:solidFill>
                            <a:srgbClr val="0000FF"/>
                          </a:solidFill>
                          <a:prstDash val="dash"/>
                          <a:headEnd type="none" w="med" len="med"/>
                          <a:tailEnd type="arrow" w="med" len="med"/>
                        </a:ln>
                        <a:extLst/>
                      </a:spPr>
                      <a:style>
                        <a:lnRef idx="3">
                          <a:schemeClr val="accent4"/>
                        </a:lnRef>
                        <a:fillRef idx="0">
                          <a:schemeClr val="accent4"/>
                        </a:fillRef>
                        <a:effectRef idx="2">
                          <a:schemeClr val="accent4"/>
                        </a:effectRef>
                        <a:fontRef idx="minor">
                          <a:schemeClr val="tx1"/>
                        </a:fontRef>
                      </a:style>
                    </a:cxnSp>
                    <a:cxnSp>
                      <a:nvCxnSpPr>
                        <a:cNvPr id="39" name="直接箭头连接符 38"/>
                        <a:cNvCxnSpPr/>
                      </a:nvCxnSpPr>
                      <a:spPr bwMode="auto">
                        <a:xfrm rot="5400000">
                          <a:off x="1518251" y="1975438"/>
                          <a:ext cx="694250" cy="11515"/>
                        </a:xfrm>
                        <a:prstGeom prst="straightConnector1">
                          <a:avLst/>
                        </a:prstGeom>
                        <a:ln w="31750">
                          <a:solidFill>
                            <a:srgbClr val="00B050"/>
                          </a:solidFill>
                          <a:prstDash val="dash"/>
                          <a:headEnd type="none" w="med" len="med"/>
                          <a:tailEnd type="arrow" w="med" len="med"/>
                        </a:ln>
                        <a:extLst/>
                      </a:spPr>
                      <a:style>
                        <a:lnRef idx="3">
                          <a:schemeClr val="accent4"/>
                        </a:lnRef>
                        <a:fillRef idx="0">
                          <a:schemeClr val="accent4"/>
                        </a:fillRef>
                        <a:effectRef idx="2">
                          <a:schemeClr val="accent4"/>
                        </a:effectRef>
                        <a:fontRef idx="minor">
                          <a:schemeClr val="tx1"/>
                        </a:fontRef>
                      </a:style>
                    </a:cxnSp>
                    <a:cxnSp>
                      <a:nvCxnSpPr>
                        <a:cNvPr id="40" name="直接箭头连接符 39"/>
                        <a:cNvCxnSpPr/>
                      </a:nvCxnSpPr>
                      <a:spPr bwMode="auto">
                        <a:xfrm rot="5400000">
                          <a:off x="1492851" y="2940639"/>
                          <a:ext cx="694250" cy="11515"/>
                        </a:xfrm>
                        <a:prstGeom prst="straightConnector1">
                          <a:avLst/>
                        </a:prstGeom>
                        <a:ln w="31750">
                          <a:solidFill>
                            <a:srgbClr val="00B050"/>
                          </a:solidFill>
                          <a:prstDash val="dash"/>
                          <a:headEnd type="arrow" w="med" len="med"/>
                          <a:tailEnd type="none" w="med" len="med"/>
                        </a:ln>
                        <a:extLst/>
                      </a:spPr>
                      <a:style>
                        <a:lnRef idx="3">
                          <a:schemeClr val="accent4"/>
                        </a:lnRef>
                        <a:fillRef idx="0">
                          <a:schemeClr val="accent4"/>
                        </a:fillRef>
                        <a:effectRef idx="2">
                          <a:schemeClr val="accent4"/>
                        </a:effectRef>
                        <a:fontRef idx="minor">
                          <a:schemeClr val="tx1"/>
                        </a:fontRef>
                      </a:style>
                    </a:cxnSp>
                    <a:cxnSp>
                      <a:nvCxnSpPr>
                        <a:cNvPr id="41" name="直接连接符 40"/>
                        <a:cNvCxnSpPr/>
                      </a:nvCxnSpPr>
                      <a:spPr bwMode="auto">
                        <a:xfrm>
                          <a:off x="1073417" y="3987654"/>
                          <a:ext cx="504056" cy="0"/>
                        </a:xfrm>
                        <a:prstGeom prst="line">
                          <a:avLst/>
                        </a:prstGeom>
                        <a:ln w="15875">
                          <a:solidFill>
                            <a:srgbClr val="0000FF"/>
                          </a:solidFill>
                          <a:prstDash val="dash"/>
                          <a:headEnd type="arrow"/>
                          <a:tailEnd type="arrow"/>
                        </a:ln>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a:spPr>
                      <a:style>
                        <a:lnRef idx="1">
                          <a:schemeClr val="dk1"/>
                        </a:lnRef>
                        <a:fillRef idx="0">
                          <a:schemeClr val="dk1"/>
                        </a:fillRef>
                        <a:effectRef idx="0">
                          <a:schemeClr val="dk1"/>
                        </a:effectRef>
                        <a:fontRef idx="minor">
                          <a:schemeClr val="tx1"/>
                        </a:fontRef>
                      </a:style>
                    </a:cxnSp>
                    <a:sp>
                      <a:nvSpPr>
                        <a:cNvPr id="42" name="矩形 41"/>
                        <a:cNvSpPr/>
                      </a:nvSpPr>
                      <a:spPr>
                        <a:xfrm>
                          <a:off x="1564985" y="3847830"/>
                          <a:ext cx="1740190" cy="230832"/>
                        </a:xfrm>
                        <a:prstGeom prst="rect">
                          <a:avLst/>
                        </a:prstGeom>
                      </a:spPr>
                      <a:txSp>
                        <a:txBody>
                          <a:bodyPr wrap="square">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r>
                              <a:rPr lang="en-US" altLang="zh-CN" sz="900" dirty="0" smtClean="0">
                                <a:solidFill>
                                  <a:srgbClr val="000000"/>
                                </a:solidFill>
                                <a:latin typeface="Arial" pitchFamily="34" charset="0"/>
                                <a:ea typeface="微软雅黑" pitchFamily="34" charset="-122"/>
                                <a:sym typeface="Calibri" pitchFamily="34" charset="0"/>
                              </a:rPr>
                              <a:t>C</a:t>
                            </a:r>
                            <a:r>
                              <a:rPr lang="zh-CN" altLang="zh-CN" sz="900" dirty="0" smtClean="0">
                                <a:solidFill>
                                  <a:srgbClr val="000000"/>
                                </a:solidFill>
                                <a:latin typeface="Arial" pitchFamily="34" charset="0"/>
                                <a:ea typeface="微软雅黑" pitchFamily="34" charset="-122"/>
                                <a:sym typeface="Calibri" pitchFamily="34" charset="0"/>
                              </a:rPr>
                              <a:t>onfigur</a:t>
                            </a:r>
                            <a:r>
                              <a:rPr lang="en-US" altLang="zh-CN" sz="900" dirty="0" err="1" smtClean="0">
                                <a:solidFill>
                                  <a:srgbClr val="000000"/>
                                </a:solidFill>
                                <a:latin typeface="Arial" pitchFamily="34" charset="0"/>
                                <a:ea typeface="微软雅黑" pitchFamily="34" charset="-122"/>
                                <a:sym typeface="Calibri" pitchFamily="34" charset="0"/>
                              </a:rPr>
                              <a:t>ation</a:t>
                            </a:r>
                            <a:r>
                              <a:rPr lang="en-US" altLang="zh-CN" sz="900" dirty="0" smtClean="0">
                                <a:solidFill>
                                  <a:srgbClr val="000000"/>
                                </a:solidFill>
                                <a:latin typeface="Arial" pitchFamily="34" charset="0"/>
                                <a:ea typeface="微软雅黑" pitchFamily="34" charset="-122"/>
                                <a:sym typeface="Calibri" pitchFamily="34" charset="0"/>
                              </a:rPr>
                              <a:t> delivery</a:t>
                            </a:r>
                            <a:endParaRPr lang="zh-CN" altLang="en-US" sz="900" dirty="0"/>
                          </a:p>
                        </a:txBody>
                        <a:useSpRect/>
                      </a:txSp>
                    </a:sp>
                    <a:cxnSp>
                      <a:nvCxnSpPr>
                        <a:cNvPr id="43" name="直接连接符 42"/>
                        <a:cNvCxnSpPr/>
                      </a:nvCxnSpPr>
                      <a:spPr bwMode="auto">
                        <a:xfrm>
                          <a:off x="1056484" y="4241654"/>
                          <a:ext cx="504056" cy="0"/>
                        </a:xfrm>
                        <a:prstGeom prst="line">
                          <a:avLst/>
                        </a:prstGeom>
                        <a:ln w="15875">
                          <a:solidFill>
                            <a:srgbClr val="00B050"/>
                          </a:solidFill>
                          <a:prstDash val="dash"/>
                          <a:headEnd type="arrow"/>
                          <a:tailEnd type="arrow"/>
                        </a:ln>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a:spPr>
                      <a:style>
                        <a:lnRef idx="1">
                          <a:schemeClr val="dk1"/>
                        </a:lnRef>
                        <a:fillRef idx="0">
                          <a:schemeClr val="dk1"/>
                        </a:fillRef>
                        <a:effectRef idx="0">
                          <a:schemeClr val="dk1"/>
                        </a:effectRef>
                        <a:fontRef idx="minor">
                          <a:schemeClr val="tx1"/>
                        </a:fontRef>
                      </a:style>
                    </a:cxnSp>
                    <a:sp>
                      <a:nvSpPr>
                        <a:cNvPr id="44" name="矩形 43"/>
                        <a:cNvSpPr/>
                      </a:nvSpPr>
                      <a:spPr>
                        <a:xfrm>
                          <a:off x="1577365" y="4097350"/>
                          <a:ext cx="915635" cy="230832"/>
                        </a:xfrm>
                        <a:prstGeom prst="rect">
                          <a:avLst/>
                        </a:prstGeom>
                      </a:spPr>
                      <a:txSp>
                        <a:txBody>
                          <a:bodyPr wrap="none">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r>
                              <a:rPr lang="en-US" altLang="zh-CN" sz="900" dirty="0" smtClean="0">
                                <a:solidFill>
                                  <a:srgbClr val="000000"/>
                                </a:solidFill>
                                <a:latin typeface="Arial" pitchFamily="34" charset="0"/>
                                <a:ea typeface="微软雅黑" pitchFamily="34" charset="-122"/>
                                <a:sym typeface="Calibri" pitchFamily="34" charset="0"/>
                              </a:rPr>
                              <a:t>Data r</a:t>
                            </a:r>
                            <a:r>
                              <a:rPr lang="zh-CN" altLang="zh-CN" sz="900" dirty="0" smtClean="0">
                                <a:solidFill>
                                  <a:srgbClr val="000000"/>
                                </a:solidFill>
                                <a:latin typeface="Arial" pitchFamily="34" charset="0"/>
                                <a:ea typeface="微软雅黑" pitchFamily="34" charset="-122"/>
                                <a:sym typeface="Calibri" pitchFamily="34" charset="0"/>
                              </a:rPr>
                              <a:t>eport</a:t>
                            </a:r>
                            <a:r>
                              <a:rPr lang="en-US" altLang="zh-CN" sz="900" dirty="0" err="1" smtClean="0">
                                <a:solidFill>
                                  <a:srgbClr val="000000"/>
                                </a:solidFill>
                                <a:latin typeface="Arial" pitchFamily="34" charset="0"/>
                                <a:ea typeface="微软雅黑" pitchFamily="34" charset="-122"/>
                                <a:sym typeface="Calibri" pitchFamily="34" charset="0"/>
                              </a:rPr>
                              <a:t>ing</a:t>
                            </a:r>
                            <a:endParaRPr lang="zh-CN" altLang="en-US" sz="900" dirty="0"/>
                          </a:p>
                        </a:txBody>
                        <a:useSpRect/>
                      </a:txSp>
                    </a:sp>
                    <a:cxnSp>
                      <a:nvCxnSpPr>
                        <a:cNvPr id="45" name="直接连接符 44"/>
                        <a:cNvCxnSpPr/>
                      </a:nvCxnSpPr>
                      <a:spPr bwMode="auto">
                        <a:xfrm>
                          <a:off x="1064951" y="4470256"/>
                          <a:ext cx="504056" cy="0"/>
                        </a:xfrm>
                        <a:prstGeom prst="line">
                          <a:avLst/>
                        </a:prstGeom>
                        <a:ln w="15875">
                          <a:solidFill>
                            <a:srgbClr val="C00000"/>
                          </a:solidFill>
                          <a:prstDash val="solid"/>
                          <a:headEnd type="arrow"/>
                          <a:tailEnd type="arrow"/>
                        </a:ln>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a:spPr>
                      <a:style>
                        <a:lnRef idx="1">
                          <a:schemeClr val="dk1"/>
                        </a:lnRef>
                        <a:fillRef idx="0">
                          <a:schemeClr val="dk1"/>
                        </a:fillRef>
                        <a:effectRef idx="0">
                          <a:schemeClr val="dk1"/>
                        </a:effectRef>
                        <a:fontRef idx="minor">
                          <a:schemeClr val="tx1"/>
                        </a:fontRef>
                      </a:style>
                    </a:cxnSp>
                    <a:sp>
                      <a:nvSpPr>
                        <a:cNvPr id="46" name="矩形 45"/>
                        <a:cNvSpPr/>
                      </a:nvSpPr>
                      <a:spPr>
                        <a:xfrm>
                          <a:off x="1577367" y="4342883"/>
                          <a:ext cx="1056700" cy="230832"/>
                        </a:xfrm>
                        <a:prstGeom prst="rect">
                          <a:avLst/>
                        </a:prstGeom>
                      </a:spPr>
                      <a:txSp>
                        <a:txBody>
                          <a:bodyPr wrap="none">
                            <a:spAutoFit/>
                          </a:bodyPr>
                          <a:lstStyle>
                            <a:defPPr>
                              <a:defRPr lang="zh-CN"/>
                            </a:defPPr>
                            <a:lvl1pPr algn="l" rtl="0" fontAlgn="base">
                              <a:spcBef>
                                <a:spcPct val="0"/>
                              </a:spcBef>
                              <a:spcAft>
                                <a:spcPct val="0"/>
                              </a:spcAft>
                              <a:defRPr kern="1200">
                                <a:solidFill>
                                  <a:schemeClr val="tx1"/>
                                </a:solidFill>
                                <a:latin typeface="Calibri" pitchFamily="34" charset="0"/>
                                <a:ea typeface="宋体" pitchFamily="2" charset="-122"/>
                                <a:cs typeface="+mn-cs"/>
                              </a:defRPr>
                            </a:lvl1pPr>
                            <a:lvl2pPr marL="457200" algn="l" rtl="0" fontAlgn="base">
                              <a:spcBef>
                                <a:spcPct val="0"/>
                              </a:spcBef>
                              <a:spcAft>
                                <a:spcPct val="0"/>
                              </a:spcAft>
                              <a:defRPr kern="1200">
                                <a:solidFill>
                                  <a:schemeClr val="tx1"/>
                                </a:solidFill>
                                <a:latin typeface="Calibri" pitchFamily="34" charset="0"/>
                                <a:ea typeface="宋体" pitchFamily="2" charset="-122"/>
                                <a:cs typeface="+mn-cs"/>
                              </a:defRPr>
                            </a:lvl2pPr>
                            <a:lvl3pPr marL="914400" algn="l" rtl="0" fontAlgn="base">
                              <a:spcBef>
                                <a:spcPct val="0"/>
                              </a:spcBef>
                              <a:spcAft>
                                <a:spcPct val="0"/>
                              </a:spcAft>
                              <a:defRPr kern="1200">
                                <a:solidFill>
                                  <a:schemeClr val="tx1"/>
                                </a:solidFill>
                                <a:latin typeface="Calibri" pitchFamily="34" charset="0"/>
                                <a:ea typeface="宋体" pitchFamily="2" charset="-122"/>
                                <a:cs typeface="+mn-cs"/>
                              </a:defRPr>
                            </a:lvl3pPr>
                            <a:lvl4pPr marL="1371600" algn="l" rtl="0" fontAlgn="base">
                              <a:spcBef>
                                <a:spcPct val="0"/>
                              </a:spcBef>
                              <a:spcAft>
                                <a:spcPct val="0"/>
                              </a:spcAft>
                              <a:defRPr kern="1200">
                                <a:solidFill>
                                  <a:schemeClr val="tx1"/>
                                </a:solidFill>
                                <a:latin typeface="Calibri" pitchFamily="34" charset="0"/>
                                <a:ea typeface="宋体" pitchFamily="2" charset="-122"/>
                                <a:cs typeface="+mn-cs"/>
                              </a:defRPr>
                            </a:lvl4pPr>
                            <a:lvl5pPr marL="1828800" algn="l" rtl="0" fontAlgn="base">
                              <a:spcBef>
                                <a:spcPct val="0"/>
                              </a:spcBef>
                              <a:spcAft>
                                <a:spcPct val="0"/>
                              </a:spcAft>
                              <a:defRPr kern="1200">
                                <a:solidFill>
                                  <a:schemeClr val="tx1"/>
                                </a:solidFill>
                                <a:latin typeface="Calibri" pitchFamily="34" charset="0"/>
                                <a:ea typeface="宋体" pitchFamily="2" charset="-122"/>
                                <a:cs typeface="+mn-cs"/>
                              </a:defRPr>
                            </a:lvl5pPr>
                            <a:lvl6pPr marL="2286000" algn="l" defTabSz="914400" rtl="0" eaLnBrk="1" latinLnBrk="0" hangingPunct="1">
                              <a:defRPr kern="1200">
                                <a:solidFill>
                                  <a:schemeClr val="tx1"/>
                                </a:solidFill>
                                <a:latin typeface="Calibri" pitchFamily="34" charset="0"/>
                                <a:ea typeface="宋体" pitchFamily="2" charset="-122"/>
                                <a:cs typeface="+mn-cs"/>
                              </a:defRPr>
                            </a:lvl6pPr>
                            <a:lvl7pPr marL="2743200" algn="l" defTabSz="914400" rtl="0" eaLnBrk="1" latinLnBrk="0" hangingPunct="1">
                              <a:defRPr kern="1200">
                                <a:solidFill>
                                  <a:schemeClr val="tx1"/>
                                </a:solidFill>
                                <a:latin typeface="Calibri" pitchFamily="34" charset="0"/>
                                <a:ea typeface="宋体" pitchFamily="2" charset="-122"/>
                                <a:cs typeface="+mn-cs"/>
                              </a:defRPr>
                            </a:lvl7pPr>
                            <a:lvl8pPr marL="3200400" algn="l" defTabSz="914400" rtl="0" eaLnBrk="1" latinLnBrk="0" hangingPunct="1">
                              <a:defRPr kern="1200">
                                <a:solidFill>
                                  <a:schemeClr val="tx1"/>
                                </a:solidFill>
                                <a:latin typeface="Calibri" pitchFamily="34" charset="0"/>
                                <a:ea typeface="宋体" pitchFamily="2" charset="-122"/>
                                <a:cs typeface="+mn-cs"/>
                              </a:defRPr>
                            </a:lvl8pPr>
                            <a:lvl9pPr marL="3657600" algn="l" defTabSz="914400" rtl="0" eaLnBrk="1" latinLnBrk="0" hangingPunct="1">
                              <a:defRPr kern="1200">
                                <a:solidFill>
                                  <a:schemeClr val="tx1"/>
                                </a:solidFill>
                                <a:latin typeface="Calibri" pitchFamily="34" charset="0"/>
                                <a:ea typeface="宋体" pitchFamily="2" charset="-122"/>
                                <a:cs typeface="+mn-cs"/>
                              </a:defRPr>
                            </a:lvl9pPr>
                          </a:lstStyle>
                          <a:p>
                            <a:r>
                              <a:rPr lang="en-US" altLang="zh-CN" sz="900" dirty="0" smtClean="0">
                                <a:solidFill>
                                  <a:srgbClr val="000000"/>
                                </a:solidFill>
                                <a:latin typeface="Arial" pitchFamily="34" charset="0"/>
                                <a:ea typeface="微软雅黑" pitchFamily="34" charset="-122"/>
                                <a:sym typeface="Calibri" pitchFamily="34" charset="0"/>
                              </a:rPr>
                              <a:t>R</a:t>
                            </a:r>
                            <a:r>
                              <a:rPr lang="zh-CN" altLang="zh-CN" sz="900" dirty="0" smtClean="0">
                                <a:solidFill>
                                  <a:srgbClr val="000000"/>
                                </a:solidFill>
                                <a:latin typeface="Arial" pitchFamily="34" charset="0"/>
                                <a:ea typeface="微软雅黑" pitchFamily="34" charset="-122"/>
                                <a:sym typeface="Calibri" pitchFamily="34" charset="0"/>
                              </a:rPr>
                              <a:t>eal service flow</a:t>
                            </a:r>
                            <a:endParaRPr lang="zh-CN" altLang="en-US" sz="900" dirty="0"/>
                          </a:p>
                        </a:txBody>
                        <a:useSpRect/>
                      </a:txSp>
                    </a:sp>
                    <a:cxnSp>
                      <a:nvCxnSpPr>
                        <a:cNvPr id="47" name="直接箭头连接符 46"/>
                        <a:cNvCxnSpPr/>
                      </a:nvCxnSpPr>
                      <a:spPr bwMode="auto">
                        <a:xfrm flipV="1">
                          <a:off x="1035168" y="2398141"/>
                          <a:ext cx="629730" cy="8627"/>
                        </a:xfrm>
                        <a:prstGeom prst="straightConnector1">
                          <a:avLst/>
                        </a:prstGeom>
                        <a:ln w="31750">
                          <a:solidFill>
                            <a:srgbClr val="00B050"/>
                          </a:solidFill>
                          <a:prstDash val="dash"/>
                          <a:headEnd type="arrow" w="med" len="med"/>
                          <a:tailEnd type="none" w="med" len="med"/>
                        </a:ln>
                        <a:extLst/>
                      </a:spPr>
                      <a:style>
                        <a:lnRef idx="3">
                          <a:schemeClr val="accent4"/>
                        </a:lnRef>
                        <a:fillRef idx="0">
                          <a:schemeClr val="accent4"/>
                        </a:fillRef>
                        <a:effectRef idx="2">
                          <a:schemeClr val="accent4"/>
                        </a:effectRef>
                        <a:fontRef idx="minor">
                          <a:schemeClr val="tx1"/>
                        </a:fontRef>
                      </a:style>
                    </a:cxnSp>
                  </a:grpSp>
                </lc:lockedCanvas>
              </a:graphicData>
            </a:graphic>
          </wp:inline>
        </w:drawing>
      </w:r>
    </w:p>
    <w:p w:rsidR="00E35A60" w:rsidRPr="00B02D15" w:rsidRDefault="00E35A60" w:rsidP="00E35A60"/>
    <w:p w:rsidR="00E35A60" w:rsidRPr="00B02D15" w:rsidRDefault="00E35A60" w:rsidP="00E35A60">
      <w:pPr>
        <w:pStyle w:val="ItemList"/>
      </w:pPr>
      <w:r>
        <w:rPr>
          <w:rFonts w:cstheme="minorBidi"/>
          <w:szCs w:val="24"/>
        </w:rPr>
        <w:t>NMS: provides GUI. It is the controller in iPCA system. An example of NMS is the eSight network management system. The NMS has the following functions:</w:t>
      </w:r>
    </w:p>
    <w:p w:rsidR="00E35A60" w:rsidRPr="00B02D15" w:rsidRDefault="00E35A60" w:rsidP="00E35A60">
      <w:pPr>
        <w:pStyle w:val="SubItemList"/>
      </w:pPr>
      <w:r>
        <w:rPr>
          <w:rFonts w:cstheme="minorBidi"/>
          <w:szCs w:val="24"/>
        </w:rPr>
        <w:t>Provides GUI for users to configure and manage iPCA system.</w:t>
      </w:r>
    </w:p>
    <w:p w:rsidR="00E35A60" w:rsidRPr="00B02D15" w:rsidRDefault="00E35A60" w:rsidP="00E35A60">
      <w:pPr>
        <w:pStyle w:val="SubItemList"/>
      </w:pPr>
      <w:r>
        <w:rPr>
          <w:rFonts w:cstheme="minorBidi"/>
          <w:szCs w:val="24"/>
        </w:rPr>
        <w:t>Issues measurement instances configuration commands to the device and starts/stops the measurement instances.</w:t>
      </w:r>
      <w:r w:rsidRPr="00B02D15">
        <w:t xml:space="preserve"> </w:t>
      </w:r>
    </w:p>
    <w:p w:rsidR="00E35A60" w:rsidRPr="00B02D15" w:rsidRDefault="00E35A60" w:rsidP="00E35A60">
      <w:pPr>
        <w:pStyle w:val="SubItemList"/>
      </w:pPr>
      <w:r w:rsidRPr="00B02D15">
        <w:t>Obtains real-time and historical data from MCP.</w:t>
      </w:r>
    </w:p>
    <w:p w:rsidR="00E35A60" w:rsidRPr="00B02D15" w:rsidRDefault="00E35A60" w:rsidP="00E35A60">
      <w:pPr>
        <w:pStyle w:val="SubItemList"/>
      </w:pPr>
      <w:r w:rsidRPr="00B02D15">
        <w:t>Shows measurement results.</w:t>
      </w:r>
    </w:p>
    <w:p w:rsidR="00E35A60" w:rsidRPr="00B02D15" w:rsidRDefault="00E35A60" w:rsidP="00E35A60">
      <w:pPr>
        <w:pStyle w:val="ItemList"/>
      </w:pPr>
      <w:r w:rsidRPr="00B02D15">
        <w:t>TLP: distributed at the edges of networks, for example, interfaces on switches. The TLPs have the following functions:</w:t>
      </w:r>
    </w:p>
    <w:p w:rsidR="00E35A60" w:rsidRPr="00B02D15" w:rsidRDefault="00E35A60" w:rsidP="00E35A60">
      <w:pPr>
        <w:pStyle w:val="SubItemList"/>
      </w:pPr>
      <w:r w:rsidRPr="00B02D15">
        <w:t>Executes iPCA measurement tasks, and corresponds to a logic interface on network device.</w:t>
      </w:r>
    </w:p>
    <w:p w:rsidR="00E35A60" w:rsidRPr="00B02D15" w:rsidRDefault="00E35A60" w:rsidP="00E35A60">
      <w:pPr>
        <w:pStyle w:val="SubItemList"/>
      </w:pPr>
      <w:r w:rsidRPr="00B02D15">
        <w:t>Colors and measures target service flows periodically.</w:t>
      </w:r>
    </w:p>
    <w:p w:rsidR="00E35A60" w:rsidRPr="00B02D15" w:rsidRDefault="00E35A60" w:rsidP="00E35A60">
      <w:pPr>
        <w:pStyle w:val="SubItemList"/>
      </w:pPr>
      <w:r w:rsidRPr="00B02D15">
        <w:t>Reports statistics in each interval to DCPs.</w:t>
      </w:r>
    </w:p>
    <w:p w:rsidR="00E35A60" w:rsidRPr="00B02D15" w:rsidRDefault="00E35A60" w:rsidP="00E35A60">
      <w:pPr>
        <w:pStyle w:val="ItemList"/>
      </w:pPr>
      <w:r>
        <w:rPr>
          <w:rFonts w:cstheme="minorBidi"/>
          <w:szCs w:val="24"/>
        </w:rPr>
        <w:t>DCP: collects statistics in the iPCA system. An example of DCP is a switch. The DCP has the following functions:</w:t>
      </w:r>
    </w:p>
    <w:p w:rsidR="00E35A60" w:rsidRPr="00B02D15" w:rsidRDefault="00E35A60" w:rsidP="00E35A60">
      <w:pPr>
        <w:pStyle w:val="SubItemList"/>
      </w:pPr>
      <w:r w:rsidRPr="00B02D15">
        <w:t>Manages and controls TLPs (configures and issues ACL rules to TLPs).</w:t>
      </w:r>
    </w:p>
    <w:p w:rsidR="00E35A60" w:rsidRPr="00B02D15" w:rsidRDefault="00E35A60" w:rsidP="00E35A60">
      <w:pPr>
        <w:pStyle w:val="SubItemList"/>
      </w:pPr>
      <w:r w:rsidRPr="00B02D15">
        <w:t>Collects statistics from TLPs.</w:t>
      </w:r>
    </w:p>
    <w:p w:rsidR="00E35A60" w:rsidRPr="00B02D15" w:rsidRDefault="00E35A60" w:rsidP="00E35A60">
      <w:pPr>
        <w:pStyle w:val="SubItemList"/>
      </w:pPr>
      <w:r w:rsidRPr="00B02D15">
        <w:t>Reports statistics to the MCP.</w:t>
      </w:r>
    </w:p>
    <w:p w:rsidR="00E35A60" w:rsidRPr="00B02D15" w:rsidRDefault="00E35A60" w:rsidP="00E35A60">
      <w:pPr>
        <w:pStyle w:val="ItemList"/>
      </w:pPr>
      <w:r>
        <w:rPr>
          <w:rFonts w:cstheme="minorBidi"/>
          <w:szCs w:val="24"/>
        </w:rPr>
        <w:t>MCP: controls the iPCA system. An example of MCP is a switch. The MCP has the following functions:</w:t>
      </w:r>
    </w:p>
    <w:p w:rsidR="00E35A60" w:rsidRPr="00B02D15" w:rsidRDefault="00E35A60" w:rsidP="00E35A60">
      <w:pPr>
        <w:pStyle w:val="SubItemList"/>
      </w:pPr>
      <w:r w:rsidRPr="00B02D15">
        <w:t>Collects statistics from DCPs.</w:t>
      </w:r>
    </w:p>
    <w:p w:rsidR="00E35A60" w:rsidRPr="00B02D15" w:rsidRDefault="00E35A60" w:rsidP="00E35A60">
      <w:pPr>
        <w:pStyle w:val="SubItemList"/>
      </w:pPr>
      <w:r w:rsidRPr="00B02D15">
        <w:t>Summarizes statistics and calculate results.</w:t>
      </w:r>
    </w:p>
    <w:p w:rsidR="00E35A60" w:rsidRPr="00B02D15" w:rsidRDefault="00E35A60" w:rsidP="00E35A60">
      <w:pPr>
        <w:pStyle w:val="SubItemList"/>
      </w:pPr>
      <w:r w:rsidRPr="00B02D15">
        <w:lastRenderedPageBreak/>
        <w:t>Reports measurement results to the NMS.</w:t>
      </w:r>
    </w:p>
    <w:p w:rsidR="00E35A60" w:rsidRDefault="00E35A60" w:rsidP="00E35A60">
      <w:pPr>
        <w:pStyle w:val="31"/>
        <w:numPr>
          <w:ilvl w:val="2"/>
          <w:numId w:val="21"/>
        </w:numPr>
      </w:pPr>
      <w:bookmarkStart w:id="556" w:name="_Ref387153346"/>
      <w:bookmarkStart w:id="557" w:name="_Ref387153381"/>
      <w:bookmarkStart w:id="558" w:name="_Ref387153410"/>
      <w:bookmarkStart w:id="559" w:name="_Toc388025914"/>
      <w:bookmarkStart w:id="560" w:name="_Toc407698053"/>
      <w:r>
        <w:rPr>
          <w:rFonts w:hint="eastAsia"/>
        </w:rPr>
        <w:t>Working Process</w:t>
      </w:r>
      <w:bookmarkEnd w:id="556"/>
      <w:bookmarkEnd w:id="557"/>
      <w:bookmarkEnd w:id="558"/>
      <w:bookmarkEnd w:id="559"/>
      <w:bookmarkEnd w:id="560"/>
    </w:p>
    <w:p w:rsidR="00E35A60" w:rsidRPr="00B02D15" w:rsidRDefault="00E35A60" w:rsidP="00E35A60">
      <w:r w:rsidRPr="00B02D15">
        <w:t>The following figure shows the working process of NMS, MCP, DCPs, and TLPs.</w:t>
      </w:r>
    </w:p>
    <w:p w:rsidR="00E35A60" w:rsidRPr="00B02D15" w:rsidRDefault="00E35A60" w:rsidP="00E35A60">
      <w:pPr>
        <w:pStyle w:val="Figure"/>
      </w:pPr>
      <w:r>
        <w:rPr>
          <w:noProof/>
        </w:rPr>
        <w:drawing>
          <wp:inline distT="0" distB="0" distL="0" distR="0" wp14:anchorId="7062B5A9" wp14:editId="15E01367">
            <wp:extent cx="4972050" cy="2924175"/>
            <wp:effectExtent l="19050" t="0" r="0" b="0"/>
            <wp:docPr id="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28" cstate="print"/>
                    <a:srcRect/>
                    <a:stretch>
                      <a:fillRect/>
                    </a:stretch>
                  </pic:blipFill>
                  <pic:spPr bwMode="auto">
                    <a:xfrm>
                      <a:off x="0" y="0"/>
                      <a:ext cx="4972050" cy="2924175"/>
                    </a:xfrm>
                    <a:prstGeom prst="rect">
                      <a:avLst/>
                    </a:prstGeom>
                    <a:noFill/>
                    <a:ln w="9525">
                      <a:noFill/>
                      <a:miter lim="800000"/>
                      <a:headEnd/>
                      <a:tailEnd/>
                    </a:ln>
                  </pic:spPr>
                </pic:pic>
              </a:graphicData>
            </a:graphic>
          </wp:inline>
        </w:drawing>
      </w:r>
    </w:p>
    <w:p w:rsidR="00E35A60" w:rsidRPr="00B02D15" w:rsidRDefault="00E35A60" w:rsidP="00E35A60"/>
    <w:p w:rsidR="00E35A60" w:rsidRDefault="00E35A60" w:rsidP="00E35A60">
      <w:pPr>
        <w:pStyle w:val="21"/>
        <w:numPr>
          <w:ilvl w:val="1"/>
          <w:numId w:val="21"/>
        </w:numPr>
      </w:pPr>
      <w:bookmarkStart w:id="561" w:name="_Ref387153347"/>
      <w:bookmarkStart w:id="562" w:name="_Ref387153382"/>
      <w:bookmarkStart w:id="563" w:name="_Ref387153411"/>
      <w:bookmarkStart w:id="564" w:name="_Toc388025915"/>
      <w:bookmarkStart w:id="565" w:name="_Toc407698054"/>
      <w:r>
        <w:rPr>
          <w:rFonts w:hint="eastAsia"/>
        </w:rPr>
        <w:t>Measurement Mechanism</w:t>
      </w:r>
      <w:bookmarkEnd w:id="561"/>
      <w:bookmarkEnd w:id="562"/>
      <w:bookmarkEnd w:id="563"/>
      <w:bookmarkEnd w:id="564"/>
      <w:bookmarkEnd w:id="565"/>
    </w:p>
    <w:p w:rsidR="00E35A60" w:rsidRDefault="00E35A60" w:rsidP="00E35A60">
      <w:pPr>
        <w:rPr>
          <w:rFonts w:cstheme="minorBidi"/>
          <w:szCs w:val="24"/>
        </w:rPr>
      </w:pPr>
      <w:bookmarkStart w:id="566" w:name="_Toc385583883"/>
      <w:r>
        <w:rPr>
          <w:rFonts w:cstheme="minorBidi"/>
          <w:szCs w:val="24"/>
        </w:rPr>
        <w:t>Based on measured objectives, iPCA has the following modes: device-level, link-level, and network-level.</w:t>
      </w:r>
    </w:p>
    <w:p w:rsidR="00E35A60" w:rsidRDefault="00E35A60" w:rsidP="00E35A60">
      <w:pPr>
        <w:pStyle w:val="31"/>
        <w:numPr>
          <w:ilvl w:val="2"/>
          <w:numId w:val="21"/>
        </w:numPr>
      </w:pPr>
      <w:bookmarkStart w:id="567" w:name="_Ref387153348"/>
      <w:bookmarkStart w:id="568" w:name="_Ref387153383"/>
      <w:bookmarkStart w:id="569" w:name="_Ref387153412"/>
      <w:bookmarkStart w:id="570" w:name="_Toc388025916"/>
      <w:bookmarkStart w:id="571" w:name="_Toc407698055"/>
      <w:bookmarkEnd w:id="566"/>
      <w:r>
        <w:rPr>
          <w:rFonts w:hint="eastAsia"/>
        </w:rPr>
        <w:t>Device-Level Measurement</w:t>
      </w:r>
      <w:bookmarkEnd w:id="567"/>
      <w:bookmarkEnd w:id="568"/>
      <w:bookmarkEnd w:id="569"/>
      <w:bookmarkEnd w:id="570"/>
      <w:bookmarkEnd w:id="571"/>
    </w:p>
    <w:p w:rsidR="00E35A60" w:rsidRDefault="00E35A60" w:rsidP="00E35A60">
      <w:pPr>
        <w:pStyle w:val="BlockLabel"/>
      </w:pPr>
      <w:bookmarkStart w:id="572" w:name="_Ref387153349"/>
      <w:r>
        <w:rPr>
          <w:rFonts w:hint="eastAsia"/>
        </w:rPr>
        <w:t>Mechanism</w:t>
      </w:r>
      <w:bookmarkEnd w:id="572"/>
    </w:p>
    <w:p w:rsidR="00E35A60" w:rsidRDefault="00E35A60" w:rsidP="00E35A60">
      <w:pPr>
        <w:rPr>
          <w:rFonts w:cstheme="minorBidi"/>
          <w:szCs w:val="24"/>
        </w:rPr>
      </w:pPr>
      <w:r>
        <w:rPr>
          <w:rFonts w:cstheme="minorBidi"/>
          <w:szCs w:val="24"/>
        </w:rPr>
        <w:t>All ENP cards and SFUs form a packet conservation domain (excluding the CPU and non-ENP cards). Normally, the number of packets leaving a measurement domain is equal to the number of packets arriving at the measurement domain. If the number of outgoing packets is smaller than the number of incoming packets, packet loss occurs. iPCA obtains service quality on the agile device according to the packet loss ratio in the measurement domain.</w:t>
      </w:r>
    </w:p>
    <w:p w:rsidR="00E35A60" w:rsidRDefault="00E35A60" w:rsidP="00E35A60">
      <w:pPr>
        <w:pStyle w:val="Figure"/>
      </w:pPr>
      <w:r>
        <w:rPr>
          <w:noProof/>
        </w:rPr>
        <w:lastRenderedPageBreak/>
        <w:drawing>
          <wp:inline distT="0" distB="0" distL="0" distR="0" wp14:anchorId="50550566" wp14:editId="68BCEF9F">
            <wp:extent cx="3371850" cy="2667000"/>
            <wp:effectExtent l="0" t="0" r="0" b="0"/>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29" cstate="print"/>
                    <a:srcRect/>
                    <a:stretch>
                      <a:fillRect/>
                    </a:stretch>
                  </pic:blipFill>
                  <pic:spPr bwMode="auto">
                    <a:xfrm>
                      <a:off x="0" y="0"/>
                      <a:ext cx="3371850" cy="2667000"/>
                    </a:xfrm>
                    <a:prstGeom prst="rect">
                      <a:avLst/>
                    </a:prstGeom>
                    <a:noFill/>
                    <a:ln w="9525">
                      <a:noFill/>
                      <a:miter lim="800000"/>
                      <a:headEnd/>
                      <a:tailEnd/>
                    </a:ln>
                  </pic:spPr>
                </pic:pic>
              </a:graphicData>
            </a:graphic>
          </wp:inline>
        </w:drawing>
      </w:r>
    </w:p>
    <w:p w:rsidR="00E35A60" w:rsidRDefault="00E35A60" w:rsidP="00E35A60"/>
    <w:p w:rsidR="00E35A60" w:rsidRDefault="00E35A60" w:rsidP="00E35A60">
      <w:pPr>
        <w:rPr>
          <w:rFonts w:cstheme="minorBidi"/>
          <w:szCs w:val="24"/>
        </w:rPr>
      </w:pPr>
      <w:r>
        <w:rPr>
          <w:rFonts w:cstheme="minorBidi"/>
          <w:szCs w:val="24"/>
        </w:rPr>
        <w:t xml:space="preserve">In device-level measurement, multiple </w:t>
      </w:r>
      <w:r>
        <w:rPr>
          <w:rFonts w:cstheme="minorBidi" w:hint="eastAsia"/>
          <w:szCs w:val="24"/>
        </w:rPr>
        <w:t>inpoint</w:t>
      </w:r>
      <w:r>
        <w:rPr>
          <w:rFonts w:cstheme="minorBidi"/>
          <w:szCs w:val="24"/>
        </w:rPr>
        <w:t xml:space="preserve"> and </w:t>
      </w:r>
      <w:r>
        <w:rPr>
          <w:rFonts w:cstheme="minorBidi" w:hint="eastAsia"/>
          <w:szCs w:val="24"/>
        </w:rPr>
        <w:t xml:space="preserve">outpoint </w:t>
      </w:r>
      <w:r>
        <w:rPr>
          <w:rFonts w:cstheme="minorBidi"/>
          <w:szCs w:val="24"/>
        </w:rPr>
        <w:t>TLPs need to be configured on the ENP card to collect statistics on different flows entering and leaving the measurement domain, as shown in the following figure.</w:t>
      </w:r>
    </w:p>
    <w:p w:rsidR="00E35A60" w:rsidRDefault="00E35A60" w:rsidP="00E35A60">
      <w:pPr>
        <w:pStyle w:val="Figure"/>
      </w:pPr>
      <w:r>
        <w:rPr>
          <w:noProof/>
        </w:rPr>
        <w:drawing>
          <wp:inline distT="0" distB="0" distL="0" distR="0" wp14:anchorId="3341913C" wp14:editId="756D88E7">
            <wp:extent cx="4914900" cy="2047875"/>
            <wp:effectExtent l="0" t="0" r="0" b="0"/>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30" cstate="print"/>
                    <a:srcRect/>
                    <a:stretch>
                      <a:fillRect/>
                    </a:stretch>
                  </pic:blipFill>
                  <pic:spPr bwMode="auto">
                    <a:xfrm>
                      <a:off x="0" y="0"/>
                      <a:ext cx="4914900" cy="2047875"/>
                    </a:xfrm>
                    <a:prstGeom prst="rect">
                      <a:avLst/>
                    </a:prstGeom>
                    <a:noFill/>
                    <a:ln w="9525">
                      <a:noFill/>
                      <a:miter lim="800000"/>
                      <a:headEnd/>
                      <a:tailEnd/>
                    </a:ln>
                  </pic:spPr>
                </pic:pic>
              </a:graphicData>
            </a:graphic>
          </wp:inline>
        </w:drawing>
      </w:r>
    </w:p>
    <w:p w:rsidR="00E35A60" w:rsidRPr="00AD548C" w:rsidRDefault="00E35A60" w:rsidP="00E35A60"/>
    <w:p w:rsidR="00E35A60" w:rsidRPr="00B02D15" w:rsidRDefault="00E35A60" w:rsidP="00E35A60">
      <w:pPr>
        <w:pStyle w:val="ItemList"/>
      </w:pPr>
      <w:r w:rsidRPr="00B02D15">
        <w:t>The packets entering the measurement domain include:</w:t>
      </w:r>
    </w:p>
    <w:p w:rsidR="00E35A60" w:rsidRPr="00B02D15" w:rsidRDefault="00E35A60" w:rsidP="00E35A60">
      <w:pPr>
        <w:pStyle w:val="SubItemList"/>
      </w:pPr>
      <w:r w:rsidRPr="00B02D15">
        <w:t>Number of packets from other devices to ENP cards: C1-1 and C2-1</w:t>
      </w:r>
    </w:p>
    <w:p w:rsidR="00E35A60" w:rsidRPr="00B02D15" w:rsidRDefault="00E35A60" w:rsidP="00E35A60">
      <w:pPr>
        <w:pStyle w:val="SubItemList"/>
      </w:pPr>
      <w:r w:rsidRPr="00B02D15">
        <w:t>Number of packets from CPU to ENP cards: C1-5 and C2-5</w:t>
      </w:r>
    </w:p>
    <w:p w:rsidR="00E35A60" w:rsidRPr="00B02D15" w:rsidRDefault="00E35A60" w:rsidP="00E35A60">
      <w:pPr>
        <w:pStyle w:val="SubItemList"/>
      </w:pPr>
      <w:r w:rsidRPr="00B02D15">
        <w:t>Number of packets from non-ENP cards to ENP cards: C1-7 and C2-7</w:t>
      </w:r>
    </w:p>
    <w:p w:rsidR="00E35A60" w:rsidRPr="00B02D15" w:rsidRDefault="00E35A60" w:rsidP="00E35A60">
      <w:pPr>
        <w:pStyle w:val="ItemListText"/>
      </w:pPr>
      <w:r w:rsidRPr="00B02D15">
        <w:t>The number of packets entering the measurement domain Cin = C1-1 + C2-1 + C1-5 + C2-5 + C1-7 + C2-7</w:t>
      </w:r>
    </w:p>
    <w:p w:rsidR="00E35A60" w:rsidRPr="00B02D15" w:rsidRDefault="00E35A60" w:rsidP="00E35A60">
      <w:pPr>
        <w:pStyle w:val="ItemList"/>
      </w:pPr>
      <w:r w:rsidRPr="00B02D15">
        <w:t>The packets leaving the measurement domain include:</w:t>
      </w:r>
    </w:p>
    <w:p w:rsidR="00E35A60" w:rsidRPr="00B02D15" w:rsidRDefault="00E35A60" w:rsidP="00E35A60">
      <w:pPr>
        <w:pStyle w:val="SubItemList"/>
      </w:pPr>
      <w:r w:rsidRPr="00B02D15">
        <w:t>Number of packets from ENP cards to CPU: C1-2 and C2-2</w:t>
      </w:r>
    </w:p>
    <w:p w:rsidR="00E35A60" w:rsidRPr="00B02D15" w:rsidRDefault="00E35A60" w:rsidP="00E35A60">
      <w:pPr>
        <w:pStyle w:val="SubItemList"/>
      </w:pPr>
      <w:r w:rsidRPr="00B02D15">
        <w:t>Number of packets from ENP cards to non-ENP cards: C1-4 and C2-4</w:t>
      </w:r>
    </w:p>
    <w:p w:rsidR="00E35A60" w:rsidRPr="00B02D15" w:rsidRDefault="00E35A60" w:rsidP="00E35A60">
      <w:pPr>
        <w:pStyle w:val="SubItemList"/>
      </w:pPr>
      <w:r w:rsidRPr="00B02D15">
        <w:t>Number of packets from CPU to ENP cards and then other devices: C1-8 and C2-8</w:t>
      </w:r>
    </w:p>
    <w:p w:rsidR="00E35A60" w:rsidRPr="00B02D15" w:rsidRDefault="00E35A60" w:rsidP="00E35A60">
      <w:pPr>
        <w:pStyle w:val="SubItemList"/>
      </w:pPr>
      <w:r w:rsidRPr="00B02D15">
        <w:t>Number of packets from ENP card to ENP card and then other devices: C1-9 and C2-9</w:t>
      </w:r>
    </w:p>
    <w:p w:rsidR="00E35A60" w:rsidRPr="00B02D15" w:rsidRDefault="00E35A60" w:rsidP="00E35A60">
      <w:pPr>
        <w:pStyle w:val="SubItemList"/>
      </w:pPr>
      <w:r w:rsidRPr="00B02D15">
        <w:lastRenderedPageBreak/>
        <w:t>Number of packets from non-ENP card to ENP card and then other devices: C1-10 and C2-10</w:t>
      </w:r>
    </w:p>
    <w:p w:rsidR="00E35A60" w:rsidRPr="00B02D15" w:rsidRDefault="00E35A60" w:rsidP="00E35A60">
      <w:pPr>
        <w:pStyle w:val="ItemListText"/>
      </w:pPr>
      <w:r w:rsidRPr="00B02D15">
        <w:t>The number of packets leaving the measurement domain Cout = C1-2 + C2-2 + C1-4 + C2-4 + C1-8 + C2-8 + C1-9 + C2-9 + C1-10 + C2-10</w:t>
      </w:r>
    </w:p>
    <w:p w:rsidR="00E35A60" w:rsidRPr="00B02D15" w:rsidRDefault="00E35A60" w:rsidP="00E35A60">
      <w:pPr>
        <w:pStyle w:val="ItemListText"/>
      </w:pPr>
      <w:r w:rsidRPr="00B02D15">
        <w:t>The number of lost packets = The number of packets entering the measurement domain - The number of packets leaving the measurement domain (Cin-Cout)</w:t>
      </w:r>
    </w:p>
    <w:p w:rsidR="00E35A60" w:rsidRDefault="00E35A60" w:rsidP="00E35A60">
      <w:pPr>
        <w:pStyle w:val="BlockLabel"/>
      </w:pPr>
      <w:bookmarkStart w:id="573" w:name="_Ref387153350"/>
      <w:r>
        <w:rPr>
          <w:rFonts w:hint="eastAsia"/>
        </w:rPr>
        <w:t>Flowchart</w:t>
      </w:r>
      <w:bookmarkEnd w:id="573"/>
    </w:p>
    <w:p w:rsidR="00E35A60" w:rsidRDefault="00E35A60" w:rsidP="00E35A60">
      <w:pPr>
        <w:rPr>
          <w:rFonts w:cstheme="minorBidi"/>
          <w:szCs w:val="24"/>
        </w:rPr>
      </w:pPr>
      <w:r>
        <w:rPr>
          <w:rFonts w:cstheme="minorBidi"/>
          <w:szCs w:val="24"/>
        </w:rPr>
        <w:t>After the device-level measurement is enabled on each device through the eSight, the eSight automatically issues and deploys iPCA configurations to each device. The process is as follows:</w:t>
      </w:r>
    </w:p>
    <w:p w:rsidR="00E35A60" w:rsidRDefault="00E35A60" w:rsidP="00E35A60">
      <w:pPr>
        <w:pStyle w:val="Figure"/>
        <w:ind w:left="0"/>
        <w:jc w:val="right"/>
      </w:pPr>
      <w:r>
        <w:rPr>
          <w:noProof/>
        </w:rPr>
        <w:drawing>
          <wp:inline distT="0" distB="0" distL="0" distR="0" wp14:anchorId="062A0B85" wp14:editId="16089BB3">
            <wp:extent cx="6096000" cy="2676293"/>
            <wp:effectExtent l="19050" t="0" r="0" b="0"/>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31" cstate="print"/>
                    <a:srcRect/>
                    <a:stretch>
                      <a:fillRect/>
                    </a:stretch>
                  </pic:blipFill>
                  <pic:spPr bwMode="auto">
                    <a:xfrm>
                      <a:off x="0" y="0"/>
                      <a:ext cx="6096000" cy="2676293"/>
                    </a:xfrm>
                    <a:prstGeom prst="rect">
                      <a:avLst/>
                    </a:prstGeom>
                    <a:noFill/>
                    <a:ln w="9525">
                      <a:noFill/>
                      <a:miter lim="800000"/>
                      <a:headEnd/>
                      <a:tailEnd/>
                    </a:ln>
                  </pic:spPr>
                </pic:pic>
              </a:graphicData>
            </a:graphic>
          </wp:inline>
        </w:drawing>
      </w:r>
    </w:p>
    <w:p w:rsidR="00E35A60" w:rsidRDefault="00E35A60" w:rsidP="00E35A60"/>
    <w:p w:rsidR="00E35A60" w:rsidRDefault="00E35A60" w:rsidP="00E35A60">
      <w:pPr>
        <w:pStyle w:val="31"/>
        <w:numPr>
          <w:ilvl w:val="2"/>
          <w:numId w:val="21"/>
        </w:numPr>
      </w:pPr>
      <w:bookmarkStart w:id="574" w:name="_Ref387153351"/>
      <w:bookmarkStart w:id="575" w:name="_Ref387153384"/>
      <w:bookmarkStart w:id="576" w:name="_Ref387153413"/>
      <w:bookmarkStart w:id="577" w:name="_Toc388025917"/>
      <w:bookmarkStart w:id="578" w:name="_Toc407698056"/>
      <w:r>
        <w:rPr>
          <w:rFonts w:hint="eastAsia"/>
        </w:rPr>
        <w:t>Link-Level Measurement</w:t>
      </w:r>
      <w:bookmarkEnd w:id="574"/>
      <w:bookmarkEnd w:id="575"/>
      <w:bookmarkEnd w:id="576"/>
      <w:bookmarkEnd w:id="577"/>
      <w:bookmarkEnd w:id="578"/>
    </w:p>
    <w:p w:rsidR="00E35A60" w:rsidRDefault="00E35A60" w:rsidP="00E35A60">
      <w:pPr>
        <w:pStyle w:val="BlockLabel"/>
      </w:pPr>
      <w:bookmarkStart w:id="579" w:name="_Ref387153352"/>
      <w:r>
        <w:rPr>
          <w:rFonts w:hint="eastAsia"/>
        </w:rPr>
        <w:t>Mechanism</w:t>
      </w:r>
      <w:bookmarkEnd w:id="579"/>
    </w:p>
    <w:p w:rsidR="00E35A60" w:rsidRDefault="00E35A60" w:rsidP="00E35A60">
      <w:r>
        <w:t>The physical link between directly connected devices is a packet conservation domain, and the unicast IP packets entering and leaving the domain are measured. The measurement range contains physical direct links, and TM chips and MAC chips on interfaces. For example, agile device 1 and agile device 2 are directly connected by a physical link. According to the packet conservation rule, the number of packets sent by the directly connected interface on device 1 should be the same as the number of packets received by the directly connected interface on device 2, and vice versa. If the numbers of packets on two ends are different, packet loss has occurred over the direct link.</w:t>
      </w:r>
    </w:p>
    <w:p w:rsidR="00E35A60" w:rsidRDefault="00E35A60" w:rsidP="00E35A60">
      <w:pPr>
        <w:pStyle w:val="Figure"/>
      </w:pPr>
      <w:r>
        <w:rPr>
          <w:noProof/>
        </w:rPr>
        <w:lastRenderedPageBreak/>
        <w:drawing>
          <wp:inline distT="0" distB="0" distL="0" distR="0" wp14:anchorId="6349E636" wp14:editId="25118AB3">
            <wp:extent cx="5019675" cy="1707246"/>
            <wp:effectExtent l="19050" t="0" r="0" b="0"/>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32" cstate="print"/>
                    <a:srcRect/>
                    <a:stretch>
                      <a:fillRect/>
                    </a:stretch>
                  </pic:blipFill>
                  <pic:spPr bwMode="auto">
                    <a:xfrm>
                      <a:off x="0" y="0"/>
                      <a:ext cx="5019675" cy="1707246"/>
                    </a:xfrm>
                    <a:prstGeom prst="rect">
                      <a:avLst/>
                    </a:prstGeom>
                    <a:noFill/>
                    <a:ln w="9525">
                      <a:noFill/>
                      <a:miter lim="800000"/>
                      <a:headEnd/>
                      <a:tailEnd/>
                    </a:ln>
                  </pic:spPr>
                </pic:pic>
              </a:graphicData>
            </a:graphic>
          </wp:inline>
        </w:drawing>
      </w:r>
    </w:p>
    <w:p w:rsidR="00E35A60" w:rsidRDefault="00E35A60" w:rsidP="00E35A60"/>
    <w:p w:rsidR="00E35A60" w:rsidRDefault="00E35A60" w:rsidP="00E35A60">
      <w:pPr>
        <w:rPr>
          <w:rFonts w:cstheme="minorBidi"/>
          <w:szCs w:val="24"/>
        </w:rPr>
      </w:pPr>
      <w:r>
        <w:rPr>
          <w:rFonts w:cstheme="minorBidi"/>
          <w:szCs w:val="24"/>
        </w:rPr>
        <w:t>Unidirectional packet loss from device 1 to device 2 = C1_1 - C2_1</w:t>
      </w:r>
    </w:p>
    <w:p w:rsidR="00E35A60" w:rsidRDefault="00E35A60" w:rsidP="00E35A60">
      <w:pPr>
        <w:rPr>
          <w:rFonts w:cstheme="minorBidi"/>
          <w:szCs w:val="24"/>
        </w:rPr>
      </w:pPr>
      <w:r>
        <w:rPr>
          <w:rFonts w:cstheme="minorBidi"/>
          <w:szCs w:val="24"/>
        </w:rPr>
        <w:t>Unidirectional packet loss from device 2 to device 1 = C2_2 - C1_2</w:t>
      </w:r>
    </w:p>
    <w:p w:rsidR="00E35A60" w:rsidRDefault="00E35A60" w:rsidP="00E35A60">
      <w:pPr>
        <w:rPr>
          <w:rFonts w:cstheme="minorBidi"/>
          <w:szCs w:val="24"/>
        </w:rPr>
      </w:pPr>
      <w:r>
        <w:rPr>
          <w:rFonts w:cstheme="minorBidi"/>
          <w:szCs w:val="24"/>
        </w:rPr>
        <w:t xml:space="preserve">Note: The TM and MAC chips do not support iPCA. The measurement object is all packets. The measurement interval of TM and MAC chips is not synchronized with that of micro engine. Therefore, the statistics are only used as a </w:t>
      </w:r>
      <w:r>
        <w:rPr>
          <w:rFonts w:cstheme="minorBidi" w:hint="eastAsia"/>
          <w:szCs w:val="24"/>
        </w:rPr>
        <w:t>reference</w:t>
      </w:r>
      <w:r>
        <w:rPr>
          <w:rFonts w:cstheme="minorBidi"/>
          <w:szCs w:val="24"/>
        </w:rPr>
        <w:t xml:space="preserve"> for fault location.</w:t>
      </w:r>
    </w:p>
    <w:p w:rsidR="00E35A60" w:rsidRDefault="00E35A60" w:rsidP="00E35A60">
      <w:pPr>
        <w:pStyle w:val="BlockLabel"/>
      </w:pPr>
      <w:bookmarkStart w:id="580" w:name="_Ref387153353"/>
      <w:r>
        <w:rPr>
          <w:rFonts w:hint="eastAsia"/>
        </w:rPr>
        <w:t>Flowchart</w:t>
      </w:r>
      <w:bookmarkEnd w:id="580"/>
    </w:p>
    <w:p w:rsidR="00E35A60" w:rsidRDefault="00E35A60" w:rsidP="00E35A60">
      <w:pPr>
        <w:rPr>
          <w:rFonts w:cstheme="minorBidi"/>
          <w:szCs w:val="24"/>
        </w:rPr>
      </w:pPr>
      <w:r>
        <w:rPr>
          <w:rFonts w:cstheme="minorBidi"/>
          <w:szCs w:val="24"/>
        </w:rPr>
        <w:t>After the link-level measurement is enabled on each direct link through the eSight, the eSight automatically issues and deploys iPCA configurations to each link. The process is as follows:</w:t>
      </w:r>
    </w:p>
    <w:p w:rsidR="00E35A60" w:rsidRPr="00B02D15" w:rsidRDefault="00E35A60" w:rsidP="00E35A60">
      <w:pPr>
        <w:pStyle w:val="Figure"/>
        <w:ind w:left="0"/>
        <w:jc w:val="right"/>
      </w:pPr>
      <w:r>
        <w:rPr>
          <w:noProof/>
        </w:rPr>
        <w:drawing>
          <wp:inline distT="0" distB="0" distL="0" distR="0" wp14:anchorId="2D02A9C7" wp14:editId="5A380C56">
            <wp:extent cx="6115050" cy="2958895"/>
            <wp:effectExtent l="0" t="0" r="0" b="0"/>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33" cstate="print"/>
                    <a:srcRect/>
                    <a:stretch>
                      <a:fillRect/>
                    </a:stretch>
                  </pic:blipFill>
                  <pic:spPr bwMode="auto">
                    <a:xfrm>
                      <a:off x="0" y="0"/>
                      <a:ext cx="6115050" cy="2958895"/>
                    </a:xfrm>
                    <a:prstGeom prst="rect">
                      <a:avLst/>
                    </a:prstGeom>
                    <a:noFill/>
                    <a:ln w="9525">
                      <a:noFill/>
                      <a:miter lim="800000"/>
                      <a:headEnd/>
                      <a:tailEnd/>
                    </a:ln>
                  </pic:spPr>
                </pic:pic>
              </a:graphicData>
            </a:graphic>
          </wp:inline>
        </w:drawing>
      </w:r>
    </w:p>
    <w:p w:rsidR="00E35A60" w:rsidRPr="00B02D15" w:rsidRDefault="00E35A60" w:rsidP="00E35A60"/>
    <w:p w:rsidR="00E35A60" w:rsidRDefault="00E35A60" w:rsidP="00E35A60">
      <w:pPr>
        <w:pStyle w:val="31"/>
        <w:numPr>
          <w:ilvl w:val="2"/>
          <w:numId w:val="21"/>
        </w:numPr>
      </w:pPr>
      <w:bookmarkStart w:id="581" w:name="_Ref387153354"/>
      <w:bookmarkStart w:id="582" w:name="_Ref387153385"/>
      <w:bookmarkStart w:id="583" w:name="_Ref387153414"/>
      <w:bookmarkStart w:id="584" w:name="_Toc388025918"/>
      <w:bookmarkStart w:id="585" w:name="_Toc407698057"/>
      <w:r>
        <w:rPr>
          <w:rFonts w:hint="eastAsia"/>
        </w:rPr>
        <w:t>Network-Level Measurement</w:t>
      </w:r>
      <w:bookmarkEnd w:id="581"/>
      <w:bookmarkEnd w:id="582"/>
      <w:bookmarkEnd w:id="583"/>
      <w:bookmarkEnd w:id="584"/>
      <w:bookmarkEnd w:id="585"/>
    </w:p>
    <w:p w:rsidR="00E35A60" w:rsidRDefault="00E35A60" w:rsidP="00E35A60">
      <w:pPr>
        <w:pStyle w:val="BlockLabel"/>
      </w:pPr>
      <w:bookmarkStart w:id="586" w:name="_Ref387153355"/>
      <w:r>
        <w:rPr>
          <w:rFonts w:hint="eastAsia"/>
        </w:rPr>
        <w:t>Mechanism</w:t>
      </w:r>
      <w:bookmarkEnd w:id="586"/>
    </w:p>
    <w:p w:rsidR="00E35A60" w:rsidRDefault="00E35A60" w:rsidP="00E35A60">
      <w:pPr>
        <w:rPr>
          <w:rFonts w:cstheme="minorBidi"/>
          <w:szCs w:val="24"/>
        </w:rPr>
      </w:pPr>
      <w:r>
        <w:rPr>
          <w:rFonts w:cstheme="minorBidi"/>
          <w:szCs w:val="24"/>
        </w:rPr>
        <w:t xml:space="preserve">A domain consisting of non-agile devices surrounded by agile devices is the packet conservation domain. The measurement range contains the specified service flows in known directions passing through the domain. According to the packet conservation rule, the number </w:t>
      </w:r>
      <w:r>
        <w:rPr>
          <w:rFonts w:cstheme="minorBidi"/>
          <w:szCs w:val="24"/>
        </w:rPr>
        <w:lastRenderedPageBreak/>
        <w:t>of incoming packets is the total number of packets sent from agile devices to non-agile devices in the domain, and the number of outgoing packets is the total number of packets that agile devices receive from the non-agile devices. If the number of incoming packets is larger than the number of outgoing packets, packet loss has occurred in the domain. The network quality can be obtained by measuring the packets entering and leaving the measurement domain.</w:t>
      </w:r>
    </w:p>
    <w:p w:rsidR="00E35A60" w:rsidRPr="00B02D15" w:rsidRDefault="00E35A60" w:rsidP="00E35A60">
      <w:pPr>
        <w:pStyle w:val="Figure"/>
      </w:pPr>
      <w:r>
        <w:rPr>
          <w:noProof/>
        </w:rPr>
        <w:drawing>
          <wp:inline distT="0" distB="0" distL="0" distR="0" wp14:anchorId="333E1F4D" wp14:editId="7143A190">
            <wp:extent cx="2533650" cy="2228850"/>
            <wp:effectExtent l="19050" t="0" r="0" b="0"/>
            <wp:docPr id="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34" cstate="print"/>
                    <a:srcRect/>
                    <a:stretch>
                      <a:fillRect/>
                    </a:stretch>
                  </pic:blipFill>
                  <pic:spPr bwMode="auto">
                    <a:xfrm>
                      <a:off x="0" y="0"/>
                      <a:ext cx="2533650" cy="2228850"/>
                    </a:xfrm>
                    <a:prstGeom prst="rect">
                      <a:avLst/>
                    </a:prstGeom>
                    <a:noFill/>
                    <a:ln w="9525">
                      <a:noFill/>
                      <a:miter lim="800000"/>
                      <a:headEnd/>
                      <a:tailEnd/>
                    </a:ln>
                  </pic:spPr>
                </pic:pic>
              </a:graphicData>
            </a:graphic>
          </wp:inline>
        </w:drawing>
      </w:r>
    </w:p>
    <w:p w:rsidR="00E35A60" w:rsidRPr="00B02D15" w:rsidRDefault="00E35A60" w:rsidP="00E35A60"/>
    <w:p w:rsidR="00E35A60" w:rsidRPr="00B02D15" w:rsidRDefault="00E35A60" w:rsidP="00E35A60">
      <w:r>
        <w:rPr>
          <w:rFonts w:cstheme="minorBidi"/>
          <w:szCs w:val="24"/>
        </w:rPr>
        <w:t>In unidirectional flow measurement, TLPs on the agile devices are as follows:</w:t>
      </w:r>
    </w:p>
    <w:p w:rsidR="00E35A60" w:rsidRPr="00B02D15" w:rsidRDefault="00E35A60" w:rsidP="00E35A60">
      <w:pPr>
        <w:pStyle w:val="Figure"/>
      </w:pPr>
      <w:r>
        <w:rPr>
          <w:noProof/>
        </w:rPr>
        <w:drawing>
          <wp:inline distT="0" distB="0" distL="0" distR="0" wp14:anchorId="4A9A1449" wp14:editId="140921D8">
            <wp:extent cx="3028950" cy="2628900"/>
            <wp:effectExtent l="0" t="0" r="0" b="0"/>
            <wp:docPr id="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35" cstate="print"/>
                    <a:srcRect/>
                    <a:stretch>
                      <a:fillRect/>
                    </a:stretch>
                  </pic:blipFill>
                  <pic:spPr bwMode="auto">
                    <a:xfrm>
                      <a:off x="0" y="0"/>
                      <a:ext cx="3028950" cy="2628900"/>
                    </a:xfrm>
                    <a:prstGeom prst="rect">
                      <a:avLst/>
                    </a:prstGeom>
                    <a:noFill/>
                    <a:ln w="9525">
                      <a:noFill/>
                      <a:miter lim="800000"/>
                      <a:headEnd/>
                      <a:tailEnd/>
                    </a:ln>
                  </pic:spPr>
                </pic:pic>
              </a:graphicData>
            </a:graphic>
          </wp:inline>
        </w:drawing>
      </w:r>
    </w:p>
    <w:p w:rsidR="00E35A60" w:rsidRPr="00B02D15" w:rsidRDefault="00E35A60" w:rsidP="00E35A60"/>
    <w:p w:rsidR="00E35A60" w:rsidRPr="00B02D15" w:rsidRDefault="00E35A60" w:rsidP="00E35A60">
      <w:r w:rsidRPr="00B02D15">
        <w:t>Number of lost packets from devices A/B to devices C/D/E = (C1 + C2) – (C3 + C4 + C5)</w:t>
      </w:r>
    </w:p>
    <w:p w:rsidR="00E35A60" w:rsidRPr="00B02D15" w:rsidRDefault="00E35A60" w:rsidP="00E35A60">
      <w:pPr>
        <w:pStyle w:val="ItemList"/>
      </w:pPr>
      <w:r w:rsidRPr="00B02D15">
        <w:t>Scheme 1</w:t>
      </w:r>
    </w:p>
    <w:p w:rsidR="00E35A60" w:rsidRPr="00B02D15" w:rsidRDefault="00E35A60" w:rsidP="00E35A60">
      <w:pPr>
        <w:pStyle w:val="ItemListText"/>
      </w:pPr>
      <w:r w:rsidRPr="00B02D15">
        <w:t>Ports are grouped to monitor two directions of the service flow with specified characteristics, and the measurement results of the two directions are displayed separately.</w:t>
      </w:r>
    </w:p>
    <w:p w:rsidR="00E35A60" w:rsidRPr="00B02D15" w:rsidRDefault="00E35A60" w:rsidP="00E35A60">
      <w:pPr>
        <w:pStyle w:val="Figure"/>
      </w:pPr>
      <w:r>
        <w:rPr>
          <w:noProof/>
        </w:rPr>
        <w:lastRenderedPageBreak/>
        <w:drawing>
          <wp:inline distT="0" distB="0" distL="0" distR="0" wp14:anchorId="3D640F78" wp14:editId="42B24AAE">
            <wp:extent cx="3952875" cy="3657600"/>
            <wp:effectExtent l="0" t="0" r="9525" b="0"/>
            <wp:docPr id="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36" cstate="print"/>
                    <a:srcRect/>
                    <a:stretch>
                      <a:fillRect/>
                    </a:stretch>
                  </pic:blipFill>
                  <pic:spPr bwMode="auto">
                    <a:xfrm>
                      <a:off x="0" y="0"/>
                      <a:ext cx="3952875" cy="3657600"/>
                    </a:xfrm>
                    <a:prstGeom prst="rect">
                      <a:avLst/>
                    </a:prstGeom>
                    <a:noFill/>
                    <a:ln w="9525">
                      <a:noFill/>
                      <a:miter lim="800000"/>
                      <a:headEnd/>
                      <a:tailEnd/>
                    </a:ln>
                  </pic:spPr>
                </pic:pic>
              </a:graphicData>
            </a:graphic>
          </wp:inline>
        </w:drawing>
      </w:r>
    </w:p>
    <w:p w:rsidR="00E35A60" w:rsidRPr="00B02D15" w:rsidRDefault="00E35A60" w:rsidP="00E35A60"/>
    <w:p w:rsidR="00E35A60" w:rsidRPr="00B02D15" w:rsidRDefault="00E35A60" w:rsidP="00E35A60">
      <w:pPr>
        <w:pStyle w:val="ItemListText"/>
      </w:pPr>
      <w:r w:rsidRPr="00B02D15">
        <w:t>Configuration:</w:t>
      </w:r>
    </w:p>
    <w:p w:rsidR="00E35A60" w:rsidRPr="00B02D15" w:rsidRDefault="00E35A60" w:rsidP="00E35A60">
      <w:pPr>
        <w:pStyle w:val="SubItemList"/>
        <w:rPr>
          <w:szCs w:val="24"/>
        </w:rPr>
      </w:pPr>
      <w:r w:rsidRPr="00B02D15">
        <w:rPr>
          <w:szCs w:val="24"/>
        </w:rPr>
        <w:t>Specify the characteristics of unidirectional service flow:</w:t>
      </w:r>
    </w:p>
    <w:p w:rsidR="00E35A60" w:rsidRDefault="00E35A60" w:rsidP="00E35A60">
      <w:pPr>
        <w:pStyle w:val="ItemList"/>
        <w:numPr>
          <w:ilvl w:val="5"/>
          <w:numId w:val="18"/>
        </w:numPr>
        <w:rPr>
          <w:szCs w:val="24"/>
        </w:rPr>
      </w:pPr>
      <w:r w:rsidRPr="00B02D15">
        <w:rPr>
          <w:szCs w:val="24"/>
        </w:rPr>
        <w:t>Mandatory: direction, TCP or UDP, service port number</w:t>
      </w:r>
    </w:p>
    <w:p w:rsidR="00E35A60" w:rsidRDefault="00E35A60" w:rsidP="00E35A60">
      <w:pPr>
        <w:pStyle w:val="ItemList"/>
        <w:numPr>
          <w:ilvl w:val="5"/>
          <w:numId w:val="18"/>
        </w:numPr>
        <w:rPr>
          <w:szCs w:val="24"/>
        </w:rPr>
      </w:pPr>
      <w:r w:rsidRPr="00B02D15">
        <w:rPr>
          <w:szCs w:val="24"/>
        </w:rPr>
        <w:t>Optional: DSCP, source address, destination address</w:t>
      </w:r>
    </w:p>
    <w:p w:rsidR="00E35A60" w:rsidRPr="00B02D15" w:rsidRDefault="00E35A60" w:rsidP="00E35A60">
      <w:pPr>
        <w:pStyle w:val="SubItemList"/>
      </w:pPr>
      <w:r w:rsidRPr="00B02D15">
        <w:rPr>
          <w:szCs w:val="24"/>
        </w:rPr>
        <w:t>Configure interfaces as ingress and egress TLPs.</w:t>
      </w:r>
    </w:p>
    <w:p w:rsidR="00E35A60" w:rsidRPr="00B02D15" w:rsidRDefault="00E35A60" w:rsidP="00E35A60">
      <w:pPr>
        <w:pStyle w:val="SubItemListText"/>
        <w:rPr>
          <w:szCs w:val="24"/>
        </w:rPr>
      </w:pPr>
      <w:r w:rsidRPr="00B02D15">
        <w:rPr>
          <w:szCs w:val="24"/>
        </w:rPr>
        <w:t>(Note: The ports must be classified into ingress and egress groups according to the directions of service flows on the corresponding devices.)</w:t>
      </w:r>
    </w:p>
    <w:p w:rsidR="00E35A60" w:rsidRPr="00B02D15" w:rsidRDefault="00E35A60" w:rsidP="00E35A60">
      <w:pPr>
        <w:pStyle w:val="ItemList"/>
      </w:pPr>
      <w:r w:rsidRPr="00B02D15">
        <w:t>Scheme 2</w:t>
      </w:r>
    </w:p>
    <w:p w:rsidR="00E35A60" w:rsidRPr="00B02D15" w:rsidRDefault="00E35A60" w:rsidP="00E35A60">
      <w:pPr>
        <w:pStyle w:val="ItemListText"/>
      </w:pPr>
      <w:r w:rsidRPr="00B02D15">
        <w:t>The IP unicast flows between any two points are monitored and the packet loss measurement is performed in the two directions of a flow. The measurement results between every two points are displayed separately, and thus the packet loss measurement result of the entire domain can be displayed.</w:t>
      </w:r>
    </w:p>
    <w:p w:rsidR="00E35A60" w:rsidRPr="00B02D15" w:rsidRDefault="00E35A60" w:rsidP="00E35A60">
      <w:pPr>
        <w:pStyle w:val="Figure"/>
      </w:pPr>
      <w:r>
        <w:rPr>
          <w:noProof/>
        </w:rPr>
        <w:drawing>
          <wp:inline distT="0" distB="0" distL="0" distR="0" wp14:anchorId="4CE7D81E" wp14:editId="755AC7BE">
            <wp:extent cx="3400425" cy="1733550"/>
            <wp:effectExtent l="0" t="0" r="0" b="0"/>
            <wp:docPr id="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37" cstate="print"/>
                    <a:srcRect/>
                    <a:stretch>
                      <a:fillRect/>
                    </a:stretch>
                  </pic:blipFill>
                  <pic:spPr bwMode="auto">
                    <a:xfrm>
                      <a:off x="0" y="0"/>
                      <a:ext cx="3400425" cy="1733550"/>
                    </a:xfrm>
                    <a:prstGeom prst="rect">
                      <a:avLst/>
                    </a:prstGeom>
                    <a:noFill/>
                    <a:ln w="9525">
                      <a:noFill/>
                      <a:miter lim="800000"/>
                      <a:headEnd/>
                      <a:tailEnd/>
                    </a:ln>
                  </pic:spPr>
                </pic:pic>
              </a:graphicData>
            </a:graphic>
          </wp:inline>
        </w:drawing>
      </w:r>
    </w:p>
    <w:p w:rsidR="00E35A60" w:rsidRPr="00B02D15" w:rsidRDefault="00E35A60" w:rsidP="00E35A60"/>
    <w:p w:rsidR="00E35A60" w:rsidRPr="00B02D15" w:rsidRDefault="00E35A60" w:rsidP="00E35A60">
      <w:pPr>
        <w:pStyle w:val="ItemListText"/>
      </w:pPr>
      <w:r w:rsidRPr="00B02D15">
        <w:lastRenderedPageBreak/>
        <w:t>Configuration:</w:t>
      </w:r>
    </w:p>
    <w:p w:rsidR="00E35A60" w:rsidRPr="00B02D15" w:rsidRDefault="00E35A60" w:rsidP="00E35A60">
      <w:pPr>
        <w:pStyle w:val="SubItemList"/>
        <w:rPr>
          <w:szCs w:val="24"/>
        </w:rPr>
      </w:pPr>
      <w:r w:rsidRPr="00B02D15">
        <w:rPr>
          <w:szCs w:val="24"/>
        </w:rPr>
        <w:t>Specify the characteristics of bidirectional service flow:</w:t>
      </w:r>
    </w:p>
    <w:p w:rsidR="00E35A60" w:rsidRDefault="00E35A60" w:rsidP="00E35A60">
      <w:pPr>
        <w:pStyle w:val="ItemList"/>
        <w:numPr>
          <w:ilvl w:val="5"/>
          <w:numId w:val="18"/>
        </w:numPr>
        <w:rPr>
          <w:szCs w:val="24"/>
        </w:rPr>
      </w:pPr>
      <w:r w:rsidRPr="00B02D15">
        <w:rPr>
          <w:szCs w:val="24"/>
        </w:rPr>
        <w:t>Mandatory: IP addresses of the two points</w:t>
      </w:r>
    </w:p>
    <w:p w:rsidR="00E35A60" w:rsidRDefault="00E35A60" w:rsidP="00E35A60">
      <w:pPr>
        <w:pStyle w:val="ItemList"/>
        <w:numPr>
          <w:ilvl w:val="5"/>
          <w:numId w:val="18"/>
        </w:numPr>
        <w:rPr>
          <w:szCs w:val="24"/>
        </w:rPr>
      </w:pPr>
      <w:r w:rsidRPr="00B02D15">
        <w:rPr>
          <w:szCs w:val="24"/>
        </w:rPr>
        <w:t>Optional: protocol, DSCP</w:t>
      </w:r>
    </w:p>
    <w:p w:rsidR="00E35A60" w:rsidRPr="00B02D15" w:rsidRDefault="00E35A60" w:rsidP="00E35A60">
      <w:pPr>
        <w:pStyle w:val="SubItemList"/>
        <w:rPr>
          <w:szCs w:val="24"/>
        </w:rPr>
      </w:pPr>
      <w:r w:rsidRPr="00B02D15">
        <w:rPr>
          <w:szCs w:val="24"/>
        </w:rPr>
        <w:t>Configure a bidirectional measurement instance between every two points (six instances in the figure) to measure packet loss in two directions. The measurement results are displayed (12 results in the figure).</w:t>
      </w:r>
    </w:p>
    <w:p w:rsidR="00E35A60" w:rsidRDefault="00E35A60" w:rsidP="00E35A60">
      <w:pPr>
        <w:pStyle w:val="BlockLabel"/>
      </w:pPr>
      <w:bookmarkStart w:id="587" w:name="_Ref387153356"/>
      <w:r>
        <w:rPr>
          <w:rFonts w:hint="eastAsia"/>
        </w:rPr>
        <w:t>Flowchart</w:t>
      </w:r>
      <w:bookmarkEnd w:id="587"/>
    </w:p>
    <w:p w:rsidR="00E35A60" w:rsidRDefault="00E35A60" w:rsidP="00E35A60">
      <w:r>
        <w:rPr>
          <w:rFonts w:hint="eastAsia"/>
        </w:rPr>
        <w:t>On eSight, select</w:t>
      </w:r>
      <w:r>
        <w:t xml:space="preserve"> the interfaces on the agile devices surrounding the domain of non-agile devices as TLPs, and specify the characteristics of service flows to be measured. Deliver and enable the configurations of network-level measurement. The process is as follows:</w:t>
      </w:r>
    </w:p>
    <w:p w:rsidR="00E35A60" w:rsidRDefault="00E35A60" w:rsidP="00E35A60">
      <w:pPr>
        <w:pStyle w:val="Figure"/>
        <w:ind w:left="0"/>
        <w:jc w:val="right"/>
      </w:pPr>
      <w:r>
        <w:rPr>
          <w:noProof/>
        </w:rPr>
        <w:drawing>
          <wp:inline distT="0" distB="0" distL="0" distR="0" wp14:anchorId="36ADC3DA" wp14:editId="433F578A">
            <wp:extent cx="6019800" cy="2991205"/>
            <wp:effectExtent l="19050" t="0" r="0" b="0"/>
            <wp:docPr id="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38" cstate="print"/>
                    <a:srcRect/>
                    <a:stretch>
                      <a:fillRect/>
                    </a:stretch>
                  </pic:blipFill>
                  <pic:spPr bwMode="auto">
                    <a:xfrm>
                      <a:off x="0" y="0"/>
                      <a:ext cx="6019800" cy="2991205"/>
                    </a:xfrm>
                    <a:prstGeom prst="rect">
                      <a:avLst/>
                    </a:prstGeom>
                    <a:noFill/>
                    <a:ln w="9525">
                      <a:noFill/>
                      <a:miter lim="800000"/>
                      <a:headEnd/>
                      <a:tailEnd/>
                    </a:ln>
                  </pic:spPr>
                </pic:pic>
              </a:graphicData>
            </a:graphic>
          </wp:inline>
        </w:drawing>
      </w:r>
    </w:p>
    <w:p w:rsidR="00E35A60" w:rsidRDefault="00E35A60" w:rsidP="00E35A60"/>
    <w:p w:rsidR="00E35A60" w:rsidRDefault="00E35A60" w:rsidP="00E35A60">
      <w:pPr>
        <w:pStyle w:val="21"/>
        <w:numPr>
          <w:ilvl w:val="1"/>
          <w:numId w:val="21"/>
        </w:numPr>
      </w:pPr>
      <w:bookmarkStart w:id="588" w:name="_Toc407698058"/>
      <w:r w:rsidRPr="005C4DFA">
        <w:t>Device Models Supporting iPCA</w:t>
      </w:r>
      <w:bookmarkEnd w:id="588"/>
    </w:p>
    <w:p w:rsidR="00E35A60" w:rsidRDefault="00E35A60" w:rsidP="00E35A60"/>
    <w:tbl>
      <w:tblPr>
        <w:tblStyle w:val="table0"/>
        <w:tblW w:w="0" w:type="auto"/>
        <w:tblLook w:val="04A0" w:firstRow="1" w:lastRow="0" w:firstColumn="1" w:lastColumn="0" w:noHBand="0" w:noVBand="1"/>
      </w:tblPr>
      <w:tblGrid>
        <w:gridCol w:w="2622"/>
        <w:gridCol w:w="2770"/>
        <w:gridCol w:w="2649"/>
      </w:tblGrid>
      <w:tr w:rsidR="00E35A60" w:rsidTr="00F05B7B">
        <w:trPr>
          <w:cnfStyle w:val="100000000000" w:firstRow="1" w:lastRow="0" w:firstColumn="0" w:lastColumn="0" w:oddVBand="0" w:evenVBand="0" w:oddHBand="0" w:evenHBand="0" w:firstRowFirstColumn="0" w:firstRowLastColumn="0" w:lastRowFirstColumn="0" w:lastRowLastColumn="0"/>
        </w:trPr>
        <w:tc>
          <w:tcPr>
            <w:tcW w:w="2622" w:type="dxa"/>
          </w:tcPr>
          <w:p w:rsidR="00E35A60" w:rsidRDefault="00E35A60" w:rsidP="00F05B7B">
            <w:pPr>
              <w:pStyle w:val="TableHeading"/>
            </w:pPr>
            <w:r w:rsidRPr="005C4DFA">
              <w:t>Model</w:t>
            </w:r>
          </w:p>
        </w:tc>
        <w:tc>
          <w:tcPr>
            <w:tcW w:w="2770" w:type="dxa"/>
          </w:tcPr>
          <w:p w:rsidR="00E35A60" w:rsidRDefault="00E35A60" w:rsidP="00F05B7B">
            <w:pPr>
              <w:pStyle w:val="TableHeading"/>
            </w:pPr>
            <w:r w:rsidRPr="005C4DFA">
              <w:t>Version</w:t>
            </w:r>
          </w:p>
        </w:tc>
        <w:tc>
          <w:tcPr>
            <w:tcW w:w="2649" w:type="dxa"/>
          </w:tcPr>
          <w:p w:rsidR="00E35A60" w:rsidRDefault="00E35A60" w:rsidP="00F05B7B">
            <w:pPr>
              <w:pStyle w:val="TableHeading"/>
            </w:pPr>
            <w:r w:rsidRPr="005C4DFA">
              <w:t>Remarks</w:t>
            </w:r>
          </w:p>
        </w:tc>
      </w:tr>
      <w:tr w:rsidR="00E35A60" w:rsidTr="00F05B7B">
        <w:tc>
          <w:tcPr>
            <w:tcW w:w="2622" w:type="dxa"/>
          </w:tcPr>
          <w:p w:rsidR="00E35A60" w:rsidRDefault="00E35A60" w:rsidP="00F05B7B">
            <w:pPr>
              <w:pStyle w:val="TableText"/>
            </w:pPr>
            <w:r w:rsidRPr="005C4DFA">
              <w:t>eSight</w:t>
            </w:r>
          </w:p>
        </w:tc>
        <w:tc>
          <w:tcPr>
            <w:tcW w:w="2770" w:type="dxa"/>
          </w:tcPr>
          <w:p w:rsidR="00E35A60" w:rsidRDefault="00E35A60" w:rsidP="00E35A60">
            <w:pPr>
              <w:pStyle w:val="TableText"/>
              <w:numPr>
                <w:ilvl w:val="0"/>
                <w:numId w:val="24"/>
              </w:numPr>
            </w:pPr>
            <w:r w:rsidRPr="005C4DFA">
              <w:t>V200R005C00</w:t>
            </w:r>
          </w:p>
        </w:tc>
        <w:tc>
          <w:tcPr>
            <w:tcW w:w="2649" w:type="dxa"/>
          </w:tcPr>
          <w:p w:rsidR="00E35A60" w:rsidRDefault="00E35A60" w:rsidP="00E35A60">
            <w:pPr>
              <w:pStyle w:val="TableText"/>
              <w:numPr>
                <w:ilvl w:val="0"/>
                <w:numId w:val="24"/>
              </w:numPr>
            </w:pPr>
            <w:r w:rsidRPr="005C4DFA">
              <w:t xml:space="preserve">NMS,iPCA,SLA License </w:t>
            </w:r>
          </w:p>
        </w:tc>
      </w:tr>
      <w:tr w:rsidR="00E35A60" w:rsidTr="00F05B7B">
        <w:tc>
          <w:tcPr>
            <w:tcW w:w="2622" w:type="dxa"/>
          </w:tcPr>
          <w:p w:rsidR="00E35A60" w:rsidRDefault="00E35A60" w:rsidP="00E35A60">
            <w:pPr>
              <w:pStyle w:val="TableText"/>
              <w:numPr>
                <w:ilvl w:val="0"/>
                <w:numId w:val="24"/>
              </w:numPr>
            </w:pPr>
            <w:r w:rsidRPr="005C4DFA">
              <w:t>S5720HI</w:t>
            </w:r>
          </w:p>
        </w:tc>
        <w:tc>
          <w:tcPr>
            <w:tcW w:w="2770" w:type="dxa"/>
          </w:tcPr>
          <w:p w:rsidR="00E35A60" w:rsidRDefault="00E35A60" w:rsidP="00E35A60">
            <w:pPr>
              <w:pStyle w:val="TableText"/>
              <w:numPr>
                <w:ilvl w:val="0"/>
                <w:numId w:val="24"/>
              </w:numPr>
            </w:pPr>
            <w:r w:rsidRPr="005C4DFA">
              <w:t>V200R00</w:t>
            </w:r>
            <w:r>
              <w:rPr>
                <w:rFonts w:eastAsiaTheme="minorEastAsia" w:hint="eastAsia"/>
              </w:rPr>
              <w:t>6</w:t>
            </w:r>
            <w:r w:rsidRPr="005C4DFA">
              <w:t>C00</w:t>
            </w:r>
          </w:p>
        </w:tc>
        <w:tc>
          <w:tcPr>
            <w:tcW w:w="2649" w:type="dxa"/>
          </w:tcPr>
          <w:p w:rsidR="00E35A60" w:rsidRDefault="00E35A60" w:rsidP="00E35A60">
            <w:pPr>
              <w:pStyle w:val="TableText"/>
              <w:numPr>
                <w:ilvl w:val="0"/>
                <w:numId w:val="24"/>
              </w:numPr>
            </w:pPr>
            <w:r w:rsidRPr="005C4DFA">
              <w:t>Box switch</w:t>
            </w:r>
          </w:p>
        </w:tc>
      </w:tr>
      <w:tr w:rsidR="00E35A60" w:rsidTr="00F05B7B">
        <w:tc>
          <w:tcPr>
            <w:tcW w:w="2622" w:type="dxa"/>
          </w:tcPr>
          <w:p w:rsidR="00E35A60" w:rsidRDefault="00E35A60" w:rsidP="00E35A60">
            <w:pPr>
              <w:pStyle w:val="TableText"/>
              <w:numPr>
                <w:ilvl w:val="0"/>
                <w:numId w:val="24"/>
              </w:numPr>
            </w:pPr>
            <w:r w:rsidRPr="005C4DFA">
              <w:t>S7700</w:t>
            </w:r>
          </w:p>
        </w:tc>
        <w:tc>
          <w:tcPr>
            <w:tcW w:w="2770" w:type="dxa"/>
          </w:tcPr>
          <w:p w:rsidR="00E35A60" w:rsidRDefault="00E35A60" w:rsidP="00E35A60">
            <w:pPr>
              <w:pStyle w:val="TableText"/>
              <w:numPr>
                <w:ilvl w:val="0"/>
                <w:numId w:val="24"/>
              </w:numPr>
            </w:pPr>
            <w:r w:rsidRPr="005C4DFA">
              <w:t>V200R00</w:t>
            </w:r>
            <w:r>
              <w:rPr>
                <w:rFonts w:eastAsiaTheme="minorEastAsia" w:hint="eastAsia"/>
              </w:rPr>
              <w:t>6</w:t>
            </w:r>
            <w:r w:rsidRPr="005C4DFA">
              <w:t>C00</w:t>
            </w:r>
          </w:p>
        </w:tc>
        <w:tc>
          <w:tcPr>
            <w:tcW w:w="2649" w:type="dxa"/>
          </w:tcPr>
          <w:p w:rsidR="00E35A60" w:rsidRDefault="00E35A60" w:rsidP="00E35A60">
            <w:pPr>
              <w:pStyle w:val="TableText"/>
              <w:numPr>
                <w:ilvl w:val="0"/>
                <w:numId w:val="24"/>
              </w:numPr>
            </w:pPr>
            <w:r w:rsidRPr="005C4DFA">
              <w:t xml:space="preserve">Chassis switch,ENP,iPCA </w:t>
            </w:r>
          </w:p>
        </w:tc>
      </w:tr>
      <w:tr w:rsidR="00E35A60" w:rsidTr="00F05B7B">
        <w:tc>
          <w:tcPr>
            <w:tcW w:w="2622" w:type="dxa"/>
          </w:tcPr>
          <w:p w:rsidR="00E35A60" w:rsidRDefault="00E35A60" w:rsidP="00E35A60">
            <w:pPr>
              <w:pStyle w:val="TableText"/>
              <w:numPr>
                <w:ilvl w:val="0"/>
                <w:numId w:val="24"/>
              </w:numPr>
            </w:pPr>
            <w:r w:rsidRPr="005C4DFA">
              <w:t>S</w:t>
            </w:r>
            <w:r>
              <w:rPr>
                <w:rFonts w:eastAsiaTheme="minorEastAsia" w:hint="eastAsia"/>
              </w:rPr>
              <w:t>9</w:t>
            </w:r>
            <w:r w:rsidRPr="005C4DFA">
              <w:t>700</w:t>
            </w:r>
          </w:p>
        </w:tc>
        <w:tc>
          <w:tcPr>
            <w:tcW w:w="2770" w:type="dxa"/>
          </w:tcPr>
          <w:p w:rsidR="00E35A60" w:rsidRDefault="00E35A60" w:rsidP="00E35A60">
            <w:pPr>
              <w:pStyle w:val="TableText"/>
              <w:numPr>
                <w:ilvl w:val="0"/>
                <w:numId w:val="24"/>
              </w:numPr>
            </w:pPr>
            <w:r w:rsidRPr="005C4DFA">
              <w:t>V200R00</w:t>
            </w:r>
            <w:r>
              <w:rPr>
                <w:rFonts w:eastAsiaTheme="minorEastAsia" w:hint="eastAsia"/>
              </w:rPr>
              <w:t>6</w:t>
            </w:r>
            <w:r w:rsidRPr="005C4DFA">
              <w:t>C00</w:t>
            </w:r>
          </w:p>
        </w:tc>
        <w:tc>
          <w:tcPr>
            <w:tcW w:w="2649" w:type="dxa"/>
          </w:tcPr>
          <w:p w:rsidR="00E35A60" w:rsidRDefault="00E35A60" w:rsidP="00E35A60">
            <w:pPr>
              <w:pStyle w:val="TableText"/>
              <w:numPr>
                <w:ilvl w:val="0"/>
                <w:numId w:val="24"/>
              </w:numPr>
            </w:pPr>
            <w:r w:rsidRPr="005C4DFA">
              <w:t xml:space="preserve">Chassis switch,ENP,iPCA </w:t>
            </w:r>
          </w:p>
        </w:tc>
      </w:tr>
      <w:tr w:rsidR="00E35A60" w:rsidTr="00F05B7B">
        <w:tc>
          <w:tcPr>
            <w:tcW w:w="2622" w:type="dxa"/>
          </w:tcPr>
          <w:p w:rsidR="00E35A60" w:rsidRDefault="00E35A60" w:rsidP="00E35A60">
            <w:pPr>
              <w:pStyle w:val="TableText"/>
              <w:numPr>
                <w:ilvl w:val="0"/>
                <w:numId w:val="24"/>
              </w:numPr>
            </w:pPr>
            <w:r w:rsidRPr="005C4DFA">
              <w:t>S</w:t>
            </w:r>
            <w:r>
              <w:rPr>
                <w:rFonts w:eastAsiaTheme="minorEastAsia" w:hint="eastAsia"/>
              </w:rPr>
              <w:t>12</w:t>
            </w:r>
            <w:r w:rsidRPr="005C4DFA">
              <w:t>700</w:t>
            </w:r>
          </w:p>
        </w:tc>
        <w:tc>
          <w:tcPr>
            <w:tcW w:w="2770" w:type="dxa"/>
          </w:tcPr>
          <w:p w:rsidR="00E35A60" w:rsidRDefault="00E35A60" w:rsidP="00E35A60">
            <w:pPr>
              <w:pStyle w:val="TableText"/>
              <w:numPr>
                <w:ilvl w:val="0"/>
                <w:numId w:val="24"/>
              </w:numPr>
            </w:pPr>
            <w:r w:rsidRPr="005C4DFA">
              <w:t>V200R00</w:t>
            </w:r>
            <w:r>
              <w:rPr>
                <w:rFonts w:eastAsiaTheme="minorEastAsia" w:hint="eastAsia"/>
              </w:rPr>
              <w:t>6</w:t>
            </w:r>
            <w:r w:rsidRPr="005C4DFA">
              <w:t>C00</w:t>
            </w:r>
          </w:p>
        </w:tc>
        <w:tc>
          <w:tcPr>
            <w:tcW w:w="2649" w:type="dxa"/>
          </w:tcPr>
          <w:p w:rsidR="00E35A60" w:rsidRDefault="00E35A60" w:rsidP="00E35A60">
            <w:pPr>
              <w:pStyle w:val="TableText"/>
              <w:numPr>
                <w:ilvl w:val="0"/>
                <w:numId w:val="24"/>
              </w:numPr>
            </w:pPr>
            <w:r w:rsidRPr="005C4DFA">
              <w:t xml:space="preserve">Chassis switch,ENP,iPCA </w:t>
            </w:r>
          </w:p>
        </w:tc>
      </w:tr>
    </w:tbl>
    <w:p w:rsidR="00E35A60" w:rsidRPr="00B02D15" w:rsidRDefault="00E35A60" w:rsidP="00E35A60"/>
    <w:p w:rsidR="00E35A60" w:rsidRPr="00B02D15" w:rsidRDefault="00E35A60" w:rsidP="00E35A60">
      <w:pPr>
        <w:sectPr w:rsidR="00E35A60" w:rsidRPr="00B02D15" w:rsidSect="00F05B7B">
          <w:pgSz w:w="11907" w:h="16840" w:code="9"/>
          <w:pgMar w:top="1701" w:right="1134" w:bottom="1701" w:left="1134" w:header="567" w:footer="567" w:gutter="0"/>
          <w:cols w:space="425"/>
          <w:docGrid w:linePitch="312"/>
        </w:sectPr>
      </w:pPr>
    </w:p>
    <w:p w:rsidR="00E35A60" w:rsidRPr="00B02D15" w:rsidRDefault="00E35A60" w:rsidP="00E35A60">
      <w:pPr>
        <w:pStyle w:val="1"/>
        <w:numPr>
          <w:ilvl w:val="0"/>
          <w:numId w:val="21"/>
        </w:numPr>
      </w:pPr>
      <w:bookmarkStart w:id="589" w:name="_Ref387153358"/>
      <w:bookmarkStart w:id="590" w:name="_Ref387153387"/>
      <w:bookmarkStart w:id="591" w:name="_Toc388025920"/>
      <w:bookmarkStart w:id="592" w:name="_Toc407698059"/>
      <w:r w:rsidRPr="00B02D15">
        <w:rPr>
          <w:rFonts w:hint="eastAsia"/>
        </w:rPr>
        <w:lastRenderedPageBreak/>
        <w:t>Application Scenarios</w:t>
      </w:r>
      <w:bookmarkEnd w:id="589"/>
      <w:bookmarkEnd w:id="590"/>
      <w:bookmarkEnd w:id="591"/>
      <w:bookmarkEnd w:id="592"/>
    </w:p>
    <w:p w:rsidR="00E35A60" w:rsidRPr="006915E4" w:rsidRDefault="00E35A60" w:rsidP="00E35A60">
      <w:pPr>
        <w:pStyle w:val="21"/>
        <w:numPr>
          <w:ilvl w:val="1"/>
          <w:numId w:val="21"/>
        </w:numPr>
      </w:pPr>
      <w:bookmarkStart w:id="593" w:name="_Ref387153359"/>
      <w:bookmarkStart w:id="594" w:name="_Ref387153388"/>
      <w:bookmarkStart w:id="595" w:name="_Toc388025921"/>
      <w:bookmarkStart w:id="596" w:name="_Toc407698060"/>
      <w:r w:rsidRPr="002F3E2F">
        <w:t>Monitoring a Single Agile Device</w:t>
      </w:r>
      <w:bookmarkEnd w:id="593"/>
      <w:bookmarkEnd w:id="594"/>
      <w:bookmarkEnd w:id="595"/>
      <w:bookmarkEnd w:id="596"/>
    </w:p>
    <w:p w:rsidR="00E35A60" w:rsidRPr="00B02D15" w:rsidRDefault="00E35A60" w:rsidP="00E35A60">
      <w:pPr>
        <w:pStyle w:val="ItemList"/>
      </w:pPr>
      <w:r w:rsidRPr="00B02D15">
        <w:t>Customer Requirements</w:t>
      </w:r>
    </w:p>
    <w:p w:rsidR="00E35A60" w:rsidRPr="00B02D15" w:rsidRDefault="00E35A60" w:rsidP="00E35A60">
      <w:pPr>
        <w:pStyle w:val="ItemListText"/>
      </w:pPr>
      <w:r w:rsidRPr="00B02D15">
        <w:t>The customer wants to monitor the service quality of network and devices.</w:t>
      </w:r>
    </w:p>
    <w:p w:rsidR="00E35A60" w:rsidRPr="00B02D15" w:rsidRDefault="00E35A60" w:rsidP="00E35A60">
      <w:pPr>
        <w:pStyle w:val="ItemListText"/>
      </w:pPr>
      <w:r w:rsidRPr="00B02D15">
        <w:t>Agile devices are deployed on the network. The customer wants to measure packet loss on the agile devices.</w:t>
      </w:r>
    </w:p>
    <w:p w:rsidR="00E35A60" w:rsidRPr="00B02D15" w:rsidRDefault="00E35A60" w:rsidP="00E35A60">
      <w:pPr>
        <w:pStyle w:val="Figure"/>
      </w:pPr>
      <w:r>
        <w:rPr>
          <w:noProof/>
        </w:rPr>
        <w:drawing>
          <wp:inline distT="0" distB="0" distL="0" distR="0" wp14:anchorId="700E1EB3" wp14:editId="68BCA380">
            <wp:extent cx="3457575" cy="4038600"/>
            <wp:effectExtent l="19050" t="0" r="0" b="0"/>
            <wp:docPr id="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39" cstate="print"/>
                    <a:srcRect/>
                    <a:stretch>
                      <a:fillRect/>
                    </a:stretch>
                  </pic:blipFill>
                  <pic:spPr bwMode="auto">
                    <a:xfrm>
                      <a:off x="0" y="0"/>
                      <a:ext cx="3457575" cy="4038600"/>
                    </a:xfrm>
                    <a:prstGeom prst="rect">
                      <a:avLst/>
                    </a:prstGeom>
                    <a:noFill/>
                    <a:ln w="9525">
                      <a:noFill/>
                      <a:miter lim="800000"/>
                      <a:headEnd/>
                      <a:tailEnd/>
                    </a:ln>
                  </pic:spPr>
                </pic:pic>
              </a:graphicData>
            </a:graphic>
          </wp:inline>
        </w:drawing>
      </w:r>
    </w:p>
    <w:p w:rsidR="00E35A60" w:rsidRPr="00B02D15" w:rsidRDefault="00E35A60" w:rsidP="00E35A60"/>
    <w:p w:rsidR="00E35A60" w:rsidRPr="00B02D15" w:rsidRDefault="00E35A60" w:rsidP="00E35A60">
      <w:pPr>
        <w:pStyle w:val="ItemList"/>
      </w:pPr>
      <w:r w:rsidRPr="00B02D15">
        <w:t>Deployment</w:t>
      </w:r>
    </w:p>
    <w:p w:rsidR="00E35A60" w:rsidRPr="00B02D15" w:rsidRDefault="00E35A60" w:rsidP="00E35A60">
      <w:pPr>
        <w:pStyle w:val="ItemListText"/>
      </w:pPr>
      <w:r w:rsidRPr="00B02D15">
        <w:t>The eSight network management system is deployed to manage the agile devices.</w:t>
      </w:r>
    </w:p>
    <w:p w:rsidR="00E35A60" w:rsidRPr="00B02D15" w:rsidRDefault="00E35A60" w:rsidP="00E35A60">
      <w:pPr>
        <w:pStyle w:val="ItemListText"/>
      </w:pPr>
      <w:r w:rsidRPr="00B02D15">
        <w:lastRenderedPageBreak/>
        <w:t>The agile devices are selected in the eSight topology view and iPCA is enabled on the devices.</w:t>
      </w:r>
    </w:p>
    <w:p w:rsidR="00E35A60" w:rsidRPr="00B02D15" w:rsidRDefault="00E35A60" w:rsidP="00E35A60">
      <w:pPr>
        <w:pStyle w:val="ItemList"/>
      </w:pPr>
      <w:r w:rsidRPr="00B02D15">
        <w:t>Benefits to Customers</w:t>
      </w:r>
    </w:p>
    <w:p w:rsidR="00E35A60" w:rsidRPr="00B02D15" w:rsidRDefault="00E35A60" w:rsidP="00E35A60">
      <w:pPr>
        <w:pStyle w:val="ItemListText"/>
      </w:pPr>
      <w:r w:rsidRPr="00B02D15">
        <w:t>Simply deployment: iPCA is enabled through eSight, without the need of issuing complex configurations.</w:t>
      </w:r>
    </w:p>
    <w:p w:rsidR="00E35A60" w:rsidRPr="00B02D15" w:rsidRDefault="00E35A60" w:rsidP="00E35A60">
      <w:pPr>
        <w:pStyle w:val="ItemListText"/>
      </w:pPr>
      <w:r w:rsidRPr="00B02D15">
        <w:t>Easy operation and maintenance: The eSight provides measurement results on GUI.</w:t>
      </w:r>
    </w:p>
    <w:p w:rsidR="00E35A60" w:rsidRPr="00B02D15" w:rsidRDefault="00E35A60" w:rsidP="00E35A60">
      <w:pPr>
        <w:pStyle w:val="ItemListText"/>
      </w:pPr>
      <w:bookmarkStart w:id="597" w:name="_Toc385583889"/>
      <w:r>
        <w:t>Real-time statistics: The measurement function works for 7*24 hours to provide statistics.</w:t>
      </w:r>
    </w:p>
    <w:p w:rsidR="00E35A60" w:rsidRPr="00551534" w:rsidRDefault="00E35A60" w:rsidP="00E35A60">
      <w:pPr>
        <w:pStyle w:val="21"/>
        <w:numPr>
          <w:ilvl w:val="1"/>
          <w:numId w:val="21"/>
        </w:numPr>
      </w:pPr>
      <w:bookmarkStart w:id="598" w:name="_Ref387153360"/>
      <w:bookmarkStart w:id="599" w:name="_Ref387153389"/>
      <w:bookmarkStart w:id="600" w:name="_Toc388025922"/>
      <w:bookmarkStart w:id="601" w:name="_Toc407698061"/>
      <w:bookmarkEnd w:id="597"/>
      <w:r w:rsidRPr="002E7EAE">
        <w:t>Monitoring Physical Links Between Directly Connected Agile Devices</w:t>
      </w:r>
      <w:bookmarkEnd w:id="598"/>
      <w:bookmarkEnd w:id="599"/>
      <w:bookmarkEnd w:id="600"/>
      <w:bookmarkEnd w:id="601"/>
    </w:p>
    <w:p w:rsidR="00E35A60" w:rsidRPr="00B02D15" w:rsidRDefault="00E35A60" w:rsidP="00E35A60">
      <w:pPr>
        <w:pStyle w:val="ItemList"/>
      </w:pPr>
      <w:r w:rsidRPr="00B02D15">
        <w:t>Customer Requirements</w:t>
      </w:r>
    </w:p>
    <w:p w:rsidR="00E35A60" w:rsidRPr="00B02D15" w:rsidRDefault="00E35A60" w:rsidP="00E35A60">
      <w:pPr>
        <w:pStyle w:val="ItemListText"/>
      </w:pPr>
      <w:r w:rsidRPr="00B02D15">
        <w:t>The customer wants to monitor the service quality of network and devices.</w:t>
      </w:r>
    </w:p>
    <w:p w:rsidR="00E35A60" w:rsidRPr="00B02D15" w:rsidRDefault="00E35A60" w:rsidP="00E35A60">
      <w:pPr>
        <w:pStyle w:val="ItemListText"/>
      </w:pPr>
      <w:r w:rsidRPr="00B02D15">
        <w:t>Multiple agile devices are deployed on the network. The customer wants to measure packet loss on the physical links between directly connected agile devices.</w:t>
      </w:r>
    </w:p>
    <w:p w:rsidR="00E35A60" w:rsidRPr="00B02D15" w:rsidRDefault="00E35A60" w:rsidP="00E35A60">
      <w:pPr>
        <w:pStyle w:val="Figure"/>
      </w:pPr>
      <w:r>
        <w:rPr>
          <w:noProof/>
        </w:rPr>
        <w:drawing>
          <wp:inline distT="0" distB="0" distL="0" distR="0" wp14:anchorId="27D943B0" wp14:editId="550676C7">
            <wp:extent cx="3609975" cy="3990975"/>
            <wp:effectExtent l="0" t="0" r="0" b="0"/>
            <wp:docPr id="7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40" cstate="print"/>
                    <a:srcRect/>
                    <a:stretch>
                      <a:fillRect/>
                    </a:stretch>
                  </pic:blipFill>
                  <pic:spPr bwMode="auto">
                    <a:xfrm>
                      <a:off x="0" y="0"/>
                      <a:ext cx="3609975" cy="3990975"/>
                    </a:xfrm>
                    <a:prstGeom prst="rect">
                      <a:avLst/>
                    </a:prstGeom>
                    <a:noFill/>
                    <a:ln w="9525">
                      <a:noFill/>
                      <a:miter lim="800000"/>
                      <a:headEnd/>
                      <a:tailEnd/>
                    </a:ln>
                  </pic:spPr>
                </pic:pic>
              </a:graphicData>
            </a:graphic>
          </wp:inline>
        </w:drawing>
      </w:r>
    </w:p>
    <w:p w:rsidR="00E35A60" w:rsidRPr="00B02D15" w:rsidRDefault="00E35A60" w:rsidP="00E35A60"/>
    <w:p w:rsidR="00E35A60" w:rsidRPr="00B02D15" w:rsidRDefault="00E35A60" w:rsidP="00E35A60">
      <w:pPr>
        <w:pStyle w:val="ItemList"/>
      </w:pPr>
      <w:r w:rsidRPr="00B02D15">
        <w:t>Deployment</w:t>
      </w:r>
    </w:p>
    <w:p w:rsidR="00E35A60" w:rsidRPr="00B02D15" w:rsidRDefault="00E35A60" w:rsidP="00E35A60">
      <w:pPr>
        <w:pStyle w:val="ItemListText"/>
      </w:pPr>
      <w:r w:rsidRPr="00B02D15">
        <w:t>The eSight network management system is deployed to manage the agile devices.</w:t>
      </w:r>
    </w:p>
    <w:p w:rsidR="00E35A60" w:rsidRPr="00B02D15" w:rsidRDefault="00E35A60" w:rsidP="00E35A60">
      <w:pPr>
        <w:pStyle w:val="ItemListText"/>
      </w:pPr>
      <w:r w:rsidRPr="00B02D15">
        <w:t>The physical links between directly connected agile devices are selected in the eSight topology view and iPCA is enabled on the devices.</w:t>
      </w:r>
    </w:p>
    <w:p w:rsidR="00E35A60" w:rsidRPr="00B02D15" w:rsidRDefault="00E35A60" w:rsidP="00E35A60">
      <w:pPr>
        <w:pStyle w:val="ItemList"/>
      </w:pPr>
      <w:r w:rsidRPr="00B02D15">
        <w:lastRenderedPageBreak/>
        <w:t>Benefits to Customers</w:t>
      </w:r>
    </w:p>
    <w:p w:rsidR="00E35A60" w:rsidRPr="00B02D15" w:rsidRDefault="00E35A60" w:rsidP="00E35A60">
      <w:pPr>
        <w:pStyle w:val="ItemListText"/>
      </w:pPr>
      <w:r w:rsidRPr="00B02D15">
        <w:t>Simply deployment: iPCA is enabled through eSight, without the need of issuing complex configurations.</w:t>
      </w:r>
    </w:p>
    <w:p w:rsidR="00E35A60" w:rsidRPr="00B02D15" w:rsidRDefault="00E35A60" w:rsidP="00E35A60">
      <w:pPr>
        <w:pStyle w:val="ItemListText"/>
      </w:pPr>
      <w:r w:rsidRPr="00B02D15">
        <w:t>Easy operation and maintenance: The eSight provides measurement results on GUI.</w:t>
      </w:r>
    </w:p>
    <w:p w:rsidR="00E35A60" w:rsidRPr="00B02D15" w:rsidRDefault="00E35A60" w:rsidP="00E35A60">
      <w:pPr>
        <w:pStyle w:val="ItemListText"/>
      </w:pPr>
      <w:bookmarkStart w:id="602" w:name="_Toc385583890"/>
      <w:r w:rsidRPr="00B02D15">
        <w:t>Real-time statistics: The measurement function works for 7*24 hours to provide statistics.</w:t>
      </w:r>
    </w:p>
    <w:p w:rsidR="00E35A60" w:rsidRPr="00551534" w:rsidRDefault="00E35A60" w:rsidP="00E35A60">
      <w:pPr>
        <w:pStyle w:val="21"/>
        <w:numPr>
          <w:ilvl w:val="1"/>
          <w:numId w:val="21"/>
        </w:numPr>
      </w:pPr>
      <w:bookmarkStart w:id="603" w:name="_Ref387153361"/>
      <w:bookmarkStart w:id="604" w:name="_Ref387153390"/>
      <w:bookmarkStart w:id="605" w:name="_Toc388025923"/>
      <w:bookmarkStart w:id="606" w:name="_Toc407698062"/>
      <w:bookmarkEnd w:id="602"/>
      <w:r w:rsidRPr="002E7EAE">
        <w:t>Monitoring Multiple Agile Devices and Physical Links Between Directly Connected Agile Devices</w:t>
      </w:r>
      <w:bookmarkEnd w:id="603"/>
      <w:bookmarkEnd w:id="604"/>
      <w:bookmarkEnd w:id="605"/>
      <w:bookmarkEnd w:id="606"/>
    </w:p>
    <w:p w:rsidR="00E35A60" w:rsidRPr="00B02D15" w:rsidRDefault="00E35A60" w:rsidP="00E35A60">
      <w:pPr>
        <w:pStyle w:val="ItemList"/>
      </w:pPr>
      <w:r w:rsidRPr="00B02D15">
        <w:t>Customer Requirements</w:t>
      </w:r>
    </w:p>
    <w:p w:rsidR="00E35A60" w:rsidRPr="00B02D15" w:rsidRDefault="00E35A60" w:rsidP="00E35A60">
      <w:pPr>
        <w:pStyle w:val="ItemListText"/>
      </w:pPr>
      <w:r w:rsidRPr="00B02D15">
        <w:t>The customer wants to monitor the service quality of network and devices.</w:t>
      </w:r>
    </w:p>
    <w:p w:rsidR="00E35A60" w:rsidRPr="00B02D15" w:rsidRDefault="00E35A60" w:rsidP="00E35A60">
      <w:pPr>
        <w:pStyle w:val="ItemListText"/>
      </w:pPr>
      <w:r w:rsidRPr="00B02D15">
        <w:t>Multiple agile devices are deployed on the network. The customer wants to measure packet loss on the agile devices and physical links between directly connected agile devices.</w:t>
      </w:r>
    </w:p>
    <w:p w:rsidR="00E35A60" w:rsidRPr="00B02D15" w:rsidRDefault="00E35A60" w:rsidP="00E35A60">
      <w:pPr>
        <w:pStyle w:val="Figure"/>
      </w:pPr>
      <w:r>
        <w:rPr>
          <w:noProof/>
        </w:rPr>
        <w:drawing>
          <wp:inline distT="0" distB="0" distL="0" distR="0" wp14:anchorId="740780D7" wp14:editId="5EE69C0F">
            <wp:extent cx="3600450" cy="4038600"/>
            <wp:effectExtent l="0" t="0" r="0" b="0"/>
            <wp:docPr id="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41" cstate="print"/>
                    <a:srcRect/>
                    <a:stretch>
                      <a:fillRect/>
                    </a:stretch>
                  </pic:blipFill>
                  <pic:spPr bwMode="auto">
                    <a:xfrm>
                      <a:off x="0" y="0"/>
                      <a:ext cx="3600450" cy="4038600"/>
                    </a:xfrm>
                    <a:prstGeom prst="rect">
                      <a:avLst/>
                    </a:prstGeom>
                    <a:noFill/>
                    <a:ln w="9525">
                      <a:noFill/>
                      <a:miter lim="800000"/>
                      <a:headEnd/>
                      <a:tailEnd/>
                    </a:ln>
                  </pic:spPr>
                </pic:pic>
              </a:graphicData>
            </a:graphic>
          </wp:inline>
        </w:drawing>
      </w:r>
    </w:p>
    <w:p w:rsidR="00E35A60" w:rsidRPr="00B02D15" w:rsidRDefault="00E35A60" w:rsidP="00E35A60"/>
    <w:p w:rsidR="00E35A60" w:rsidRPr="00B02D15" w:rsidRDefault="00E35A60" w:rsidP="00E35A60">
      <w:pPr>
        <w:pStyle w:val="ItemList"/>
      </w:pPr>
      <w:r w:rsidRPr="00B02D15">
        <w:t>Deployment</w:t>
      </w:r>
    </w:p>
    <w:p w:rsidR="00E35A60" w:rsidRPr="00B02D15" w:rsidRDefault="00E35A60" w:rsidP="00E35A60">
      <w:pPr>
        <w:pStyle w:val="ItemListText"/>
      </w:pPr>
      <w:r w:rsidRPr="00B02D15">
        <w:t>The eSight network management system is deployed to manage the agile devices.</w:t>
      </w:r>
    </w:p>
    <w:p w:rsidR="00E35A60" w:rsidRPr="00B02D15" w:rsidRDefault="00E35A60" w:rsidP="00E35A60">
      <w:pPr>
        <w:pStyle w:val="ItemListText"/>
      </w:pPr>
      <w:r w:rsidRPr="00B02D15">
        <w:t>The agile devices in multiple domains are selected in the eSight topology view and iPCA is enabled on the devices. If physical links exist between the directly connected agile devices, iPCA is enabled automatically.</w:t>
      </w:r>
    </w:p>
    <w:p w:rsidR="00E35A60" w:rsidRPr="00B02D15" w:rsidRDefault="00E35A60" w:rsidP="00E35A60">
      <w:pPr>
        <w:pStyle w:val="ItemList"/>
      </w:pPr>
      <w:r w:rsidRPr="00B02D15">
        <w:lastRenderedPageBreak/>
        <w:t>Benefits to Customers</w:t>
      </w:r>
    </w:p>
    <w:p w:rsidR="00E35A60" w:rsidRPr="00B02D15" w:rsidRDefault="00E35A60" w:rsidP="00E35A60">
      <w:pPr>
        <w:pStyle w:val="ItemListText"/>
      </w:pPr>
      <w:r w:rsidRPr="00B02D15">
        <w:t>Simply deployment: iPCA is enabled in batches through eSight, without the need of issuing complex configurations.</w:t>
      </w:r>
    </w:p>
    <w:p w:rsidR="00E35A60" w:rsidRPr="00B02D15" w:rsidRDefault="00E35A60" w:rsidP="00E35A60">
      <w:pPr>
        <w:pStyle w:val="ItemListText"/>
      </w:pPr>
      <w:r w:rsidRPr="00B02D15">
        <w:t>Easy operation and maintenance: The eSight provides measurement results on GUI.</w:t>
      </w:r>
    </w:p>
    <w:p w:rsidR="00E35A60" w:rsidRPr="00B02D15" w:rsidRDefault="00E35A60" w:rsidP="00E35A60">
      <w:pPr>
        <w:pStyle w:val="ItemListText"/>
      </w:pPr>
      <w:bookmarkStart w:id="607" w:name="_Toc385583891"/>
      <w:r w:rsidRPr="00B02D15">
        <w:t>Real-time statistics: The measurement function works for 7*24 hours to provide statistics.</w:t>
      </w:r>
    </w:p>
    <w:p w:rsidR="00E35A60" w:rsidRPr="00551534" w:rsidRDefault="00E35A60" w:rsidP="00E35A60">
      <w:pPr>
        <w:pStyle w:val="21"/>
        <w:numPr>
          <w:ilvl w:val="1"/>
          <w:numId w:val="21"/>
        </w:numPr>
      </w:pPr>
      <w:bookmarkStart w:id="608" w:name="_Ref387153362"/>
      <w:bookmarkStart w:id="609" w:name="_Ref387153391"/>
      <w:bookmarkStart w:id="610" w:name="_Toc388025924"/>
      <w:bookmarkStart w:id="611" w:name="_Toc407698063"/>
      <w:bookmarkEnd w:id="607"/>
      <w:r w:rsidRPr="00EA5FAD">
        <w:t>Monitoring Non-Agile Devices</w:t>
      </w:r>
      <w:bookmarkEnd w:id="608"/>
      <w:bookmarkEnd w:id="609"/>
      <w:bookmarkEnd w:id="610"/>
      <w:bookmarkEnd w:id="611"/>
    </w:p>
    <w:p w:rsidR="00E35A60" w:rsidRPr="00B02D15" w:rsidRDefault="00E35A60" w:rsidP="00E35A60">
      <w:pPr>
        <w:pStyle w:val="ItemList"/>
      </w:pPr>
      <w:r w:rsidRPr="00B02D15">
        <w:t>Customer Requirements</w:t>
      </w:r>
    </w:p>
    <w:p w:rsidR="00E35A60" w:rsidRPr="00B02D15" w:rsidRDefault="00E35A60" w:rsidP="00E35A60">
      <w:pPr>
        <w:pStyle w:val="ItemListText"/>
      </w:pPr>
      <w:r w:rsidRPr="00B02D15">
        <w:t>The customer wants to monitor the service quality of network and devices.</w:t>
      </w:r>
    </w:p>
    <w:p w:rsidR="00E35A60" w:rsidRPr="00B02D15" w:rsidRDefault="00E35A60" w:rsidP="00E35A60">
      <w:pPr>
        <w:pStyle w:val="ItemListText"/>
      </w:pPr>
      <w:r w:rsidRPr="00B02D15">
        <w:t>A large number of agile devices and a few non-agile devices are deployed on the campus network.</w:t>
      </w:r>
    </w:p>
    <w:p w:rsidR="00E35A60" w:rsidRPr="00B02D15" w:rsidRDefault="00E35A60" w:rsidP="00E35A60">
      <w:pPr>
        <w:pStyle w:val="ItemListText"/>
      </w:pPr>
      <w:r w:rsidRPr="00B02D15">
        <w:t>The customer wants to monitor packet loss on non-agile devices.</w:t>
      </w:r>
    </w:p>
    <w:p w:rsidR="00E35A60" w:rsidRPr="00B02D15" w:rsidRDefault="00E35A60" w:rsidP="00E35A60">
      <w:pPr>
        <w:pStyle w:val="Figure"/>
      </w:pPr>
      <w:r>
        <w:rPr>
          <w:noProof/>
        </w:rPr>
        <w:drawing>
          <wp:inline distT="0" distB="0" distL="0" distR="0" wp14:anchorId="4FFDD147" wp14:editId="575264DD">
            <wp:extent cx="3800475" cy="4086225"/>
            <wp:effectExtent l="0" t="0" r="0" b="0"/>
            <wp:docPr id="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42" cstate="print"/>
                    <a:srcRect/>
                    <a:stretch>
                      <a:fillRect/>
                    </a:stretch>
                  </pic:blipFill>
                  <pic:spPr bwMode="auto">
                    <a:xfrm>
                      <a:off x="0" y="0"/>
                      <a:ext cx="3800475" cy="4086225"/>
                    </a:xfrm>
                    <a:prstGeom prst="rect">
                      <a:avLst/>
                    </a:prstGeom>
                    <a:noFill/>
                    <a:ln w="9525">
                      <a:noFill/>
                      <a:miter lim="800000"/>
                      <a:headEnd/>
                      <a:tailEnd/>
                    </a:ln>
                  </pic:spPr>
                </pic:pic>
              </a:graphicData>
            </a:graphic>
          </wp:inline>
        </w:drawing>
      </w:r>
    </w:p>
    <w:p w:rsidR="00E35A60" w:rsidRPr="00B02D15" w:rsidRDefault="00E35A60" w:rsidP="00E35A60"/>
    <w:p w:rsidR="00E35A60" w:rsidRPr="00B02D15" w:rsidRDefault="00E35A60" w:rsidP="00E35A60">
      <w:pPr>
        <w:pStyle w:val="ItemList"/>
      </w:pPr>
      <w:r w:rsidRPr="00B02D15">
        <w:t>Deployment</w:t>
      </w:r>
    </w:p>
    <w:p w:rsidR="00E35A60" w:rsidRPr="00B02D15" w:rsidRDefault="00E35A60" w:rsidP="00E35A60">
      <w:pPr>
        <w:pStyle w:val="ItemListText"/>
      </w:pPr>
      <w:r w:rsidRPr="00B02D15">
        <w:t>The eSight network management system is deployed to manage the agile devices.</w:t>
      </w:r>
    </w:p>
    <w:p w:rsidR="00E35A60" w:rsidRPr="00B02D15" w:rsidRDefault="00E35A60" w:rsidP="00E35A60">
      <w:pPr>
        <w:pStyle w:val="ItemListText"/>
      </w:pPr>
      <w:r w:rsidRPr="00B02D15">
        <w:t>Agile devices surround non-agile devices to form a closed domain.</w:t>
      </w:r>
    </w:p>
    <w:p w:rsidR="00E35A60" w:rsidRPr="00B02D15" w:rsidRDefault="00E35A60" w:rsidP="00E35A60">
      <w:pPr>
        <w:pStyle w:val="ItemListText"/>
      </w:pPr>
      <w:r w:rsidRPr="00B02D15">
        <w:t>iPCA is configured on the interfaces between directly connected agile and non-agile devices. Ingress and egress port groups are configured based on the directions of target service flows.</w:t>
      </w:r>
    </w:p>
    <w:p w:rsidR="00E35A60" w:rsidRPr="00B02D15" w:rsidRDefault="00E35A60" w:rsidP="00E35A60">
      <w:pPr>
        <w:pStyle w:val="ItemListText"/>
      </w:pPr>
      <w:r w:rsidRPr="00B02D15">
        <w:lastRenderedPageBreak/>
        <w:t xml:space="preserve">Specify the target service flows: service flows passing </w:t>
      </w:r>
      <w:r w:rsidRPr="00B02D15">
        <w:rPr>
          <w:rFonts w:hint="eastAsia"/>
        </w:rPr>
        <w:t xml:space="preserve">through </w:t>
      </w:r>
      <w:r w:rsidRPr="00B02D15">
        <w:t>the measurement domain.</w:t>
      </w:r>
    </w:p>
    <w:p w:rsidR="00E35A60" w:rsidRPr="00B02D15" w:rsidRDefault="00E35A60" w:rsidP="00E35A60">
      <w:pPr>
        <w:pStyle w:val="ItemListText"/>
      </w:pPr>
      <w:r w:rsidRPr="00B02D15">
        <w:t>Select an agile device that participates in measurement as the MCP. The MCP reports measurement results to the NMS. A high-specification agile device is recommended.</w:t>
      </w:r>
    </w:p>
    <w:p w:rsidR="00E35A60" w:rsidRPr="00B02D15" w:rsidRDefault="00E35A60" w:rsidP="00E35A60">
      <w:pPr>
        <w:pStyle w:val="ItemList"/>
      </w:pPr>
      <w:r w:rsidRPr="00B02D15">
        <w:t>Benefits to Customers</w:t>
      </w:r>
    </w:p>
    <w:p w:rsidR="00E35A60" w:rsidRPr="00B02D15" w:rsidRDefault="00E35A60" w:rsidP="00E35A60">
      <w:pPr>
        <w:pStyle w:val="ItemListText"/>
      </w:pPr>
      <w:r w:rsidRPr="00B02D15">
        <w:t>High compatibility: The customer can obtain packet loss information of the non-agile device domain by monitoring the interfaces on agile devices.</w:t>
      </w:r>
    </w:p>
    <w:p w:rsidR="00E35A60" w:rsidRPr="00B02D15" w:rsidRDefault="00E35A60" w:rsidP="00E35A60">
      <w:pPr>
        <w:pStyle w:val="ItemListText"/>
      </w:pPr>
      <w:bookmarkStart w:id="612" w:name="_Toc385583892"/>
      <w:r w:rsidRPr="00B02D15">
        <w:t>Customized service monitoring: The customer can monitor the services on demand.</w:t>
      </w:r>
    </w:p>
    <w:p w:rsidR="00E35A60" w:rsidRPr="0069377A" w:rsidRDefault="00E35A60" w:rsidP="00E35A60">
      <w:pPr>
        <w:pStyle w:val="21"/>
        <w:numPr>
          <w:ilvl w:val="1"/>
          <w:numId w:val="21"/>
        </w:numPr>
      </w:pPr>
      <w:bookmarkStart w:id="613" w:name="_Ref387153363"/>
      <w:bookmarkStart w:id="614" w:name="_Ref387153392"/>
      <w:bookmarkStart w:id="615" w:name="_Toc388025925"/>
      <w:bookmarkStart w:id="616" w:name="_Toc407698064"/>
      <w:bookmarkEnd w:id="612"/>
      <w:r w:rsidRPr="0069377A">
        <w:rPr>
          <w:rFonts w:hint="eastAsia"/>
        </w:rPr>
        <w:t>Monitoring</w:t>
      </w:r>
      <w:r>
        <w:rPr>
          <w:rFonts w:hint="eastAsia"/>
        </w:rPr>
        <w:t xml:space="preserve"> the Specified Service Flow Among Multiple Points</w:t>
      </w:r>
      <w:bookmarkEnd w:id="613"/>
      <w:bookmarkEnd w:id="614"/>
      <w:bookmarkEnd w:id="615"/>
      <w:bookmarkEnd w:id="616"/>
    </w:p>
    <w:p w:rsidR="00E35A60" w:rsidRPr="00B02D15" w:rsidRDefault="00E35A60" w:rsidP="00E35A60">
      <w:pPr>
        <w:pStyle w:val="ItemList"/>
      </w:pPr>
      <w:r w:rsidRPr="00B02D15">
        <w:t>Customer Requirements</w:t>
      </w:r>
    </w:p>
    <w:p w:rsidR="00E35A60" w:rsidRPr="00B02D15" w:rsidRDefault="00E35A60" w:rsidP="00E35A60">
      <w:pPr>
        <w:pStyle w:val="ItemListText"/>
      </w:pPr>
      <w:r w:rsidRPr="00B02D15">
        <w:t>The customer wants to monitor the service quality of network and devices.</w:t>
      </w:r>
    </w:p>
    <w:p w:rsidR="00E35A60" w:rsidRPr="00B02D15" w:rsidRDefault="00E35A60" w:rsidP="00E35A60">
      <w:pPr>
        <w:pStyle w:val="ItemListText"/>
      </w:pPr>
      <w:r w:rsidRPr="00B02D15">
        <w:t>The customer wants to measure unidirectional packet loss in the specified service flow between headquarters and branch.</w:t>
      </w:r>
    </w:p>
    <w:p w:rsidR="00E35A60" w:rsidRPr="00B02D15" w:rsidRDefault="00E35A60" w:rsidP="00E35A60">
      <w:pPr>
        <w:pStyle w:val="ItemListText"/>
      </w:pPr>
      <w:r w:rsidRPr="00B02D15">
        <w:t>The agile switches function as the egress devices of the campus network or aggregation devices between the campus network and WAN.</w:t>
      </w:r>
    </w:p>
    <w:p w:rsidR="00E35A60" w:rsidRPr="00B02D15" w:rsidRDefault="00E35A60" w:rsidP="00E35A60">
      <w:pPr>
        <w:pStyle w:val="ItemListText"/>
      </w:pPr>
      <w:r w:rsidRPr="00B02D15">
        <w:t>The area (Internet or leased line) between headquarters and branch is surrounded by agile devices to form a closed domain.</w:t>
      </w:r>
    </w:p>
    <w:p w:rsidR="00E35A60" w:rsidRPr="00B02D15" w:rsidRDefault="00E35A60" w:rsidP="00E35A60">
      <w:pPr>
        <w:pStyle w:val="Figure"/>
      </w:pPr>
      <w:r w:rsidRPr="00E679C1">
        <w:rPr>
          <w:noProof/>
        </w:rPr>
        <w:drawing>
          <wp:inline distT="0" distB="0" distL="0" distR="0" wp14:anchorId="0EF4447C" wp14:editId="4BF4067D">
            <wp:extent cx="3848100" cy="4276725"/>
            <wp:effectExtent l="0" t="0" r="0" b="0"/>
            <wp:docPr id="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143" cstate="print"/>
                    <a:srcRect/>
                    <a:stretch>
                      <a:fillRect/>
                    </a:stretch>
                  </pic:blipFill>
                  <pic:spPr bwMode="auto">
                    <a:xfrm>
                      <a:off x="0" y="0"/>
                      <a:ext cx="3848100" cy="4276725"/>
                    </a:xfrm>
                    <a:prstGeom prst="rect">
                      <a:avLst/>
                    </a:prstGeom>
                    <a:noFill/>
                    <a:ln w="9525">
                      <a:noFill/>
                      <a:miter lim="800000"/>
                      <a:headEnd/>
                      <a:tailEnd/>
                    </a:ln>
                  </pic:spPr>
                </pic:pic>
              </a:graphicData>
            </a:graphic>
          </wp:inline>
        </w:drawing>
      </w:r>
    </w:p>
    <w:p w:rsidR="00E35A60" w:rsidRPr="00B02D15" w:rsidRDefault="00E35A60" w:rsidP="00E35A60"/>
    <w:p w:rsidR="00E35A60" w:rsidRPr="00B02D15" w:rsidRDefault="00E35A60" w:rsidP="00E35A60">
      <w:pPr>
        <w:pStyle w:val="ItemList"/>
      </w:pPr>
      <w:r w:rsidRPr="00B02D15">
        <w:lastRenderedPageBreak/>
        <w:t>Deployment</w:t>
      </w:r>
    </w:p>
    <w:p w:rsidR="00E35A60" w:rsidRPr="00B02D15" w:rsidRDefault="00E35A60" w:rsidP="00E35A60">
      <w:pPr>
        <w:pStyle w:val="ItemListText"/>
      </w:pPr>
      <w:r w:rsidRPr="00B02D15">
        <w:t>The eSight network management system is deployed to manage the agile devices.</w:t>
      </w:r>
    </w:p>
    <w:p w:rsidR="00E35A60" w:rsidRPr="00B02D15" w:rsidRDefault="00E35A60" w:rsidP="00E35A60">
      <w:pPr>
        <w:pStyle w:val="ItemListText"/>
      </w:pPr>
      <w:r w:rsidRPr="00B02D15">
        <w:t>iPCA is configured on the interfaces of the agile devices deployed in the WAN domain between headquarters and branch. Ingress and egress port groups are configured based on the directions of target service flows.</w:t>
      </w:r>
    </w:p>
    <w:p w:rsidR="00E35A60" w:rsidRPr="00B02D15" w:rsidRDefault="00E35A60" w:rsidP="00E35A60">
      <w:pPr>
        <w:pStyle w:val="ItemListText"/>
      </w:pPr>
      <w:r w:rsidRPr="00B02D15">
        <w:t xml:space="preserve">Specify the characteristics of target service flows: service flows passing </w:t>
      </w:r>
      <w:r w:rsidRPr="00B02D15">
        <w:rPr>
          <w:rFonts w:hint="eastAsia"/>
        </w:rPr>
        <w:t xml:space="preserve">through </w:t>
      </w:r>
      <w:r w:rsidRPr="00B02D15">
        <w:t>the measurement domain.</w:t>
      </w:r>
    </w:p>
    <w:p w:rsidR="00E35A60" w:rsidRPr="00B02D15" w:rsidRDefault="00E35A60" w:rsidP="00E35A60">
      <w:pPr>
        <w:pStyle w:val="ItemListText"/>
      </w:pPr>
      <w:r w:rsidRPr="00B02D15">
        <w:t>Select an agile device that participates in measurement as the MCP. The MCP reports measurement results to the NMS. A high-specification agile device is recommended.</w:t>
      </w:r>
    </w:p>
    <w:p w:rsidR="00E35A60" w:rsidRPr="00B02D15" w:rsidRDefault="00E35A60" w:rsidP="00E35A60">
      <w:pPr>
        <w:pStyle w:val="ItemList"/>
      </w:pPr>
      <w:r w:rsidRPr="00B02D15">
        <w:t>Benefits to Customers</w:t>
      </w:r>
    </w:p>
    <w:p w:rsidR="00E35A60" w:rsidRPr="00B02D15" w:rsidRDefault="00E35A60" w:rsidP="00E35A60">
      <w:pPr>
        <w:pStyle w:val="ItemListText"/>
      </w:pPr>
      <w:r w:rsidRPr="00B02D15">
        <w:t>Customized service monitoring: The customer can monitor the services on demand.</w:t>
      </w:r>
    </w:p>
    <w:p w:rsidR="00E35A60" w:rsidRPr="00B02D15" w:rsidRDefault="00E35A60" w:rsidP="00E35A60">
      <w:pPr>
        <w:pStyle w:val="ItemListText"/>
      </w:pPr>
      <w:r w:rsidRPr="00B02D15">
        <w:t>High compatibility: The customer can obtain packet loss information of the non-agile device domain by monitoring the interfaces on agile devices.</w:t>
      </w:r>
    </w:p>
    <w:p w:rsidR="00E35A60" w:rsidRPr="00B02D15" w:rsidRDefault="00E35A60" w:rsidP="00E35A60">
      <w:pPr>
        <w:pStyle w:val="ItemListText"/>
      </w:pPr>
      <w:bookmarkStart w:id="617" w:name="_Toc385583893"/>
      <w:r w:rsidRPr="00B02D15">
        <w:t>Expanded measurement range: The customer can monitor service quality on leased lines.</w:t>
      </w:r>
    </w:p>
    <w:p w:rsidR="00E35A60" w:rsidRPr="00B02D15" w:rsidRDefault="00E35A60" w:rsidP="00E35A60">
      <w:pPr>
        <w:pStyle w:val="21"/>
        <w:numPr>
          <w:ilvl w:val="1"/>
          <w:numId w:val="21"/>
        </w:numPr>
      </w:pPr>
      <w:bookmarkStart w:id="618" w:name="_Ref387153364"/>
      <w:bookmarkStart w:id="619" w:name="_Ref387153393"/>
      <w:bookmarkStart w:id="620" w:name="_Toc388025926"/>
      <w:bookmarkStart w:id="621" w:name="_Toc407698065"/>
      <w:bookmarkEnd w:id="617"/>
      <w:r w:rsidRPr="0069377A">
        <w:t>Monitoring the Specified Bidirectional Service</w:t>
      </w:r>
      <w:r>
        <w:rPr>
          <w:rFonts w:hint="eastAsia"/>
        </w:rPr>
        <w:t xml:space="preserve"> </w:t>
      </w:r>
      <w:r w:rsidRPr="0069377A">
        <w:t>Flow Between Two Points</w:t>
      </w:r>
      <w:bookmarkEnd w:id="618"/>
      <w:bookmarkEnd w:id="619"/>
      <w:bookmarkEnd w:id="620"/>
      <w:bookmarkEnd w:id="621"/>
    </w:p>
    <w:p w:rsidR="00E35A60" w:rsidRPr="0069377A" w:rsidRDefault="00E35A60" w:rsidP="00E35A60">
      <w:pPr>
        <w:pStyle w:val="ItemList"/>
      </w:pPr>
      <w:r w:rsidRPr="0069377A">
        <w:rPr>
          <w:rFonts w:hint="eastAsia"/>
        </w:rPr>
        <w:t>Customer Requirements</w:t>
      </w:r>
    </w:p>
    <w:p w:rsidR="00E35A60" w:rsidRDefault="00E35A60" w:rsidP="00E35A60">
      <w:pPr>
        <w:pStyle w:val="ItemListText"/>
      </w:pPr>
      <w:r>
        <w:t>The customer wants to monitor the service quality of network and devices.</w:t>
      </w:r>
    </w:p>
    <w:p w:rsidR="00E35A60" w:rsidRPr="00B02D15" w:rsidRDefault="00E35A60" w:rsidP="00E35A60">
      <w:pPr>
        <w:pStyle w:val="ItemListText"/>
      </w:pPr>
      <w:r>
        <w:t>The customer wants to measure packet loss of the specified service flow between two agile devices.</w:t>
      </w:r>
    </w:p>
    <w:p w:rsidR="00E35A60" w:rsidRPr="00B02D15" w:rsidRDefault="00E35A60" w:rsidP="00E35A60">
      <w:pPr>
        <w:pStyle w:val="Figure"/>
      </w:pPr>
      <w:r w:rsidRPr="00E679C1">
        <w:rPr>
          <w:noProof/>
        </w:rPr>
        <w:lastRenderedPageBreak/>
        <w:drawing>
          <wp:inline distT="0" distB="0" distL="0" distR="0" wp14:anchorId="0D469749" wp14:editId="68268DAE">
            <wp:extent cx="3438525" cy="415163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cstate="print"/>
                    <a:srcRect/>
                    <a:stretch>
                      <a:fillRect/>
                    </a:stretch>
                  </pic:blipFill>
                  <pic:spPr bwMode="auto">
                    <a:xfrm>
                      <a:off x="0" y="0"/>
                      <a:ext cx="3438525" cy="4151630"/>
                    </a:xfrm>
                    <a:prstGeom prst="rect">
                      <a:avLst/>
                    </a:prstGeom>
                    <a:noFill/>
                  </pic:spPr>
                </pic:pic>
              </a:graphicData>
            </a:graphic>
          </wp:inline>
        </w:drawing>
      </w:r>
    </w:p>
    <w:p w:rsidR="00E35A60" w:rsidRPr="00B02D15" w:rsidRDefault="00E35A60" w:rsidP="00E35A60">
      <w:pPr>
        <w:pStyle w:val="ItemList"/>
      </w:pPr>
      <w:r w:rsidRPr="00B02D15">
        <w:t>Deployment</w:t>
      </w:r>
    </w:p>
    <w:p w:rsidR="00E35A60" w:rsidRPr="00E679C1" w:rsidRDefault="00E35A60" w:rsidP="00E35A60">
      <w:pPr>
        <w:pStyle w:val="ItemListText"/>
      </w:pPr>
      <w:r w:rsidRPr="00E679C1">
        <w:t>The eSight network management system is deployed to manage the agile devices.</w:t>
      </w:r>
    </w:p>
    <w:p w:rsidR="00E35A60" w:rsidRPr="00E679C1" w:rsidRDefault="00E35A60" w:rsidP="00E35A60">
      <w:pPr>
        <w:pStyle w:val="ItemListText"/>
      </w:pPr>
      <w:r w:rsidRPr="00E679C1">
        <w:t>iPCA is configured on the interfaces between two agile devices.</w:t>
      </w:r>
    </w:p>
    <w:p w:rsidR="00E35A60" w:rsidRPr="00E679C1" w:rsidRDefault="00E35A60" w:rsidP="00E35A60">
      <w:pPr>
        <w:pStyle w:val="ItemListText"/>
      </w:pPr>
      <w:r w:rsidRPr="00E679C1">
        <w:t>Specify the characteristics of target service flow: source and destination IP addresses</w:t>
      </w:r>
    </w:p>
    <w:p w:rsidR="00E35A60" w:rsidRPr="00E679C1" w:rsidRDefault="00E35A60" w:rsidP="00E35A60">
      <w:pPr>
        <w:pStyle w:val="ItemListText"/>
      </w:pPr>
      <w:r w:rsidRPr="00E679C1">
        <w:t>Select an agile device that participates in measurement as the MCP. The MCP reports measurement results to the NMS. A high-specification agile device is recommended.</w:t>
      </w:r>
    </w:p>
    <w:p w:rsidR="00E35A60" w:rsidRDefault="00E35A60" w:rsidP="00E35A60">
      <w:pPr>
        <w:pStyle w:val="ItemListText"/>
      </w:pPr>
      <w:r w:rsidRPr="00E679C1">
        <w:t>If packet loss is detected in end-to-end monitoring, the hop-by-hop monitoring needs to be manually configured. the NMS shows measurement results based on devices and links.</w:t>
      </w:r>
    </w:p>
    <w:p w:rsidR="00E35A60" w:rsidRPr="00B02D15" w:rsidRDefault="00E35A60" w:rsidP="00E35A60">
      <w:pPr>
        <w:pStyle w:val="ItemList"/>
      </w:pPr>
      <w:r w:rsidRPr="00B02D15">
        <w:t>Benefits to Customers</w:t>
      </w:r>
    </w:p>
    <w:p w:rsidR="00E35A60" w:rsidRDefault="00E35A60" w:rsidP="00E35A60">
      <w:pPr>
        <w:pStyle w:val="ItemListText"/>
      </w:pPr>
      <w:r>
        <w:t>Expanded measurement range: The customer can monitor service quality between any two agile devices.</w:t>
      </w:r>
    </w:p>
    <w:p w:rsidR="0039633F" w:rsidRDefault="00E35A60" w:rsidP="00E35A60">
      <w:pPr>
        <w:pStyle w:val="ItemListText"/>
        <w:sectPr w:rsidR="0039633F" w:rsidSect="00D45DEB">
          <w:headerReference w:type="even" r:id="rId145"/>
          <w:headerReference w:type="default" r:id="rId146"/>
          <w:footerReference w:type="even" r:id="rId147"/>
          <w:headerReference w:type="first" r:id="rId148"/>
          <w:footerReference w:type="first" r:id="rId149"/>
          <w:pgSz w:w="11907" w:h="16840" w:code="9"/>
          <w:pgMar w:top="1701" w:right="1134" w:bottom="1701" w:left="1134" w:header="567" w:footer="567" w:gutter="0"/>
          <w:cols w:space="425"/>
          <w:docGrid w:linePitch="312"/>
        </w:sectPr>
      </w:pPr>
      <w:r>
        <w:t>The hop-by-hop monitoring can be enabled to locate the device or link where packets are lost.</w:t>
      </w:r>
      <w:bookmarkStart w:id="622" w:name="_Ref6282779"/>
      <w:bookmarkStart w:id="623" w:name="_Ref6282782"/>
      <w:bookmarkEnd w:id="265"/>
      <w:bookmarkEnd w:id="266"/>
      <w:bookmarkEnd w:id="267"/>
      <w:bookmarkEnd w:id="268"/>
    </w:p>
    <w:p w:rsidR="009A2967" w:rsidRDefault="001F0874" w:rsidP="009A2967">
      <w:pPr>
        <w:pStyle w:val="Heading1NoNumber"/>
        <w:wordWrap w:val="0"/>
      </w:pPr>
      <w:bookmarkStart w:id="624" w:name="_Toc407635671"/>
      <w:bookmarkStart w:id="625" w:name="_Toc407635803"/>
      <w:bookmarkStart w:id="626" w:name="_Toc407698066"/>
      <w:bookmarkStart w:id="627" w:name="_Toc407631708"/>
      <w:bookmarkEnd w:id="622"/>
      <w:bookmarkEnd w:id="623"/>
      <w:r>
        <w:lastRenderedPageBreak/>
        <w:t>Volume</w:t>
      </w:r>
      <w:r w:rsidR="009A2967">
        <w:rPr>
          <w:rFonts w:hint="eastAsia"/>
        </w:rPr>
        <w:t xml:space="preserve"> </w:t>
      </w:r>
      <w:r w:rsidR="007435E1">
        <w:t xml:space="preserve">4 </w:t>
      </w:r>
      <w:r w:rsidR="007435E1" w:rsidRPr="007435E1">
        <w:t>Wired and Wireless Convergence</w:t>
      </w:r>
      <w:bookmarkEnd w:id="624"/>
      <w:bookmarkEnd w:id="625"/>
      <w:bookmarkEnd w:id="626"/>
    </w:p>
    <w:p w:rsidR="009A2967" w:rsidRDefault="009A2967" w:rsidP="009A2967"/>
    <w:p w:rsidR="009A2967" w:rsidRDefault="009A2967" w:rsidP="009A2967">
      <w:pPr>
        <w:sectPr w:rsidR="009A2967" w:rsidSect="00D45DEB">
          <w:headerReference w:type="default" r:id="rId150"/>
          <w:pgSz w:w="11907" w:h="16840" w:code="9"/>
          <w:pgMar w:top="1701" w:right="1134" w:bottom="1701" w:left="1134" w:header="567" w:footer="567" w:gutter="0"/>
          <w:cols w:space="425"/>
          <w:docGrid w:linePitch="312"/>
        </w:sectPr>
      </w:pPr>
    </w:p>
    <w:p w:rsidR="00272D6C" w:rsidRDefault="00272D6C" w:rsidP="00272D6C">
      <w:pPr>
        <w:pStyle w:val="1"/>
        <w:numPr>
          <w:ilvl w:val="0"/>
          <w:numId w:val="22"/>
        </w:numPr>
      </w:pPr>
      <w:bookmarkStart w:id="628" w:name="_Toc407698067"/>
      <w:bookmarkStart w:id="629" w:name="_Toc407635672"/>
      <w:bookmarkStart w:id="630" w:name="_Toc407635804"/>
      <w:r>
        <w:rPr>
          <w:b w:val="0"/>
          <w:bCs w:val="0"/>
        </w:rPr>
        <w:lastRenderedPageBreak/>
        <w:t>Problems and Challenges</w:t>
      </w:r>
      <w:bookmarkEnd w:id="628"/>
    </w:p>
    <w:p w:rsidR="00272D6C" w:rsidRDefault="00272D6C" w:rsidP="00272D6C">
      <w:pPr>
        <w:pStyle w:val="21"/>
        <w:numPr>
          <w:ilvl w:val="1"/>
          <w:numId w:val="22"/>
        </w:numPr>
        <w:rPr>
          <w:b w:val="0"/>
          <w:bCs w:val="0"/>
        </w:rPr>
      </w:pPr>
      <w:bookmarkStart w:id="631" w:name="_Toc407698068"/>
      <w:r>
        <w:rPr>
          <w:b w:val="0"/>
          <w:bCs w:val="0"/>
        </w:rPr>
        <w:t>Traditional Wired and Wireless Campus Network Situation</w:t>
      </w:r>
      <w:bookmarkEnd w:id="631"/>
    </w:p>
    <w:p w:rsidR="00272D6C" w:rsidRDefault="00272D6C" w:rsidP="00272D6C">
      <w:pPr>
        <w:pStyle w:val="31"/>
        <w:numPr>
          <w:ilvl w:val="2"/>
          <w:numId w:val="22"/>
        </w:numPr>
        <w:rPr>
          <w:b w:val="0"/>
        </w:rPr>
      </w:pPr>
      <w:bookmarkStart w:id="632" w:name="_Toc407698069"/>
      <w:r>
        <w:rPr>
          <w:b w:val="0"/>
        </w:rPr>
        <w:t>Wired and Wireless Network Deployment</w:t>
      </w:r>
      <w:bookmarkEnd w:id="632"/>
    </w:p>
    <w:p w:rsidR="00272D6C" w:rsidRDefault="00272D6C" w:rsidP="00272D6C">
      <w:r>
        <w:t>On the traditional wired and wireless campus network, wired and wireless networks can be separated or integrated, as shown in</w:t>
      </w:r>
      <w:r w:rsidR="003E490B">
        <w:t xml:space="preserve"> </w:t>
      </w:r>
      <w:r w:rsidR="003E490B">
        <w:fldChar w:fldCharType="begin"/>
      </w:r>
      <w:r w:rsidR="003E490B">
        <w:instrText xml:space="preserve"> REF _Ref407697218 \r \h </w:instrText>
      </w:r>
      <w:r w:rsidR="003E490B">
        <w:fldChar w:fldCharType="separate"/>
      </w:r>
      <w:r w:rsidR="00E35A60">
        <w:t>Figure 17-1</w:t>
      </w:r>
      <w:r w:rsidR="003E490B">
        <w:fldChar w:fldCharType="end"/>
      </w:r>
      <w:r>
        <w:t>.</w:t>
      </w:r>
    </w:p>
    <w:p w:rsidR="00272D6C" w:rsidRDefault="00272D6C" w:rsidP="006F1624">
      <w:pPr>
        <w:pStyle w:val="ItemList"/>
        <w:numPr>
          <w:ilvl w:val="0"/>
          <w:numId w:val="45"/>
        </w:numPr>
      </w:pPr>
      <w:r>
        <w:t>Wired and wireless separation: APs connect to the network through the switch, and the independent WLAN device is used as the AC and connects to the gateway switch in bypass mode. Wired and wireless network management and data forwarding are separate.</w:t>
      </w:r>
    </w:p>
    <w:p w:rsidR="00272D6C" w:rsidRDefault="00272D6C" w:rsidP="006F1624">
      <w:pPr>
        <w:pStyle w:val="ItemList"/>
        <w:numPr>
          <w:ilvl w:val="0"/>
          <w:numId w:val="45"/>
        </w:numPr>
      </w:pPr>
      <w:r>
        <w:t>Wired and wireless integration: APs connect to the network through the switch, and the AC card on the gateway switch is used. Although the AC is integrated into the gateway switch, the wireless AC and wired gateway switch are independent management units. Wired and wireless data are forwarded separately.</w:t>
      </w:r>
    </w:p>
    <w:p w:rsidR="00272D6C" w:rsidRDefault="00272D6C" w:rsidP="00272D6C">
      <w:pPr>
        <w:pStyle w:val="FigureDescription"/>
        <w:numPr>
          <w:ilvl w:val="7"/>
          <w:numId w:val="22"/>
        </w:numPr>
      </w:pPr>
      <w:bookmarkStart w:id="633" w:name="_Ref407697218"/>
      <w:r>
        <w:t>Traditional wired and wireless campus network</w:t>
      </w:r>
      <w:bookmarkEnd w:id="633"/>
    </w:p>
    <w:p w:rsidR="00272D6C" w:rsidRDefault="00272D6C" w:rsidP="00272D6C">
      <w:r>
        <w:rPr>
          <w:noProof/>
        </w:rPr>
        <w:drawing>
          <wp:inline distT="0" distB="0" distL="0" distR="0">
            <wp:extent cx="5088890" cy="174942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88890" cy="1749425"/>
                    </a:xfrm>
                    <a:prstGeom prst="rect">
                      <a:avLst/>
                    </a:prstGeom>
                    <a:noFill/>
                    <a:ln>
                      <a:noFill/>
                    </a:ln>
                  </pic:spPr>
                </pic:pic>
              </a:graphicData>
            </a:graphic>
          </wp:inline>
        </w:drawing>
      </w:r>
    </w:p>
    <w:p w:rsidR="00272D6C" w:rsidRDefault="00272D6C" w:rsidP="00272D6C"/>
    <w:p w:rsidR="00272D6C" w:rsidRDefault="00272D6C" w:rsidP="00272D6C">
      <w:r>
        <w:t>In the preceding two deployment modes, wired and wireless traffic are processed on the switch and AC separately. In this case, wired and wireless traffic forwarding, network management and fault rectification, and authentication and access policy setting and control implementation are separate on wired and wireless networks. This increases the workload of troubleshooting and management and control.</w:t>
      </w:r>
    </w:p>
    <w:p w:rsidR="00272D6C" w:rsidRDefault="00272D6C" w:rsidP="00272D6C">
      <w:pPr>
        <w:pStyle w:val="31"/>
        <w:numPr>
          <w:ilvl w:val="2"/>
          <w:numId w:val="22"/>
        </w:numPr>
      </w:pPr>
      <w:bookmarkStart w:id="634" w:name="_Toc407698070"/>
      <w:r>
        <w:rPr>
          <w:b w:val="0"/>
        </w:rPr>
        <w:lastRenderedPageBreak/>
        <w:t>Wired and Wireless Networks Cannot Share Device Capabilities, Wasting Resources</w:t>
      </w:r>
      <w:bookmarkEnd w:id="634"/>
    </w:p>
    <w:p w:rsidR="00272D6C" w:rsidRDefault="00272D6C" w:rsidP="00272D6C">
      <w:r>
        <w:t>As shown in</w:t>
      </w:r>
      <w:r w:rsidR="003E490B">
        <w:t xml:space="preserve"> </w:t>
      </w:r>
      <w:r w:rsidR="003E490B">
        <w:fldChar w:fldCharType="begin"/>
      </w:r>
      <w:r w:rsidR="003E490B">
        <w:instrText xml:space="preserve"> REF _Ref407697226 \r \h </w:instrText>
      </w:r>
      <w:r w:rsidR="003E490B">
        <w:fldChar w:fldCharType="separate"/>
      </w:r>
      <w:r w:rsidR="00E35A60">
        <w:t>Figure 17-2</w:t>
      </w:r>
      <w:r w:rsidR="003E490B">
        <w:fldChar w:fldCharType="end"/>
      </w:r>
      <w:r>
        <w:t xml:space="preserve">, in independent forwarding mode, wired traffic and wireless traffic are forwarded separately. A traditional AC manages a maximum of 1K APs, with the wireless forwarding capability of 20 Gbit/s. As the 802.11ac 1000M access era is coming and BYOD becomes popular, the AC will become the bottleneck due to limited forwarding capabilities and ports. Though forwarding capabilities and interface and user management are normal, the AC on the wireless side becomes the bottleneck. The wired and wireless networks cannot share switch capabilities, which wastes network resources. </w:t>
      </w:r>
    </w:p>
    <w:p w:rsidR="00272D6C" w:rsidRDefault="00272D6C" w:rsidP="00272D6C">
      <w:r>
        <w:t xml:space="preserve">In centralized forwarding mode, traffic is forwarded to the independent AC or AC card. That is, an unnecessary failure point is added. </w:t>
      </w:r>
    </w:p>
    <w:p w:rsidR="00272D6C" w:rsidRDefault="00272D6C" w:rsidP="00272D6C">
      <w:pPr>
        <w:pStyle w:val="FigureDescription"/>
        <w:numPr>
          <w:ilvl w:val="7"/>
          <w:numId w:val="22"/>
        </w:numPr>
      </w:pPr>
      <w:bookmarkStart w:id="635" w:name="_Ref407697226"/>
      <w:r>
        <w:t>Independent forwarding of data traffic on the traditional wired and wireless campus network</w:t>
      </w:r>
      <w:bookmarkEnd w:id="635"/>
    </w:p>
    <w:p w:rsidR="00272D6C" w:rsidRDefault="00272D6C" w:rsidP="00272D6C">
      <w:r>
        <w:rPr>
          <w:noProof/>
        </w:rPr>
        <w:drawing>
          <wp:inline distT="0" distB="0" distL="0" distR="0">
            <wp:extent cx="5351145" cy="178879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1145" cy="1788795"/>
                    </a:xfrm>
                    <a:prstGeom prst="rect">
                      <a:avLst/>
                    </a:prstGeom>
                    <a:noFill/>
                    <a:ln>
                      <a:noFill/>
                    </a:ln>
                  </pic:spPr>
                </pic:pic>
              </a:graphicData>
            </a:graphic>
          </wp:inline>
        </w:drawing>
      </w:r>
    </w:p>
    <w:p w:rsidR="00272D6C" w:rsidRDefault="00272D6C" w:rsidP="00272D6C">
      <w:pPr>
        <w:pStyle w:val="31"/>
        <w:numPr>
          <w:ilvl w:val="2"/>
          <w:numId w:val="22"/>
        </w:numPr>
      </w:pPr>
      <w:bookmarkStart w:id="636" w:name="_Toc407698071"/>
      <w:r>
        <w:rPr>
          <w:b w:val="0"/>
        </w:rPr>
        <w:t>Wired and Wireless Convergence</w:t>
      </w:r>
      <w:bookmarkEnd w:id="636"/>
    </w:p>
    <w:p w:rsidR="00272D6C" w:rsidRDefault="00272D6C" w:rsidP="00272D6C">
      <w:r>
        <w:t xml:space="preserve">Because there are difficulties in management and troubleshooting on the traditional wired and wireless campus network and the wireless forwarding performance becomes the bottleneck, Huawei introduces wired and wireless convergence solution. </w:t>
      </w:r>
    </w:p>
    <w:p w:rsidR="00272D6C" w:rsidRDefault="00272D6C" w:rsidP="00272D6C">
      <w:r>
        <w:t>As shown in</w:t>
      </w:r>
      <w:r w:rsidR="003E490B">
        <w:t xml:space="preserve"> </w:t>
      </w:r>
      <w:r w:rsidR="003E490B">
        <w:fldChar w:fldCharType="begin"/>
      </w:r>
      <w:r w:rsidR="003E490B">
        <w:instrText xml:space="preserve"> REF _Ref407697231 \r \h </w:instrText>
      </w:r>
      <w:r w:rsidR="003E490B">
        <w:fldChar w:fldCharType="separate"/>
      </w:r>
      <w:r w:rsidR="00E35A60">
        <w:t>Figure 17-3</w:t>
      </w:r>
      <w:r w:rsidR="003E490B">
        <w:fldChar w:fldCharType="end"/>
      </w:r>
      <w:r>
        <w:t>, the agile switch equipped with the ENP card provides AC functions. After the agile switch is integrated with AC functions, the agile switch uniformly manages wired and wireless traffic, authenticates wired and wireless users, and controls policies, implementing wired and wireless convergence.</w:t>
      </w:r>
    </w:p>
    <w:p w:rsidR="00272D6C" w:rsidRDefault="00272D6C" w:rsidP="003E490B">
      <w:pPr>
        <w:pStyle w:val="FigureDescription"/>
      </w:pPr>
      <w:bookmarkStart w:id="637" w:name="_Ref407697231"/>
      <w:r>
        <w:lastRenderedPageBreak/>
        <w:t>Wired and wireless convergence</w:t>
      </w:r>
      <w:bookmarkEnd w:id="637"/>
    </w:p>
    <w:p w:rsidR="00272D6C" w:rsidRDefault="00272D6C" w:rsidP="00272D6C">
      <w:r>
        <w:rPr>
          <w:noProof/>
        </w:rPr>
        <w:drawing>
          <wp:inline distT="0" distB="0" distL="0" distR="0">
            <wp:extent cx="5454650" cy="213106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54650" cy="2131060"/>
                    </a:xfrm>
                    <a:prstGeom prst="rect">
                      <a:avLst/>
                    </a:prstGeom>
                    <a:noFill/>
                    <a:ln>
                      <a:noFill/>
                    </a:ln>
                  </pic:spPr>
                </pic:pic>
              </a:graphicData>
            </a:graphic>
          </wp:inline>
        </w:drawing>
      </w:r>
    </w:p>
    <w:p w:rsidR="00272D6C" w:rsidRDefault="00272D6C" w:rsidP="00272D6C"/>
    <w:p w:rsidR="00272D6C" w:rsidRDefault="00272D6C" w:rsidP="00272D6C">
      <w:r>
        <w:t xml:space="preserve">The ENP card of the agile switch can identify wireless packets and encapsulate and decapsulate wireless packets over the CAPWAP tunnel, so wired and wireless traffic can be directly processed by the agile switch. This solves the problem of traffic forwarded by the AC and wired switch in centralized forwarding mode, and eliminates the wireless traffic forwarding bottleneck. </w:t>
      </w:r>
    </w:p>
    <w:p w:rsidR="00272D6C" w:rsidRDefault="00272D6C" w:rsidP="00272D6C">
      <w:r>
        <w:t>The agile switch with multiple ENP cards installed can be used as one AC, with Tbit/s forwarding capability. There is no need to purchase the independent AC or AC card, which saves investments and reduces the failure point. On the campus network, one agile switch integrates AC functions and unified forwarding, control, and management. The wired and wireless integration effectively solves the problem of independent control and forwarding of wired and wireless traffic and eliminates the traffic forwarding bottleneck due to the large switching capability and great extensibility of the agile switch.</w:t>
      </w:r>
    </w:p>
    <w:p w:rsidR="00272D6C" w:rsidRDefault="00272D6C" w:rsidP="00272D6C"/>
    <w:p w:rsidR="00272D6C" w:rsidRDefault="00272D6C" w:rsidP="00272D6C">
      <w:pPr>
        <w:topLinePunct w:val="0"/>
        <w:adjustRightInd/>
        <w:snapToGrid/>
        <w:spacing w:before="0" w:after="0" w:line="240" w:lineRule="auto"/>
        <w:ind w:left="0"/>
        <w:sectPr w:rsidR="00272D6C" w:rsidSect="00D45DEB">
          <w:headerReference w:type="default" r:id="rId154"/>
          <w:pgSz w:w="11907" w:h="16840"/>
          <w:pgMar w:top="1701" w:right="1134" w:bottom="1701" w:left="1134" w:header="567" w:footer="567" w:gutter="0"/>
          <w:cols w:space="720"/>
        </w:sectPr>
      </w:pPr>
    </w:p>
    <w:p w:rsidR="00272D6C" w:rsidRDefault="00272D6C" w:rsidP="00272D6C">
      <w:pPr>
        <w:pStyle w:val="1"/>
        <w:numPr>
          <w:ilvl w:val="0"/>
          <w:numId w:val="22"/>
        </w:numPr>
      </w:pPr>
      <w:bookmarkStart w:id="638" w:name="_Toc407698072"/>
      <w:r>
        <w:rPr>
          <w:b w:val="0"/>
          <w:bCs w:val="0"/>
        </w:rPr>
        <w:lastRenderedPageBreak/>
        <w:t>Implementation and Key Technologies of Huawei Wired and Wireless Convergence Solution</w:t>
      </w:r>
      <w:bookmarkEnd w:id="638"/>
    </w:p>
    <w:p w:rsidR="00272D6C" w:rsidRDefault="00272D6C" w:rsidP="00272D6C">
      <w:pPr>
        <w:pStyle w:val="21"/>
        <w:numPr>
          <w:ilvl w:val="1"/>
          <w:numId w:val="22"/>
        </w:numPr>
        <w:rPr>
          <w:b w:val="0"/>
          <w:bCs w:val="0"/>
        </w:rPr>
      </w:pPr>
      <w:bookmarkStart w:id="639" w:name="_Toc407698073"/>
      <w:r>
        <w:rPr>
          <w:b w:val="0"/>
          <w:bCs w:val="0"/>
        </w:rPr>
        <w:t>Implementation of Huawei Wired and Wireless Convergence Solution</w:t>
      </w:r>
      <w:bookmarkEnd w:id="639"/>
    </w:p>
    <w:p w:rsidR="00272D6C" w:rsidRDefault="00272D6C" w:rsidP="00272D6C">
      <w:pPr>
        <w:pStyle w:val="31"/>
        <w:numPr>
          <w:ilvl w:val="2"/>
          <w:numId w:val="22"/>
        </w:numPr>
        <w:rPr>
          <w:b w:val="0"/>
        </w:rPr>
      </w:pPr>
      <w:bookmarkStart w:id="640" w:name="_Toc407698074"/>
      <w:r>
        <w:rPr>
          <w:b w:val="0"/>
        </w:rPr>
        <w:t>Typical Deployment Solutions</w:t>
      </w:r>
      <w:bookmarkEnd w:id="640"/>
    </w:p>
    <w:p w:rsidR="00272D6C" w:rsidRDefault="00272D6C" w:rsidP="006F1624">
      <w:pPr>
        <w:pStyle w:val="BlockLabel"/>
        <w:numPr>
          <w:ilvl w:val="0"/>
          <w:numId w:val="44"/>
        </w:numPr>
      </w:pPr>
      <w:r>
        <w:t>Typical Deployment Solution 1</w:t>
      </w:r>
    </w:p>
    <w:p w:rsidR="00272D6C" w:rsidRDefault="00272D6C" w:rsidP="00272D6C">
      <w:r>
        <w:t>As shown in</w:t>
      </w:r>
      <w:r w:rsidR="003E490B">
        <w:t xml:space="preserve"> </w:t>
      </w:r>
      <w:r w:rsidR="003E490B">
        <w:fldChar w:fldCharType="begin"/>
      </w:r>
      <w:r w:rsidR="003E490B">
        <w:instrText xml:space="preserve"> REF _Ref407697244 \r \h </w:instrText>
      </w:r>
      <w:r w:rsidR="003E490B">
        <w:fldChar w:fldCharType="separate"/>
      </w:r>
      <w:r w:rsidR="00E35A60">
        <w:t>Figure 18-1</w:t>
      </w:r>
      <w:r w:rsidR="003E490B">
        <w:fldChar w:fldCharType="end"/>
      </w:r>
      <w:r>
        <w:t xml:space="preserve">, the core and access layers are deployed. </w:t>
      </w:r>
    </w:p>
    <w:p w:rsidR="00272D6C" w:rsidRDefault="00272D6C" w:rsidP="00272D6C">
      <w:r>
        <w:t>To ensure reliability, two core switches form a cluster and access switches form a stack. The number of access switches in the stack is configured according to the network situation.</w:t>
      </w:r>
    </w:p>
    <w:p w:rsidR="00272D6C" w:rsidRDefault="00272D6C" w:rsidP="00272D6C">
      <w:pPr>
        <w:pStyle w:val="FigureDescription"/>
        <w:numPr>
          <w:ilvl w:val="7"/>
          <w:numId w:val="22"/>
        </w:numPr>
      </w:pPr>
      <w:bookmarkStart w:id="641" w:name="_Ref407697244"/>
      <w:r>
        <w:lastRenderedPageBreak/>
        <w:t>Typical deployment solution 1</w:t>
      </w:r>
      <w:bookmarkEnd w:id="641"/>
    </w:p>
    <w:p w:rsidR="00272D6C" w:rsidRDefault="00272D6C" w:rsidP="00272D6C">
      <w:pPr>
        <w:pStyle w:val="Figure"/>
      </w:pPr>
      <w:r>
        <w:rPr>
          <w:noProof/>
        </w:rPr>
        <w:drawing>
          <wp:inline distT="0" distB="0" distL="0" distR="0">
            <wp:extent cx="4142740" cy="366585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142740" cy="3665855"/>
                    </a:xfrm>
                    <a:prstGeom prst="rect">
                      <a:avLst/>
                    </a:prstGeom>
                    <a:noFill/>
                    <a:ln>
                      <a:noFill/>
                    </a:ln>
                  </pic:spPr>
                </pic:pic>
              </a:graphicData>
            </a:graphic>
          </wp:inline>
        </w:drawing>
      </w:r>
    </w:p>
    <w:p w:rsidR="00272D6C" w:rsidRDefault="00272D6C" w:rsidP="00272D6C"/>
    <w:p w:rsidR="00272D6C" w:rsidRDefault="00272D6C" w:rsidP="00272D6C">
      <w:r>
        <w:t>The core layer is the boundary between Layer 2 and Layer 3, and the S7700/9700/12700 equipped with ENP cards to offer native AC functions is deployed. The number of ENP cards depends on the network scale and number of wired and wireless users. There is no need to independently deploy the AC or ACU card.</w:t>
      </w:r>
    </w:p>
    <w:p w:rsidR="00272D6C" w:rsidRDefault="00272D6C" w:rsidP="00272D6C">
      <w:r>
        <w:t xml:space="preserve">APs can directly connect to core switches, or connect to core switches through access switches. They are managed by core switches. In this deployment solution: </w:t>
      </w:r>
    </w:p>
    <w:p w:rsidR="00272D6C" w:rsidRDefault="00272D6C" w:rsidP="006F1624">
      <w:pPr>
        <w:pStyle w:val="ItemList"/>
        <w:numPr>
          <w:ilvl w:val="0"/>
          <w:numId w:val="45"/>
        </w:numPr>
      </w:pPr>
      <w:r>
        <w:t xml:space="preserve">Wired and wireless users are managed and controlled uniformly on the core switch. </w:t>
      </w:r>
    </w:p>
    <w:p w:rsidR="00272D6C" w:rsidRDefault="00272D6C" w:rsidP="006F1624">
      <w:pPr>
        <w:pStyle w:val="ItemList"/>
        <w:numPr>
          <w:ilvl w:val="0"/>
          <w:numId w:val="45"/>
        </w:numPr>
      </w:pPr>
      <w:r>
        <w:t>The wired and wireless gateway is deployed on the core switch.</w:t>
      </w:r>
    </w:p>
    <w:p w:rsidR="00272D6C" w:rsidRDefault="00272D6C" w:rsidP="006F1624">
      <w:pPr>
        <w:pStyle w:val="ItemList"/>
        <w:numPr>
          <w:ilvl w:val="0"/>
          <w:numId w:val="45"/>
        </w:numPr>
      </w:pPr>
      <w:r>
        <w:t>The wired and wireless authentication point is deployed on the core switch.</w:t>
      </w:r>
    </w:p>
    <w:p w:rsidR="00272D6C" w:rsidRDefault="00272D6C" w:rsidP="00272D6C">
      <w:pPr>
        <w:pStyle w:val="ItemListText"/>
      </w:pPr>
      <w:r>
        <w:t>When Portal authentication is used for wired and wireless users, the authentication point can be deployed on the core switch.</w:t>
      </w:r>
    </w:p>
    <w:p w:rsidR="00272D6C" w:rsidRDefault="00272D6C" w:rsidP="006F1624">
      <w:pPr>
        <w:pStyle w:val="BlockLabel"/>
        <w:numPr>
          <w:ilvl w:val="0"/>
          <w:numId w:val="44"/>
        </w:numPr>
      </w:pPr>
      <w:r>
        <w:t>Typical Deployment Solution 2</w:t>
      </w:r>
    </w:p>
    <w:p w:rsidR="00272D6C" w:rsidRDefault="00272D6C" w:rsidP="00272D6C">
      <w:r>
        <w:t>As shown in</w:t>
      </w:r>
      <w:r w:rsidR="003E490B">
        <w:t xml:space="preserve"> </w:t>
      </w:r>
      <w:r w:rsidR="003E490B">
        <w:fldChar w:fldCharType="begin"/>
      </w:r>
      <w:r w:rsidR="003E490B">
        <w:instrText xml:space="preserve"> REF _Ref407697252 \r \h </w:instrText>
      </w:r>
      <w:r w:rsidR="003E490B">
        <w:fldChar w:fldCharType="separate"/>
      </w:r>
      <w:r w:rsidR="00E35A60">
        <w:t>Figure 18-2</w:t>
      </w:r>
      <w:r w:rsidR="003E490B">
        <w:fldChar w:fldCharType="end"/>
      </w:r>
      <w:r>
        <w:t xml:space="preserve">, the core, aggregation, and access layers are deployed. </w:t>
      </w:r>
    </w:p>
    <w:p w:rsidR="00272D6C" w:rsidRDefault="00272D6C" w:rsidP="00272D6C">
      <w:r>
        <w:t>To ensure reliability, two core switches and aggregation switches form a cluster and access switches form a stack. The number of access switches in the stack is configured according to the network situation.</w:t>
      </w:r>
    </w:p>
    <w:p w:rsidR="00272D6C" w:rsidRDefault="00272D6C" w:rsidP="00272D6C">
      <w:pPr>
        <w:pStyle w:val="FigureDescription"/>
        <w:numPr>
          <w:ilvl w:val="7"/>
          <w:numId w:val="22"/>
        </w:numPr>
      </w:pPr>
      <w:bookmarkStart w:id="642" w:name="_Ref407697252"/>
      <w:r>
        <w:lastRenderedPageBreak/>
        <w:t>Typical deployment solution 2</w:t>
      </w:r>
      <w:bookmarkEnd w:id="642"/>
    </w:p>
    <w:p w:rsidR="00272D6C" w:rsidRDefault="00272D6C" w:rsidP="00272D6C">
      <w:pPr>
        <w:pStyle w:val="Figure"/>
      </w:pPr>
      <w:r>
        <w:rPr>
          <w:noProof/>
        </w:rPr>
        <w:drawing>
          <wp:inline distT="0" distB="0" distL="0" distR="0">
            <wp:extent cx="4134485" cy="390398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34485" cy="3903980"/>
                    </a:xfrm>
                    <a:prstGeom prst="rect">
                      <a:avLst/>
                    </a:prstGeom>
                    <a:noFill/>
                    <a:ln>
                      <a:noFill/>
                    </a:ln>
                  </pic:spPr>
                </pic:pic>
              </a:graphicData>
            </a:graphic>
          </wp:inline>
        </w:drawing>
      </w:r>
    </w:p>
    <w:p w:rsidR="00272D6C" w:rsidRDefault="00272D6C" w:rsidP="00272D6C"/>
    <w:p w:rsidR="00272D6C" w:rsidRDefault="00272D6C" w:rsidP="00272D6C">
      <w:r>
        <w:t>The core layer is the boundary between Layer 2 and Layer 3, and the S7700/9700/12700 equipped with ENP cards to offer native AC functions is deployed. The number of ENP cards depends on the network scale and number of wired and wireless users. There is no need to independently deploy the AC or ACU card.</w:t>
      </w:r>
    </w:p>
    <w:p w:rsidR="00272D6C" w:rsidRDefault="00272D6C" w:rsidP="00272D6C">
      <w:r>
        <w:t>APs can directly connect to core switches, or connect to core switches through access and aggregation switches.</w:t>
      </w:r>
    </w:p>
    <w:p w:rsidR="00272D6C" w:rsidRDefault="00272D6C" w:rsidP="00272D6C">
      <w:r>
        <w:t xml:space="preserve">In this deployment solution: </w:t>
      </w:r>
    </w:p>
    <w:p w:rsidR="00272D6C" w:rsidRDefault="00272D6C" w:rsidP="006F1624">
      <w:pPr>
        <w:pStyle w:val="ItemList"/>
        <w:numPr>
          <w:ilvl w:val="0"/>
          <w:numId w:val="45"/>
        </w:numPr>
      </w:pPr>
      <w:r>
        <w:t>Wired and wireless users are managed and controlled uniformly on the core switch.</w:t>
      </w:r>
    </w:p>
    <w:p w:rsidR="00272D6C" w:rsidRDefault="00272D6C" w:rsidP="006F1624">
      <w:pPr>
        <w:pStyle w:val="ItemList"/>
        <w:numPr>
          <w:ilvl w:val="0"/>
          <w:numId w:val="45"/>
        </w:numPr>
      </w:pPr>
      <w:r>
        <w:t>The wired and wireless gateway is deployed on the core switch.</w:t>
      </w:r>
    </w:p>
    <w:p w:rsidR="00272D6C" w:rsidRDefault="00272D6C" w:rsidP="006F1624">
      <w:pPr>
        <w:pStyle w:val="ItemList"/>
        <w:numPr>
          <w:ilvl w:val="0"/>
          <w:numId w:val="45"/>
        </w:numPr>
      </w:pPr>
      <w:r>
        <w:t>The wired and wireless authentication point is deployed on the core switch.</w:t>
      </w:r>
    </w:p>
    <w:p w:rsidR="00272D6C" w:rsidRDefault="00272D6C" w:rsidP="00272D6C">
      <w:pPr>
        <w:pStyle w:val="ItemListText"/>
      </w:pPr>
      <w:r>
        <w:t>When Portal authentication is used for wired and wireless users, the authentication point can be deployed on the core switch.</w:t>
      </w:r>
    </w:p>
    <w:p w:rsidR="00272D6C" w:rsidRDefault="00272D6C" w:rsidP="006F1624">
      <w:pPr>
        <w:pStyle w:val="BlockLabel"/>
        <w:numPr>
          <w:ilvl w:val="0"/>
          <w:numId w:val="44"/>
        </w:numPr>
      </w:pPr>
      <w:r>
        <w:t>Typical Deployment Solution 3</w:t>
      </w:r>
    </w:p>
    <w:p w:rsidR="00272D6C" w:rsidRDefault="00272D6C" w:rsidP="00272D6C">
      <w:r>
        <w:t>As shown in</w:t>
      </w:r>
      <w:r w:rsidR="003E490B">
        <w:t xml:space="preserve"> </w:t>
      </w:r>
      <w:r w:rsidR="003E490B">
        <w:fldChar w:fldCharType="begin"/>
      </w:r>
      <w:r w:rsidR="003E490B">
        <w:instrText xml:space="preserve"> REF _Ref407697258 \r \h </w:instrText>
      </w:r>
      <w:r w:rsidR="003E490B">
        <w:fldChar w:fldCharType="separate"/>
      </w:r>
      <w:r w:rsidR="00E35A60">
        <w:t>Figure 18-3</w:t>
      </w:r>
      <w:r w:rsidR="003E490B">
        <w:fldChar w:fldCharType="end"/>
      </w:r>
      <w:r>
        <w:t xml:space="preserve">, the core, aggregation, and access layers are deployed. </w:t>
      </w:r>
    </w:p>
    <w:p w:rsidR="00272D6C" w:rsidRDefault="00272D6C" w:rsidP="00272D6C">
      <w:r>
        <w:t>To ensure reliability, two core switches and aggregation switches form a cluster and access switches form a stack. The number of access switches in the stack is configured according to the network situation.</w:t>
      </w:r>
    </w:p>
    <w:p w:rsidR="00272D6C" w:rsidRDefault="00272D6C" w:rsidP="00272D6C">
      <w:pPr>
        <w:pStyle w:val="FigureDescription"/>
        <w:numPr>
          <w:ilvl w:val="7"/>
          <w:numId w:val="22"/>
        </w:numPr>
      </w:pPr>
      <w:bookmarkStart w:id="643" w:name="_Ref407697258"/>
      <w:r>
        <w:lastRenderedPageBreak/>
        <w:t>Typical deployment solution 3</w:t>
      </w:r>
      <w:bookmarkEnd w:id="643"/>
    </w:p>
    <w:p w:rsidR="00272D6C" w:rsidRDefault="00272D6C" w:rsidP="00272D6C">
      <w:pPr>
        <w:pStyle w:val="Figure"/>
      </w:pPr>
      <w:r>
        <w:rPr>
          <w:noProof/>
        </w:rPr>
        <w:drawing>
          <wp:inline distT="0" distB="0" distL="0" distR="0">
            <wp:extent cx="4150360" cy="386461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50360" cy="3864610"/>
                    </a:xfrm>
                    <a:prstGeom prst="rect">
                      <a:avLst/>
                    </a:prstGeom>
                    <a:noFill/>
                    <a:ln>
                      <a:noFill/>
                    </a:ln>
                  </pic:spPr>
                </pic:pic>
              </a:graphicData>
            </a:graphic>
          </wp:inline>
        </w:drawing>
      </w:r>
    </w:p>
    <w:p w:rsidR="00272D6C" w:rsidRDefault="00272D6C" w:rsidP="00272D6C"/>
    <w:p w:rsidR="00272D6C" w:rsidRDefault="00272D6C" w:rsidP="00272D6C">
      <w:r>
        <w:t>The aggregation layer is the boundary between Layer 2 and Layer 3, and the S5720HI/7700/9700 equipped with ENP cards to offer native AC functions is deployed. The number of ENP cards depends on the network scale and number of wired and wireless users. There is no need to independently deploy the AC or ACU card.</w:t>
      </w:r>
    </w:p>
    <w:p w:rsidR="00272D6C" w:rsidRDefault="00272D6C" w:rsidP="00272D6C">
      <w:r>
        <w:t>APs can directly connect to aggregation switches, or connect to aggregation switches through access switches.</w:t>
      </w:r>
    </w:p>
    <w:p w:rsidR="00272D6C" w:rsidRDefault="00272D6C" w:rsidP="00272D6C">
      <w:r>
        <w:t xml:space="preserve">In this deployment solution: </w:t>
      </w:r>
    </w:p>
    <w:p w:rsidR="00272D6C" w:rsidRDefault="00272D6C" w:rsidP="006F1624">
      <w:pPr>
        <w:pStyle w:val="ItemList"/>
        <w:numPr>
          <w:ilvl w:val="0"/>
          <w:numId w:val="45"/>
        </w:numPr>
      </w:pPr>
      <w:r>
        <w:t>Wired and wireless users are managed and controlled uniformly on the aggregation switch.</w:t>
      </w:r>
    </w:p>
    <w:p w:rsidR="00272D6C" w:rsidRDefault="00272D6C" w:rsidP="006F1624">
      <w:pPr>
        <w:pStyle w:val="ItemList"/>
        <w:numPr>
          <w:ilvl w:val="0"/>
          <w:numId w:val="45"/>
        </w:numPr>
      </w:pPr>
      <w:r>
        <w:t>The wired and wireless gateway is deployed on the aggregation switch.</w:t>
      </w:r>
    </w:p>
    <w:p w:rsidR="00272D6C" w:rsidRDefault="00272D6C" w:rsidP="006F1624">
      <w:pPr>
        <w:pStyle w:val="ItemList"/>
        <w:numPr>
          <w:ilvl w:val="0"/>
          <w:numId w:val="45"/>
        </w:numPr>
      </w:pPr>
      <w:r>
        <w:t>The wired and wireless authentication point is deployed on the aggregation switch.</w:t>
      </w:r>
    </w:p>
    <w:p w:rsidR="00272D6C" w:rsidRDefault="00272D6C" w:rsidP="00272D6C">
      <w:pPr>
        <w:pStyle w:val="ItemListText"/>
      </w:pPr>
      <w:r>
        <w:t>When Portal authentication is used for wired and wireless users, the authentication point can be deployed on the aggregation switch.</w:t>
      </w:r>
    </w:p>
    <w:p w:rsidR="00272D6C" w:rsidRDefault="00272D6C" w:rsidP="00272D6C">
      <w:pPr>
        <w:pStyle w:val="31"/>
        <w:numPr>
          <w:ilvl w:val="2"/>
          <w:numId w:val="22"/>
        </w:numPr>
      </w:pPr>
      <w:bookmarkStart w:id="644" w:name="_Toc407698075"/>
      <w:r>
        <w:rPr>
          <w:b w:val="0"/>
        </w:rPr>
        <w:t>Mechanism of Wired and Wireless Convergence</w:t>
      </w:r>
      <w:bookmarkEnd w:id="644"/>
    </w:p>
    <w:p w:rsidR="00272D6C" w:rsidRDefault="00272D6C" w:rsidP="003E490B">
      <w:pPr>
        <w:pStyle w:val="BlockLabel"/>
      </w:pPr>
      <w:r>
        <w:t>Mechanism</w:t>
      </w:r>
    </w:p>
    <w:p w:rsidR="00272D6C" w:rsidRDefault="00272D6C" w:rsidP="003E490B">
      <w:r>
        <w:t>Typical deployment solution 1 is used as an example. As shown in</w:t>
      </w:r>
      <w:r w:rsidR="003E490B">
        <w:t xml:space="preserve"> </w:t>
      </w:r>
      <w:r w:rsidR="003E490B">
        <w:fldChar w:fldCharType="begin"/>
      </w:r>
      <w:r w:rsidR="003E490B">
        <w:instrText xml:space="preserve"> REF _Ref407697266 \r \h </w:instrText>
      </w:r>
      <w:r w:rsidR="003E490B">
        <w:fldChar w:fldCharType="separate"/>
      </w:r>
      <w:r w:rsidR="00E35A60">
        <w:t>Figure 18-4</w:t>
      </w:r>
      <w:r w:rsidR="003E490B">
        <w:fldChar w:fldCharType="end"/>
      </w:r>
      <w:r>
        <w:t>, the core agile switch functions as the unified wired and wireless gateway to manage and control wired and wireless access.</w:t>
      </w:r>
    </w:p>
    <w:p w:rsidR="00272D6C" w:rsidRDefault="00272D6C" w:rsidP="00272D6C">
      <w:pPr>
        <w:pStyle w:val="FigureDescription"/>
        <w:numPr>
          <w:ilvl w:val="7"/>
          <w:numId w:val="22"/>
        </w:numPr>
      </w:pPr>
      <w:bookmarkStart w:id="645" w:name="_Ref407697266"/>
      <w:r>
        <w:lastRenderedPageBreak/>
        <w:t>Mechanism of wired and wireless convergence</w:t>
      </w:r>
      <w:bookmarkEnd w:id="645"/>
    </w:p>
    <w:p w:rsidR="00272D6C" w:rsidRDefault="00272D6C" w:rsidP="00272D6C">
      <w:pPr>
        <w:pStyle w:val="Figure"/>
      </w:pPr>
      <w:r>
        <w:rPr>
          <w:noProof/>
        </w:rPr>
        <w:drawing>
          <wp:inline distT="0" distB="0" distL="0" distR="0">
            <wp:extent cx="4142740" cy="330771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42740" cy="3307715"/>
                    </a:xfrm>
                    <a:prstGeom prst="rect">
                      <a:avLst/>
                    </a:prstGeom>
                    <a:noFill/>
                    <a:ln>
                      <a:noFill/>
                    </a:ln>
                  </pic:spPr>
                </pic:pic>
              </a:graphicData>
            </a:graphic>
          </wp:inline>
        </w:drawing>
      </w:r>
    </w:p>
    <w:p w:rsidR="00272D6C" w:rsidRDefault="00272D6C" w:rsidP="00272D6C"/>
    <w:p w:rsidR="00272D6C" w:rsidRDefault="00272D6C" w:rsidP="00272D6C">
      <w:r>
        <w:t>The core agile switch provides the following functions:</w:t>
      </w:r>
    </w:p>
    <w:p w:rsidR="00272D6C" w:rsidRDefault="00272D6C" w:rsidP="006F1624">
      <w:pPr>
        <w:pStyle w:val="ItemList"/>
        <w:numPr>
          <w:ilvl w:val="0"/>
          <w:numId w:val="45"/>
        </w:numPr>
      </w:pPr>
      <w:r>
        <w:t xml:space="preserve">Manages and controls wireless access (supports native AC functions). </w:t>
      </w:r>
    </w:p>
    <w:p w:rsidR="00272D6C" w:rsidRDefault="00272D6C" w:rsidP="006F1624">
      <w:pPr>
        <w:pStyle w:val="SubItemList"/>
        <w:numPr>
          <w:ilvl w:val="0"/>
          <w:numId w:val="46"/>
        </w:numPr>
      </w:pPr>
      <w:r>
        <w:t>Establishes CAPWAP tunnels with APs.</w:t>
      </w:r>
    </w:p>
    <w:p w:rsidR="00272D6C" w:rsidRDefault="00272D6C" w:rsidP="006F1624">
      <w:pPr>
        <w:pStyle w:val="SubItemList"/>
        <w:numPr>
          <w:ilvl w:val="0"/>
          <w:numId w:val="46"/>
        </w:numPr>
      </w:pPr>
      <w:r>
        <w:t>Delivers configurations to APs through CAPWAP.</w:t>
      </w:r>
    </w:p>
    <w:p w:rsidR="00272D6C" w:rsidRDefault="00272D6C" w:rsidP="006F1624">
      <w:pPr>
        <w:pStyle w:val="SubItemList"/>
        <w:numPr>
          <w:ilvl w:val="0"/>
          <w:numId w:val="46"/>
        </w:numPr>
      </w:pPr>
      <w:r>
        <w:t>Encapsulates and decapsulates data packets of wireless users over CAPWAP tunnels, and terminate the packets over the CAPWAP management channel.</w:t>
      </w:r>
    </w:p>
    <w:p w:rsidR="00272D6C" w:rsidRDefault="00272D6C" w:rsidP="006F1624">
      <w:pPr>
        <w:pStyle w:val="SubItemList"/>
        <w:numPr>
          <w:ilvl w:val="0"/>
          <w:numId w:val="46"/>
        </w:numPr>
      </w:pPr>
      <w:r>
        <w:t>Manages APs.</w:t>
      </w:r>
    </w:p>
    <w:p w:rsidR="00272D6C" w:rsidRDefault="00272D6C" w:rsidP="006F1624">
      <w:pPr>
        <w:pStyle w:val="SubItemList"/>
        <w:numPr>
          <w:ilvl w:val="0"/>
          <w:numId w:val="46"/>
        </w:numPr>
      </w:pPr>
      <w:r>
        <w:t>Authenticates and manages wireless users in a centralized manner.</w:t>
      </w:r>
    </w:p>
    <w:p w:rsidR="00272D6C" w:rsidRDefault="00272D6C" w:rsidP="006F1624">
      <w:pPr>
        <w:pStyle w:val="SubItemList"/>
        <w:numPr>
          <w:ilvl w:val="0"/>
          <w:numId w:val="46"/>
        </w:numPr>
      </w:pPr>
      <w:r>
        <w:t>Forwards traffic and roaming traffic of wireless users.</w:t>
      </w:r>
    </w:p>
    <w:p w:rsidR="00272D6C" w:rsidRDefault="00272D6C" w:rsidP="006F1624">
      <w:pPr>
        <w:pStyle w:val="ItemList"/>
        <w:numPr>
          <w:ilvl w:val="0"/>
          <w:numId w:val="45"/>
        </w:numPr>
      </w:pPr>
      <w:r>
        <w:t>Manages and controls wired access (provides NAC functions).</w:t>
      </w:r>
    </w:p>
    <w:p w:rsidR="00272D6C" w:rsidRDefault="00272D6C" w:rsidP="006F1624">
      <w:pPr>
        <w:pStyle w:val="SubItemList"/>
        <w:numPr>
          <w:ilvl w:val="0"/>
          <w:numId w:val="46"/>
        </w:numPr>
      </w:pPr>
      <w:r>
        <w:t>Authenticates wired users in a centralized manner.</w:t>
      </w:r>
    </w:p>
    <w:p w:rsidR="00272D6C" w:rsidRDefault="00272D6C" w:rsidP="006F1624">
      <w:pPr>
        <w:pStyle w:val="BlockLabel"/>
        <w:numPr>
          <w:ilvl w:val="0"/>
          <w:numId w:val="44"/>
        </w:numPr>
      </w:pPr>
      <w:r>
        <w:lastRenderedPageBreak/>
        <w:t>AP Connection Modes</w:t>
      </w:r>
    </w:p>
    <w:p w:rsidR="00272D6C" w:rsidRDefault="00272D6C" w:rsidP="00272D6C">
      <w:pPr>
        <w:keepNext/>
        <w:keepLines/>
      </w:pPr>
      <w:r>
        <w:t>As shown in</w:t>
      </w:r>
      <w:r w:rsidR="003E490B">
        <w:t xml:space="preserve"> </w:t>
      </w:r>
      <w:r w:rsidR="003E490B">
        <w:fldChar w:fldCharType="begin"/>
      </w:r>
      <w:r w:rsidR="003E490B">
        <w:instrText xml:space="preserve"> REF _Ref407697283 \r \h </w:instrText>
      </w:r>
      <w:r w:rsidR="003E490B">
        <w:fldChar w:fldCharType="separate"/>
      </w:r>
      <w:r w:rsidR="00E35A60">
        <w:t>Figure 18-5</w:t>
      </w:r>
      <w:r w:rsidR="003E490B">
        <w:fldChar w:fldCharType="end"/>
      </w:r>
      <w:r>
        <w:t>, APs can be connected in four modes.</w:t>
      </w:r>
    </w:p>
    <w:p w:rsidR="00272D6C" w:rsidRDefault="00272D6C" w:rsidP="00272D6C">
      <w:pPr>
        <w:pStyle w:val="FigureDescription"/>
        <w:numPr>
          <w:ilvl w:val="7"/>
          <w:numId w:val="22"/>
        </w:numPr>
      </w:pPr>
      <w:bookmarkStart w:id="646" w:name="_Ref407697283"/>
      <w:r>
        <w:t>AP connection modes</w:t>
      </w:r>
      <w:bookmarkEnd w:id="646"/>
    </w:p>
    <w:p w:rsidR="00272D6C" w:rsidRDefault="00272D6C" w:rsidP="00272D6C">
      <w:pPr>
        <w:pStyle w:val="Figure"/>
      </w:pPr>
      <w:r>
        <w:rPr>
          <w:noProof/>
        </w:rPr>
        <w:drawing>
          <wp:inline distT="0" distB="0" distL="0" distR="0">
            <wp:extent cx="4770755" cy="179705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70755" cy="1797050"/>
                    </a:xfrm>
                    <a:prstGeom prst="rect">
                      <a:avLst/>
                    </a:prstGeom>
                    <a:noFill/>
                    <a:ln>
                      <a:noFill/>
                    </a:ln>
                  </pic:spPr>
                </pic:pic>
              </a:graphicData>
            </a:graphic>
          </wp:inline>
        </w:drawing>
      </w:r>
    </w:p>
    <w:p w:rsidR="00272D6C" w:rsidRDefault="00272D6C" w:rsidP="00272D6C"/>
    <w:p w:rsidR="00272D6C" w:rsidRDefault="00272D6C" w:rsidP="00272D6C">
      <w:r>
        <w:t>AP connection modes:</w:t>
      </w:r>
    </w:p>
    <w:p w:rsidR="00272D6C" w:rsidRDefault="00272D6C" w:rsidP="006F1624">
      <w:pPr>
        <w:pStyle w:val="ItemList"/>
        <w:numPr>
          <w:ilvl w:val="0"/>
          <w:numId w:val="45"/>
        </w:numPr>
      </w:pPr>
      <w:r>
        <w:t>An AP directly connects to the ENP card of the agile switch. Wireless traffic is directly processed by the ENP card.</w:t>
      </w:r>
    </w:p>
    <w:p w:rsidR="00272D6C" w:rsidRDefault="00272D6C" w:rsidP="006F1624">
      <w:pPr>
        <w:pStyle w:val="SubItemList"/>
        <w:numPr>
          <w:ilvl w:val="0"/>
          <w:numId w:val="46"/>
        </w:numPr>
      </w:pPr>
      <w:r>
        <w:t>In centralized forwarding mode, the ENP card encapsulates and decapsulates the wireless data traffic over the CAPWAP tunnel.</w:t>
      </w:r>
    </w:p>
    <w:p w:rsidR="00272D6C" w:rsidRDefault="00272D6C" w:rsidP="006F1624">
      <w:pPr>
        <w:pStyle w:val="SubItemList"/>
        <w:numPr>
          <w:ilvl w:val="0"/>
          <w:numId w:val="46"/>
        </w:numPr>
      </w:pPr>
      <w:r>
        <w:t>In local forwarding mode, wireless data traffic is not encapsulated with the CAPWAP header.</w:t>
      </w:r>
    </w:p>
    <w:p w:rsidR="00272D6C" w:rsidRDefault="00272D6C" w:rsidP="006F1624">
      <w:pPr>
        <w:pStyle w:val="ItemList"/>
        <w:numPr>
          <w:ilvl w:val="0"/>
          <w:numId w:val="45"/>
        </w:numPr>
      </w:pPr>
      <w:r>
        <w:t>An AP directly connects to the BCM card of the agile switch. Wireless traffic is directly processed by the BCM card. Because the BCM card does not provide CAPWAP processing capabilities, wireless data traffic needs to be redirected to the ENP card for processing.</w:t>
      </w:r>
    </w:p>
    <w:p w:rsidR="00272D6C" w:rsidRDefault="00272D6C" w:rsidP="006F1624">
      <w:pPr>
        <w:pStyle w:val="ItemList"/>
        <w:numPr>
          <w:ilvl w:val="0"/>
          <w:numId w:val="45"/>
        </w:numPr>
      </w:pPr>
      <w:r>
        <w:t>An AP connects to the ENP card of the agile switch through the access or aggregation switch.</w:t>
      </w:r>
    </w:p>
    <w:p w:rsidR="00272D6C" w:rsidRDefault="00272D6C" w:rsidP="006F1624">
      <w:pPr>
        <w:pStyle w:val="SubItemList"/>
        <w:numPr>
          <w:ilvl w:val="0"/>
          <w:numId w:val="46"/>
        </w:numPr>
      </w:pPr>
      <w:r>
        <w:t>In centralized forwarding mode, wireless data traffic is encapsulated with the CAPWAP header and transparently transmitted to the agile switch through the access or aggregation switch. The ENP card of the agile switch encapsulates and decapsulates the wireless data traffic.</w:t>
      </w:r>
    </w:p>
    <w:p w:rsidR="00272D6C" w:rsidRDefault="00272D6C" w:rsidP="006F1624">
      <w:pPr>
        <w:pStyle w:val="SubItemList"/>
        <w:numPr>
          <w:ilvl w:val="0"/>
          <w:numId w:val="46"/>
        </w:numPr>
      </w:pPr>
      <w:r>
        <w:t>In local forwarding mode, wireless data traffic is not encapsulated with the CAPWAP header.</w:t>
      </w:r>
    </w:p>
    <w:p w:rsidR="00272D6C" w:rsidRDefault="00272D6C" w:rsidP="006F1624">
      <w:pPr>
        <w:pStyle w:val="ItemList"/>
        <w:numPr>
          <w:ilvl w:val="0"/>
          <w:numId w:val="45"/>
        </w:numPr>
      </w:pPr>
      <w:r>
        <w:t>An AP connects to the BCM card of the agile switch through the access or aggregation switch. Wireless data traffic is transmitted to the BCM card through the access or aggregation switch. Because the BCM card does not provide CAPWAP processing capabilities, wireless data traffic needs to be redirected to the ENP card for processing.</w:t>
      </w:r>
    </w:p>
    <w:p w:rsidR="00272D6C" w:rsidRDefault="00272D6C" w:rsidP="006F1624">
      <w:pPr>
        <w:pStyle w:val="BlockLabel"/>
        <w:numPr>
          <w:ilvl w:val="0"/>
          <w:numId w:val="44"/>
        </w:numPr>
      </w:pPr>
      <w:r>
        <w:lastRenderedPageBreak/>
        <w:t>Wireless Traffic Processing on the ENP Card</w:t>
      </w:r>
    </w:p>
    <w:p w:rsidR="00272D6C" w:rsidRDefault="00272D6C" w:rsidP="00272D6C">
      <w:pPr>
        <w:keepNext/>
        <w:keepLines/>
      </w:pPr>
      <w:r>
        <w:t>When an AP connects to the ENP card of the agile switch directly or through the traditional switch, the ENP card with CAPWAP processing capabilities encapsulates and decapsulates received wireless traffic in centralized forwarding mode.</w:t>
      </w:r>
    </w:p>
    <w:p w:rsidR="00272D6C" w:rsidRDefault="00272D6C" w:rsidP="006F1624">
      <w:pPr>
        <w:pStyle w:val="BlockLabel"/>
        <w:numPr>
          <w:ilvl w:val="0"/>
          <w:numId w:val="44"/>
        </w:numPr>
      </w:pPr>
      <w:r>
        <w:t>Wireless Traffic Processing on the BCM Card</w:t>
      </w:r>
    </w:p>
    <w:p w:rsidR="00272D6C" w:rsidRDefault="00272D6C" w:rsidP="00272D6C">
      <w:r>
        <w:t>As shown in</w:t>
      </w:r>
      <w:r w:rsidR="003E490B">
        <w:t xml:space="preserve"> </w:t>
      </w:r>
      <w:r w:rsidR="003E490B">
        <w:fldChar w:fldCharType="begin"/>
      </w:r>
      <w:r w:rsidR="003E490B">
        <w:instrText xml:space="preserve"> REF _Ref407697289 \r \h </w:instrText>
      </w:r>
      <w:r w:rsidR="003E490B">
        <w:fldChar w:fldCharType="separate"/>
      </w:r>
      <w:r w:rsidR="00E35A60">
        <w:t>Figure 18-6</w:t>
      </w:r>
      <w:r w:rsidR="003E490B">
        <w:fldChar w:fldCharType="end"/>
      </w:r>
      <w:r>
        <w:t xml:space="preserve">, an AP connects to the BCM card of the agile switch directly or through the traditional switch. Because the BCM card does not provide CAPWAP processing capabilities, LPU WORK GROUPs that bind BCM and ENP cards are configured. When wireless traffic is transmitted to the BCM card, the agile switch redirects the wireless traffic to the ENP card for processing. </w:t>
      </w:r>
    </w:p>
    <w:p w:rsidR="00272D6C" w:rsidRDefault="00272D6C" w:rsidP="00272D6C">
      <w:pPr>
        <w:pStyle w:val="FigureDescription"/>
        <w:numPr>
          <w:ilvl w:val="7"/>
          <w:numId w:val="22"/>
        </w:numPr>
      </w:pPr>
      <w:bookmarkStart w:id="647" w:name="_Ref407697289"/>
      <w:r>
        <w:t>Wireless traffic processing on the BCM card</w:t>
      </w:r>
      <w:bookmarkEnd w:id="647"/>
    </w:p>
    <w:p w:rsidR="00272D6C" w:rsidRDefault="00272D6C" w:rsidP="00272D6C">
      <w:pPr>
        <w:pStyle w:val="Figure"/>
      </w:pPr>
      <w:r>
        <w:rPr>
          <w:noProof/>
        </w:rPr>
        <w:drawing>
          <wp:inline distT="0" distB="0" distL="0" distR="0">
            <wp:extent cx="4802505" cy="225806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02505" cy="2258060"/>
                    </a:xfrm>
                    <a:prstGeom prst="rect">
                      <a:avLst/>
                    </a:prstGeom>
                    <a:noFill/>
                    <a:ln>
                      <a:noFill/>
                    </a:ln>
                  </pic:spPr>
                </pic:pic>
              </a:graphicData>
            </a:graphic>
          </wp:inline>
        </w:drawing>
      </w:r>
    </w:p>
    <w:p w:rsidR="00272D6C" w:rsidRDefault="00272D6C" w:rsidP="00272D6C"/>
    <w:p w:rsidR="00272D6C" w:rsidRDefault="00272D6C" w:rsidP="00272D6C">
      <w:r>
        <w:t xml:space="preserve">LPU WORK GROUPs are configured (four groups can be configured): </w:t>
      </w:r>
    </w:p>
    <w:p w:rsidR="00272D6C" w:rsidRDefault="00272D6C" w:rsidP="006F1624">
      <w:pPr>
        <w:pStyle w:val="ItemStep"/>
        <w:numPr>
          <w:ilvl w:val="6"/>
          <w:numId w:val="56"/>
        </w:numPr>
      </w:pPr>
      <w:r>
        <w:t xml:space="preserve">A GROUP contains several BCM cards, one master ENP card, and one slave ENP card. Only one ENP card is in Active state. </w:t>
      </w:r>
    </w:p>
    <w:p w:rsidR="00272D6C" w:rsidRDefault="00272D6C" w:rsidP="003E490B">
      <w:pPr>
        <w:pStyle w:val="ItemStep"/>
      </w:pPr>
      <w:r>
        <w:t xml:space="preserve">Two ENP cards work in hot standby mode. On the two ENP cards, user entries, CAPWAP encapsulation and decapsulation tables, VAP tables are delivered synchronously. </w:t>
      </w:r>
    </w:p>
    <w:p w:rsidR="00272D6C" w:rsidRDefault="00272D6C" w:rsidP="003E490B">
      <w:pPr>
        <w:pStyle w:val="ItemStep"/>
      </w:pPr>
      <w:r>
        <w:t xml:space="preserve">A BCM card delivers redirection rules to the master ENP in the same GROUP for CAPWAP traffic processing. </w:t>
      </w:r>
    </w:p>
    <w:p w:rsidR="00272D6C" w:rsidRDefault="00272D6C" w:rsidP="003E490B">
      <w:pPr>
        <w:pStyle w:val="ItemStep"/>
      </w:pPr>
      <w:r>
        <w:t xml:space="preserve">When the master ENP becomes faulty, redirection rules are delivered to the slave ENP. Then the slave ENP processes CAPWAP traffic of the BCM card. </w:t>
      </w:r>
    </w:p>
    <w:p w:rsidR="00272D6C" w:rsidRDefault="00272D6C" w:rsidP="003E490B">
      <w:pPr>
        <w:pStyle w:val="ItemStep"/>
      </w:pPr>
      <w:r>
        <w:t xml:space="preserve">After the master ENP card recovers, CAPWAP traffic is not switched back until the slave ENP card becomes faulty. </w:t>
      </w:r>
    </w:p>
    <w:p w:rsidR="00272D6C" w:rsidRDefault="00272D6C" w:rsidP="00272D6C">
      <w:r>
        <w:t>Limitations on LPU WORK GROUP configuration:</w:t>
      </w:r>
    </w:p>
    <w:p w:rsidR="00272D6C" w:rsidRDefault="00272D6C" w:rsidP="006F1624">
      <w:pPr>
        <w:pStyle w:val="ItemList"/>
        <w:numPr>
          <w:ilvl w:val="0"/>
          <w:numId w:val="45"/>
        </w:numPr>
        <w:rPr>
          <w:szCs w:val="24"/>
        </w:rPr>
      </w:pPr>
      <w:r>
        <w:rPr>
          <w:szCs w:val="24"/>
        </w:rPr>
        <w:t xml:space="preserve">One BCM card belongs to only one GROUP. </w:t>
      </w:r>
    </w:p>
    <w:p w:rsidR="00272D6C" w:rsidRDefault="00272D6C" w:rsidP="006F1624">
      <w:pPr>
        <w:pStyle w:val="ItemList"/>
        <w:numPr>
          <w:ilvl w:val="0"/>
          <w:numId w:val="45"/>
        </w:numPr>
        <w:rPr>
          <w:szCs w:val="24"/>
        </w:rPr>
      </w:pPr>
      <w:r>
        <w:rPr>
          <w:szCs w:val="24"/>
        </w:rPr>
        <w:t xml:space="preserve">One ENP card can function as the master in one GROUP only. </w:t>
      </w:r>
    </w:p>
    <w:p w:rsidR="00272D6C" w:rsidRDefault="00272D6C" w:rsidP="006F1624">
      <w:pPr>
        <w:pStyle w:val="ItemList"/>
        <w:numPr>
          <w:ilvl w:val="0"/>
          <w:numId w:val="45"/>
        </w:numPr>
      </w:pPr>
      <w:r>
        <w:t xml:space="preserve">One ENP card belongs to only one GROUP. </w:t>
      </w:r>
    </w:p>
    <w:p w:rsidR="00272D6C" w:rsidRDefault="00272D6C" w:rsidP="006F1624">
      <w:pPr>
        <w:pStyle w:val="ItemList"/>
        <w:numPr>
          <w:ilvl w:val="0"/>
          <w:numId w:val="45"/>
        </w:numPr>
        <w:rPr>
          <w:szCs w:val="24"/>
        </w:rPr>
      </w:pPr>
      <w:r>
        <w:rPr>
          <w:szCs w:val="24"/>
        </w:rPr>
        <w:t xml:space="preserve">The master and slave ENP cards must use different slot numbers. </w:t>
      </w:r>
    </w:p>
    <w:p w:rsidR="00272D6C" w:rsidRDefault="00272D6C" w:rsidP="006F1624">
      <w:pPr>
        <w:pStyle w:val="BlockLabel"/>
        <w:numPr>
          <w:ilvl w:val="0"/>
          <w:numId w:val="44"/>
        </w:numPr>
      </w:pPr>
      <w:r>
        <w:lastRenderedPageBreak/>
        <w:t>Wireless Traffic Forwarding from the BCM Card in Centralized Forwarding Mode</w:t>
      </w:r>
    </w:p>
    <w:p w:rsidR="00272D6C" w:rsidRDefault="003E490B" w:rsidP="00272D6C">
      <w:r>
        <w:fldChar w:fldCharType="begin"/>
      </w:r>
      <w:r>
        <w:instrText xml:space="preserve"> REF _Ref407697308 \r \h </w:instrText>
      </w:r>
      <w:r>
        <w:fldChar w:fldCharType="separate"/>
      </w:r>
      <w:r w:rsidR="00E35A60">
        <w:t>Figure 18-7</w:t>
      </w:r>
      <w:r>
        <w:fldChar w:fldCharType="end"/>
      </w:r>
      <w:r>
        <w:t xml:space="preserve"> </w:t>
      </w:r>
      <w:r w:rsidR="00272D6C">
        <w:t>shows the forwarding process of the agile switch when APs connect to the BCM card in centralized forwarding mode.</w:t>
      </w:r>
    </w:p>
    <w:p w:rsidR="00272D6C" w:rsidRDefault="00272D6C" w:rsidP="00272D6C">
      <w:pPr>
        <w:pStyle w:val="FigureDescription"/>
        <w:numPr>
          <w:ilvl w:val="7"/>
          <w:numId w:val="22"/>
        </w:numPr>
      </w:pPr>
      <w:bookmarkStart w:id="648" w:name="_Ref407697308"/>
      <w:r>
        <w:t>Wireless traffic forwarding from the BCM card in centralized forwarding mode</w:t>
      </w:r>
      <w:bookmarkEnd w:id="648"/>
    </w:p>
    <w:p w:rsidR="00272D6C" w:rsidRDefault="00272D6C" w:rsidP="00272D6C">
      <w:pPr>
        <w:pStyle w:val="Figure"/>
      </w:pPr>
      <w:r>
        <w:rPr>
          <w:noProof/>
        </w:rPr>
        <w:drawing>
          <wp:inline distT="0" distB="0" distL="0" distR="0">
            <wp:extent cx="4810760" cy="283845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10760" cy="2838450"/>
                    </a:xfrm>
                    <a:prstGeom prst="rect">
                      <a:avLst/>
                    </a:prstGeom>
                    <a:noFill/>
                    <a:ln>
                      <a:noFill/>
                    </a:ln>
                  </pic:spPr>
                </pic:pic>
              </a:graphicData>
            </a:graphic>
          </wp:inline>
        </w:drawing>
      </w:r>
    </w:p>
    <w:p w:rsidR="00272D6C" w:rsidRDefault="00272D6C" w:rsidP="00272D6C"/>
    <w:p w:rsidR="00272D6C" w:rsidRDefault="00272D6C" w:rsidP="006F1624">
      <w:pPr>
        <w:pStyle w:val="Step"/>
        <w:numPr>
          <w:ilvl w:val="5"/>
          <w:numId w:val="57"/>
        </w:numPr>
      </w:pPr>
      <w:r>
        <w:t>When wireless traffic is forwarded through the BCM card, CAPWAP protocol or data packets are redirected to the master ENP card corresponding to the BCM card according to the AC's IP address, IP type, UDP port 5246 or 5247, and STP status.</w:t>
      </w:r>
    </w:p>
    <w:p w:rsidR="00272D6C" w:rsidRDefault="00272D6C" w:rsidP="00272D6C">
      <w:pPr>
        <w:pStyle w:val="Step"/>
        <w:numPr>
          <w:ilvl w:val="5"/>
          <w:numId w:val="22"/>
        </w:numPr>
      </w:pPr>
      <w:r>
        <w:t>The ENP card determines whether packets are processed by the BCM card according to information carried in packets.</w:t>
      </w:r>
    </w:p>
    <w:p w:rsidR="00272D6C" w:rsidRDefault="00272D6C" w:rsidP="00272D6C">
      <w:pPr>
        <w:pStyle w:val="Step"/>
        <w:numPr>
          <w:ilvl w:val="5"/>
          <w:numId w:val="22"/>
        </w:numPr>
      </w:pPr>
      <w:r>
        <w:t>The ENP card identifies the CAPWAP data tunnel and decapsulates CAPWAP packets.</w:t>
      </w:r>
    </w:p>
    <w:p w:rsidR="00272D6C" w:rsidRDefault="00272D6C" w:rsidP="00272D6C">
      <w:pPr>
        <w:pStyle w:val="Step"/>
        <w:numPr>
          <w:ilvl w:val="5"/>
          <w:numId w:val="22"/>
        </w:numPr>
      </w:pPr>
      <w:r>
        <w:t>The uplink ENP card searches forwarding entries matching the decapsulated packets and delivers the packets to the downlink ENP for processing.</w:t>
      </w:r>
    </w:p>
    <w:p w:rsidR="00272D6C" w:rsidRDefault="00272D6C" w:rsidP="00272D6C">
      <w:pPr>
        <w:pStyle w:val="Step"/>
        <w:numPr>
          <w:ilvl w:val="5"/>
          <w:numId w:val="22"/>
        </w:numPr>
      </w:pPr>
      <w:r>
        <w:t>The downlink ENP card encapsulates the packets with the CAPWAP header.</w:t>
      </w:r>
    </w:p>
    <w:p w:rsidR="00272D6C" w:rsidRDefault="00272D6C" w:rsidP="00272D6C">
      <w:pPr>
        <w:pStyle w:val="Step"/>
        <w:numPr>
          <w:ilvl w:val="5"/>
          <w:numId w:val="22"/>
        </w:numPr>
      </w:pPr>
      <w:r>
        <w:t>The downlink ENP card searches FIB entries, obtains the BCM card where the outbound interface is located, and sends packets to the downlink BCM card.</w:t>
      </w:r>
    </w:p>
    <w:p w:rsidR="00272D6C" w:rsidRDefault="00272D6C" w:rsidP="00272D6C">
      <w:pPr>
        <w:pStyle w:val="Step"/>
        <w:numPr>
          <w:ilvl w:val="5"/>
          <w:numId w:val="22"/>
        </w:numPr>
      </w:pPr>
      <w:r>
        <w:t>The downlink BCM card processes the services and sends them out of the agile switch.</w:t>
      </w:r>
    </w:p>
    <w:p w:rsidR="00272D6C" w:rsidRDefault="00272D6C" w:rsidP="00272D6C">
      <w:pPr>
        <w:pStyle w:val="End"/>
      </w:pPr>
      <w:r>
        <w:t>----End</w:t>
      </w:r>
    </w:p>
    <w:p w:rsidR="00272D6C" w:rsidRDefault="00272D6C" w:rsidP="00272D6C">
      <w:pPr>
        <w:pStyle w:val="21"/>
        <w:numPr>
          <w:ilvl w:val="1"/>
          <w:numId w:val="22"/>
        </w:numPr>
        <w:rPr>
          <w:lang w:eastAsia="zh-CN"/>
        </w:rPr>
      </w:pPr>
      <w:bookmarkStart w:id="649" w:name="_Toc407698076"/>
      <w:r>
        <w:rPr>
          <w:b w:val="0"/>
          <w:bCs w:val="0"/>
        </w:rPr>
        <w:lastRenderedPageBreak/>
        <w:t>Key Technologies of Huawei Wired and Wireless Convergence Solution</w:t>
      </w:r>
      <w:bookmarkEnd w:id="649"/>
    </w:p>
    <w:p w:rsidR="00272D6C" w:rsidRDefault="00272D6C" w:rsidP="00272D6C">
      <w:pPr>
        <w:pStyle w:val="31"/>
        <w:numPr>
          <w:ilvl w:val="2"/>
          <w:numId w:val="22"/>
        </w:numPr>
        <w:rPr>
          <w:b w:val="0"/>
        </w:rPr>
      </w:pPr>
      <w:bookmarkStart w:id="650" w:name="_Toc407698077"/>
      <w:r>
        <w:rPr>
          <w:b w:val="0"/>
        </w:rPr>
        <w:t>Centralized Authentication of Wired and Wireless Users on the Agile Switch</w:t>
      </w:r>
      <w:bookmarkEnd w:id="650"/>
    </w:p>
    <w:p w:rsidR="00272D6C" w:rsidRDefault="00272D6C" w:rsidP="00272D6C">
      <w:r>
        <w:t>As shown in</w:t>
      </w:r>
      <w:r w:rsidR="003E490B">
        <w:t xml:space="preserve"> </w:t>
      </w:r>
      <w:r w:rsidR="003E490B">
        <w:fldChar w:fldCharType="begin"/>
      </w:r>
      <w:r w:rsidR="003E490B">
        <w:instrText xml:space="preserve"> REF _Ref407697322 \r \h </w:instrText>
      </w:r>
      <w:r w:rsidR="003E490B">
        <w:fldChar w:fldCharType="separate"/>
      </w:r>
      <w:r w:rsidR="00E35A60">
        <w:t>Figure 18-8</w:t>
      </w:r>
      <w:r w:rsidR="003E490B">
        <w:fldChar w:fldCharType="end"/>
      </w:r>
      <w:r>
        <w:t xml:space="preserve">, the agile switch within native AC functions serves as the unified wired and wireless authentication point of a campus network. </w:t>
      </w:r>
    </w:p>
    <w:p w:rsidR="00272D6C" w:rsidRDefault="00272D6C" w:rsidP="006F1624">
      <w:pPr>
        <w:pStyle w:val="ItemList"/>
        <w:numPr>
          <w:ilvl w:val="0"/>
          <w:numId w:val="45"/>
        </w:numPr>
        <w:rPr>
          <w:szCs w:val="24"/>
        </w:rPr>
      </w:pPr>
      <w:r>
        <w:rPr>
          <w:szCs w:val="24"/>
        </w:rPr>
        <w:t xml:space="preserve">Centralized authentication of wireless users on the agile switch </w:t>
      </w:r>
    </w:p>
    <w:p w:rsidR="00272D6C" w:rsidRDefault="00272D6C" w:rsidP="006F1624">
      <w:pPr>
        <w:pStyle w:val="SubItemList"/>
        <w:numPr>
          <w:ilvl w:val="0"/>
          <w:numId w:val="46"/>
        </w:numPr>
        <w:rPr>
          <w:szCs w:val="24"/>
        </w:rPr>
      </w:pPr>
      <w:r>
        <w:rPr>
          <w:szCs w:val="24"/>
        </w:rPr>
        <w:t>In centralized forwarding mode, 802.1x and Portal authentication packets as data packets are sent to the agile switch through the CAPWAP data tunnel.</w:t>
      </w:r>
    </w:p>
    <w:p w:rsidR="00272D6C" w:rsidRDefault="00272D6C" w:rsidP="006F1624">
      <w:pPr>
        <w:pStyle w:val="SubItemList"/>
        <w:numPr>
          <w:ilvl w:val="0"/>
          <w:numId w:val="46"/>
        </w:numPr>
        <w:rPr>
          <w:szCs w:val="24"/>
        </w:rPr>
      </w:pPr>
      <w:r>
        <w:rPr>
          <w:szCs w:val="24"/>
        </w:rPr>
        <w:t xml:space="preserve">In local forwarding mode, 802.1x and Portal authentication packets are sent to the agile switch through the CAPWAP control tunnel. </w:t>
      </w:r>
    </w:p>
    <w:p w:rsidR="00272D6C" w:rsidRDefault="00272D6C" w:rsidP="006F1624">
      <w:pPr>
        <w:pStyle w:val="ItemList"/>
        <w:numPr>
          <w:ilvl w:val="0"/>
          <w:numId w:val="45"/>
        </w:numPr>
      </w:pPr>
      <w:r>
        <w:t xml:space="preserve">Centralized authentication of wired users on the agile switch </w:t>
      </w:r>
    </w:p>
    <w:p w:rsidR="00272D6C" w:rsidRDefault="00272D6C" w:rsidP="006F1624">
      <w:pPr>
        <w:pStyle w:val="SubItemList"/>
        <w:numPr>
          <w:ilvl w:val="0"/>
          <w:numId w:val="46"/>
        </w:numPr>
        <w:rPr>
          <w:szCs w:val="24"/>
        </w:rPr>
      </w:pPr>
      <w:r>
        <w:rPr>
          <w:szCs w:val="24"/>
        </w:rPr>
        <w:t xml:space="preserve">802.1x and Portal authentication are enabled on the agile switch to authenticate wired users. </w:t>
      </w:r>
    </w:p>
    <w:p w:rsidR="00272D6C" w:rsidRDefault="00272D6C" w:rsidP="00272D6C">
      <w:pPr>
        <w:pStyle w:val="FigureDescription"/>
        <w:numPr>
          <w:ilvl w:val="7"/>
          <w:numId w:val="22"/>
        </w:numPr>
      </w:pPr>
      <w:bookmarkStart w:id="651" w:name="_Ref407697322"/>
      <w:r>
        <w:t>Centralized authentication of wired and wireless users</w:t>
      </w:r>
      <w:bookmarkEnd w:id="651"/>
    </w:p>
    <w:p w:rsidR="00272D6C" w:rsidRDefault="00272D6C" w:rsidP="00272D6C">
      <w:pPr>
        <w:pStyle w:val="Figure"/>
      </w:pPr>
      <w:r>
        <w:rPr>
          <w:noProof/>
        </w:rPr>
        <w:drawing>
          <wp:inline distT="0" distB="0" distL="0" distR="0">
            <wp:extent cx="4723130" cy="395986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23130" cy="3959860"/>
                    </a:xfrm>
                    <a:prstGeom prst="rect">
                      <a:avLst/>
                    </a:prstGeom>
                    <a:noFill/>
                    <a:ln>
                      <a:noFill/>
                    </a:ln>
                  </pic:spPr>
                </pic:pic>
              </a:graphicData>
            </a:graphic>
          </wp:inline>
        </w:drawing>
      </w:r>
    </w:p>
    <w:p w:rsidR="00272D6C" w:rsidRDefault="00272D6C" w:rsidP="00272D6C"/>
    <w:p w:rsidR="00272D6C" w:rsidRDefault="00272D6C" w:rsidP="00272D6C">
      <w:pPr>
        <w:pStyle w:val="31"/>
        <w:numPr>
          <w:ilvl w:val="2"/>
          <w:numId w:val="22"/>
        </w:numPr>
      </w:pPr>
      <w:bookmarkStart w:id="652" w:name="_Toc407698078"/>
      <w:r>
        <w:rPr>
          <w:b w:val="0"/>
        </w:rPr>
        <w:lastRenderedPageBreak/>
        <w:t>Agile Switch Implements Roaming of Wireless Users</w:t>
      </w:r>
      <w:bookmarkEnd w:id="652"/>
    </w:p>
    <w:p w:rsidR="00272D6C" w:rsidRDefault="00272D6C" w:rsidP="00272D6C">
      <w:r>
        <w:t xml:space="preserve">The agile switch with native AC functions controls STA roaming between APs. STAs do not need to log in again or be reauthenticated. </w:t>
      </w:r>
    </w:p>
    <w:p w:rsidR="00272D6C" w:rsidRDefault="00272D6C" w:rsidP="00272D6C">
      <w:r>
        <w:t xml:space="preserve">A STA that has been associated with AP1 roams to AP2 as follows:  </w:t>
      </w:r>
    </w:p>
    <w:p w:rsidR="00272D6C" w:rsidRDefault="00272D6C" w:rsidP="00272D6C">
      <w:pPr>
        <w:pStyle w:val="ItemStep"/>
        <w:numPr>
          <w:ilvl w:val="6"/>
          <w:numId w:val="22"/>
        </w:numPr>
      </w:pPr>
      <w:r>
        <w:t xml:space="preserve">The STA sends an 802.11 association request over channels. After AP2 receives the request over channel 6 (channel used by AP2), AP2 sends a response to the STA. After receiving the response, the STA determines which AP is associated. </w:t>
      </w:r>
    </w:p>
    <w:p w:rsidR="00272D6C" w:rsidRDefault="00272D6C" w:rsidP="00272D6C">
      <w:pPr>
        <w:pStyle w:val="ItemStep"/>
        <w:numPr>
          <w:ilvl w:val="6"/>
          <w:numId w:val="22"/>
        </w:numPr>
      </w:pPr>
      <w:r>
        <w:t xml:space="preserve">As shown in 1 marked in the red circle, the STA is disassociated from AP1. The STA sends an 802.11 Disassociation frame to AP1 over channel 1 to disassociate from AP1. </w:t>
      </w:r>
    </w:p>
    <w:p w:rsidR="00272D6C" w:rsidRDefault="00272D6C" w:rsidP="00272D6C">
      <w:pPr>
        <w:pStyle w:val="ItemStep"/>
        <w:numPr>
          <w:ilvl w:val="6"/>
          <w:numId w:val="22"/>
        </w:numPr>
      </w:pPr>
      <w:r>
        <w:t>As shown in 2 marked in the red circle, the STA sends an association request to AP2 over channel 6, and AP2 sends an association response to the STA. The STA then associates with the AP2.</w:t>
      </w:r>
    </w:p>
    <w:p w:rsidR="00272D6C" w:rsidRDefault="00272D6C" w:rsidP="00272D6C">
      <w:r>
        <w:t xml:space="preserve">Configuration notes: </w:t>
      </w:r>
    </w:p>
    <w:p w:rsidR="00272D6C" w:rsidRDefault="00272D6C" w:rsidP="006F1624">
      <w:pPr>
        <w:pStyle w:val="ItemList"/>
        <w:numPr>
          <w:ilvl w:val="0"/>
          <w:numId w:val="45"/>
        </w:numPr>
        <w:rPr>
          <w:szCs w:val="24"/>
        </w:rPr>
      </w:pPr>
      <w:r>
        <w:rPr>
          <w:szCs w:val="24"/>
        </w:rPr>
        <w:t xml:space="preserve">To roam between two APs, ensure that the APs are configured with the same SSID. </w:t>
      </w:r>
    </w:p>
    <w:p w:rsidR="00272D6C" w:rsidRDefault="00272D6C" w:rsidP="006F1624">
      <w:pPr>
        <w:pStyle w:val="ItemList"/>
        <w:numPr>
          <w:ilvl w:val="0"/>
          <w:numId w:val="45"/>
        </w:numPr>
      </w:pPr>
      <w:r>
        <w:t>The APs between which STAs roam must be managed by the same agile switch.</w:t>
      </w:r>
    </w:p>
    <w:p w:rsidR="00272D6C" w:rsidRDefault="00272D6C" w:rsidP="00272D6C">
      <w:pPr>
        <w:pStyle w:val="Figure"/>
      </w:pPr>
      <w:r>
        <w:rPr>
          <w:noProof/>
        </w:rPr>
        <w:drawing>
          <wp:inline distT="0" distB="0" distL="0" distR="0">
            <wp:extent cx="3402965" cy="407924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402965" cy="4079240"/>
                    </a:xfrm>
                    <a:prstGeom prst="rect">
                      <a:avLst/>
                    </a:prstGeom>
                    <a:noFill/>
                    <a:ln>
                      <a:noFill/>
                    </a:ln>
                  </pic:spPr>
                </pic:pic>
              </a:graphicData>
            </a:graphic>
          </wp:inline>
        </w:drawing>
      </w:r>
    </w:p>
    <w:p w:rsidR="00272D6C" w:rsidRDefault="00272D6C" w:rsidP="00272D6C"/>
    <w:p w:rsidR="00272D6C" w:rsidRDefault="00272D6C" w:rsidP="00272D6C"/>
    <w:p w:rsidR="00272D6C" w:rsidRDefault="00272D6C" w:rsidP="00272D6C">
      <w:pPr>
        <w:topLinePunct w:val="0"/>
        <w:adjustRightInd/>
        <w:snapToGrid/>
        <w:spacing w:before="0" w:after="0" w:line="240" w:lineRule="auto"/>
        <w:ind w:left="0"/>
        <w:sectPr w:rsidR="00272D6C">
          <w:pgSz w:w="11907" w:h="16840"/>
          <w:pgMar w:top="1701" w:right="1134" w:bottom="1701" w:left="1134" w:header="567" w:footer="567" w:gutter="0"/>
          <w:cols w:space="720"/>
        </w:sectPr>
      </w:pPr>
    </w:p>
    <w:p w:rsidR="00272D6C" w:rsidRDefault="00272D6C" w:rsidP="00272D6C">
      <w:pPr>
        <w:pStyle w:val="1"/>
        <w:numPr>
          <w:ilvl w:val="0"/>
          <w:numId w:val="22"/>
        </w:numPr>
      </w:pPr>
      <w:bookmarkStart w:id="653" w:name="_Toc407698079"/>
      <w:r>
        <w:rPr>
          <w:b w:val="0"/>
          <w:bCs w:val="0"/>
        </w:rPr>
        <w:lastRenderedPageBreak/>
        <w:t>Typical Application</w:t>
      </w:r>
      <w:bookmarkEnd w:id="653"/>
    </w:p>
    <w:p w:rsidR="00272D6C" w:rsidRDefault="00272D6C" w:rsidP="00272D6C">
      <w:pPr>
        <w:pStyle w:val="21"/>
        <w:numPr>
          <w:ilvl w:val="1"/>
          <w:numId w:val="22"/>
        </w:numPr>
        <w:rPr>
          <w:b w:val="0"/>
          <w:bCs w:val="0"/>
        </w:rPr>
      </w:pPr>
      <w:bookmarkStart w:id="654" w:name="_Toc407698080"/>
      <w:r>
        <w:rPr>
          <w:b w:val="0"/>
          <w:bCs w:val="0"/>
          <w:lang w:eastAsia="zh-CN"/>
        </w:rPr>
        <w:t>Typical Scenario 1</w:t>
      </w:r>
      <w:bookmarkEnd w:id="654"/>
    </w:p>
    <w:p w:rsidR="00272D6C" w:rsidRDefault="00272D6C" w:rsidP="00272D6C">
      <w:r>
        <w:t>As shown in</w:t>
      </w:r>
      <w:r w:rsidR="003E490B">
        <w:t xml:space="preserve"> </w:t>
      </w:r>
      <w:r w:rsidR="003E490B">
        <w:fldChar w:fldCharType="begin"/>
      </w:r>
      <w:r w:rsidR="003E490B">
        <w:instrText xml:space="preserve"> REF _Ref407697379 \r \h </w:instrText>
      </w:r>
      <w:r w:rsidR="003E490B">
        <w:fldChar w:fldCharType="separate"/>
      </w:r>
      <w:r w:rsidR="00E35A60">
        <w:t>Figure 19-1</w:t>
      </w:r>
      <w:r w:rsidR="003E490B">
        <w:fldChar w:fldCharType="end"/>
      </w:r>
      <w:r>
        <w:t>, in large Layer 2 networking, customers require medium security control. Portal authentication and MAC address authentication are deployed at the core layer.</w:t>
      </w:r>
    </w:p>
    <w:p w:rsidR="00272D6C" w:rsidRDefault="00272D6C" w:rsidP="00272D6C">
      <w:pPr>
        <w:pStyle w:val="FigureDescription"/>
        <w:numPr>
          <w:ilvl w:val="7"/>
          <w:numId w:val="22"/>
        </w:numPr>
      </w:pPr>
      <w:bookmarkStart w:id="655" w:name="_Ref407697379"/>
      <w:r>
        <w:t>Wired and wireless convergence scenario 1</w:t>
      </w:r>
      <w:bookmarkEnd w:id="655"/>
    </w:p>
    <w:p w:rsidR="00272D6C" w:rsidRDefault="00272D6C" w:rsidP="00272D6C">
      <w:pPr>
        <w:pStyle w:val="Figure"/>
      </w:pPr>
      <w:r>
        <w:rPr>
          <w:noProof/>
        </w:rPr>
        <w:drawing>
          <wp:inline distT="0" distB="0" distL="0" distR="0">
            <wp:extent cx="4445000" cy="347472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45000" cy="3474720"/>
                    </a:xfrm>
                    <a:prstGeom prst="rect">
                      <a:avLst/>
                    </a:prstGeom>
                    <a:noFill/>
                    <a:ln>
                      <a:noFill/>
                    </a:ln>
                  </pic:spPr>
                </pic:pic>
              </a:graphicData>
            </a:graphic>
          </wp:inline>
        </w:drawing>
      </w:r>
    </w:p>
    <w:p w:rsidR="00272D6C" w:rsidRDefault="00272D6C" w:rsidP="00272D6C"/>
    <w:p w:rsidR="00272D6C" w:rsidRDefault="00272D6C" w:rsidP="006F1624">
      <w:pPr>
        <w:pStyle w:val="BlockLabel"/>
        <w:numPr>
          <w:ilvl w:val="0"/>
          <w:numId w:val="44"/>
        </w:numPr>
      </w:pPr>
      <w:r>
        <w:t>Deployment</w:t>
      </w:r>
    </w:p>
    <w:p w:rsidR="00272D6C" w:rsidRDefault="00272D6C" w:rsidP="006F1624">
      <w:pPr>
        <w:pStyle w:val="ItemStep"/>
        <w:numPr>
          <w:ilvl w:val="6"/>
          <w:numId w:val="58"/>
        </w:numPr>
      </w:pPr>
      <w:r>
        <w:t xml:space="preserve">The wired and wireless authentication point is deployed at the core layer. The core layer uses the S7700/9700/S12700 agile switch, and Portal authentication and MAC address authentication are enabled. Portal authentication is performed for wired and wireless </w:t>
      </w:r>
      <w:r>
        <w:lastRenderedPageBreak/>
        <w:t xml:space="preserve">users, and MAC address authentication is performed for dumb terminals such as IP phones and printers. </w:t>
      </w:r>
    </w:p>
    <w:p w:rsidR="00272D6C" w:rsidRDefault="00272D6C" w:rsidP="00272D6C">
      <w:pPr>
        <w:pStyle w:val="ItemStep"/>
        <w:numPr>
          <w:ilvl w:val="6"/>
          <w:numId w:val="22"/>
        </w:numPr>
      </w:pPr>
      <w:r>
        <w:t xml:space="preserve">The Controller is used as the authentication server. </w:t>
      </w:r>
    </w:p>
    <w:p w:rsidR="00272D6C" w:rsidRDefault="00272D6C" w:rsidP="00272D6C">
      <w:pPr>
        <w:pStyle w:val="ItemStep"/>
        <w:numPr>
          <w:ilvl w:val="6"/>
          <w:numId w:val="22"/>
        </w:numPr>
      </w:pPr>
      <w:r>
        <w:t xml:space="preserve">The core switch is the boundary between Layer 2 and Layer 3. Core switches must support Portal authentication and MAC address authentication, and there is no special requirement for the access layer.  </w:t>
      </w:r>
    </w:p>
    <w:p w:rsidR="00272D6C" w:rsidRDefault="00272D6C" w:rsidP="006F1624">
      <w:pPr>
        <w:pStyle w:val="BlockLabel"/>
        <w:numPr>
          <w:ilvl w:val="0"/>
          <w:numId w:val="44"/>
        </w:numPr>
      </w:pPr>
      <w:r>
        <w:t xml:space="preserve">Benefits to Customers </w:t>
      </w:r>
    </w:p>
    <w:p w:rsidR="00272D6C" w:rsidRDefault="00272D6C" w:rsidP="006F1624">
      <w:pPr>
        <w:pStyle w:val="ItemList"/>
        <w:numPr>
          <w:ilvl w:val="0"/>
          <w:numId w:val="45"/>
        </w:numPr>
        <w:rPr>
          <w:szCs w:val="24"/>
        </w:rPr>
      </w:pPr>
      <w:r>
        <w:rPr>
          <w:szCs w:val="24"/>
        </w:rPr>
        <w:t xml:space="preserve">Wired and wireless users are authenticated uniformly at the core layer. There are fewer authentication points, so the management and maintenance are easy. In addition, clients can be selected as needed. </w:t>
      </w:r>
    </w:p>
    <w:p w:rsidR="00272D6C" w:rsidRDefault="00272D6C" w:rsidP="006F1624">
      <w:pPr>
        <w:pStyle w:val="ItemList"/>
        <w:numPr>
          <w:ilvl w:val="0"/>
          <w:numId w:val="45"/>
        </w:numPr>
        <w:rPr>
          <w:szCs w:val="24"/>
        </w:rPr>
      </w:pPr>
      <w:r>
        <w:rPr>
          <w:szCs w:val="24"/>
        </w:rPr>
        <w:t>Because Portal authentication and MAC address authentication are used, customers do not need to pay attention to the terminal type. This facilitates network deployment.</w:t>
      </w:r>
    </w:p>
    <w:p w:rsidR="00272D6C" w:rsidRDefault="00272D6C" w:rsidP="00272D6C">
      <w:pPr>
        <w:pStyle w:val="21"/>
        <w:numPr>
          <w:ilvl w:val="1"/>
          <w:numId w:val="22"/>
        </w:numPr>
        <w:rPr>
          <w:lang w:eastAsia="zh-CN"/>
        </w:rPr>
      </w:pPr>
      <w:bookmarkStart w:id="656" w:name="_Toc407698081"/>
      <w:r>
        <w:rPr>
          <w:b w:val="0"/>
          <w:bCs w:val="0"/>
          <w:lang w:eastAsia="zh-CN"/>
        </w:rPr>
        <w:t>Typical Scenario 2</w:t>
      </w:r>
      <w:bookmarkEnd w:id="656"/>
    </w:p>
    <w:p w:rsidR="00272D6C" w:rsidRDefault="00272D6C" w:rsidP="00272D6C">
      <w:r>
        <w:t>As shown in</w:t>
      </w:r>
      <w:r w:rsidR="003E490B">
        <w:t xml:space="preserve"> </w:t>
      </w:r>
      <w:r w:rsidR="003E490B">
        <w:fldChar w:fldCharType="begin"/>
      </w:r>
      <w:r w:rsidR="003E490B">
        <w:instrText xml:space="preserve"> REF _Ref407697392 \r \h </w:instrText>
      </w:r>
      <w:r w:rsidR="003E490B">
        <w:fldChar w:fldCharType="separate"/>
      </w:r>
      <w:r w:rsidR="00E35A60">
        <w:t>Figure 19-2</w:t>
      </w:r>
      <w:r w:rsidR="003E490B">
        <w:fldChar w:fldCharType="end"/>
      </w:r>
      <w:r>
        <w:t xml:space="preserve">, customers require high security control. 802.1x authentication and MAC address authentication are deployed. </w:t>
      </w:r>
    </w:p>
    <w:p w:rsidR="00272D6C" w:rsidRDefault="00272D6C" w:rsidP="00272D6C">
      <w:r>
        <w:t xml:space="preserve">Wired and wireless users can be authenticated at the core layer uniformly, or wireless users are authenticated at the core layer and wired users are authenticated at the access layer. </w:t>
      </w:r>
      <w:r w:rsidR="003E490B">
        <w:fldChar w:fldCharType="begin"/>
      </w:r>
      <w:r w:rsidR="003E490B">
        <w:instrText xml:space="preserve"> REF _Ref407697392 \r \h </w:instrText>
      </w:r>
      <w:r w:rsidR="003E490B">
        <w:fldChar w:fldCharType="separate"/>
      </w:r>
      <w:r w:rsidR="00E35A60">
        <w:t>Figure 19-2</w:t>
      </w:r>
      <w:r w:rsidR="003E490B">
        <w:fldChar w:fldCharType="end"/>
      </w:r>
      <w:r w:rsidR="003E490B">
        <w:t xml:space="preserve"> </w:t>
      </w:r>
      <w:r>
        <w:t>shows separate authentication.</w:t>
      </w:r>
    </w:p>
    <w:p w:rsidR="00272D6C" w:rsidRDefault="00272D6C" w:rsidP="00272D6C">
      <w:pPr>
        <w:pStyle w:val="FigureDescription"/>
        <w:numPr>
          <w:ilvl w:val="7"/>
          <w:numId w:val="22"/>
        </w:numPr>
      </w:pPr>
      <w:bookmarkStart w:id="657" w:name="_Ref407697392"/>
      <w:r>
        <w:t>Wired and wireless convergence scenario 2</w:t>
      </w:r>
      <w:bookmarkEnd w:id="657"/>
    </w:p>
    <w:p w:rsidR="00272D6C" w:rsidRDefault="00272D6C" w:rsidP="00272D6C">
      <w:pPr>
        <w:pStyle w:val="Figure"/>
      </w:pPr>
      <w:r>
        <w:rPr>
          <w:noProof/>
        </w:rPr>
        <w:drawing>
          <wp:inline distT="0" distB="0" distL="0" distR="0">
            <wp:extent cx="4580255" cy="34988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80255" cy="3498850"/>
                    </a:xfrm>
                    <a:prstGeom prst="rect">
                      <a:avLst/>
                    </a:prstGeom>
                    <a:noFill/>
                    <a:ln>
                      <a:noFill/>
                    </a:ln>
                  </pic:spPr>
                </pic:pic>
              </a:graphicData>
            </a:graphic>
          </wp:inline>
        </w:drawing>
      </w:r>
    </w:p>
    <w:p w:rsidR="00272D6C" w:rsidRDefault="00272D6C" w:rsidP="00272D6C"/>
    <w:p w:rsidR="00272D6C" w:rsidRDefault="00272D6C" w:rsidP="006F1624">
      <w:pPr>
        <w:pStyle w:val="BlockLabel"/>
        <w:numPr>
          <w:ilvl w:val="0"/>
          <w:numId w:val="44"/>
        </w:numPr>
      </w:pPr>
      <w:r>
        <w:lastRenderedPageBreak/>
        <w:t>Deployment</w:t>
      </w:r>
    </w:p>
    <w:p w:rsidR="00272D6C" w:rsidRPr="0034615C" w:rsidRDefault="00272D6C" w:rsidP="006F1624">
      <w:pPr>
        <w:pStyle w:val="ItemStep"/>
        <w:numPr>
          <w:ilvl w:val="6"/>
          <w:numId w:val="50"/>
        </w:numPr>
        <w:rPr>
          <w:szCs w:val="24"/>
        </w:rPr>
      </w:pPr>
      <w:r w:rsidRPr="0034615C">
        <w:rPr>
          <w:szCs w:val="24"/>
        </w:rPr>
        <w:t xml:space="preserve">The wired and wireless gateway is deployed at the core layer. The core layer uses the S7700/9700/S12700 agile switch. </w:t>
      </w:r>
    </w:p>
    <w:p w:rsidR="00272D6C" w:rsidRDefault="00272D6C" w:rsidP="00272D6C">
      <w:pPr>
        <w:pStyle w:val="ItemStep"/>
        <w:numPr>
          <w:ilvl w:val="6"/>
          <w:numId w:val="22"/>
        </w:numPr>
        <w:rPr>
          <w:szCs w:val="24"/>
        </w:rPr>
      </w:pPr>
      <w:r>
        <w:rPr>
          <w:szCs w:val="24"/>
        </w:rPr>
        <w:t xml:space="preserve">The access switch is used as the wired authentication point, and 802.1x authentication and MAC address authentication are enabled. 802.1x authentication is performed for wired users, and MAC address authentication is performed for dumb terminals such as IP phones and printers. </w:t>
      </w:r>
    </w:p>
    <w:p w:rsidR="00272D6C" w:rsidRDefault="00272D6C" w:rsidP="00272D6C">
      <w:pPr>
        <w:pStyle w:val="ItemStep"/>
        <w:numPr>
          <w:ilvl w:val="6"/>
          <w:numId w:val="22"/>
        </w:numPr>
        <w:rPr>
          <w:szCs w:val="24"/>
        </w:rPr>
      </w:pPr>
      <w:r>
        <w:rPr>
          <w:szCs w:val="24"/>
        </w:rPr>
        <w:t xml:space="preserve">The core switch is used as the wireless authentication point, and 802.1x authentication is enabled. </w:t>
      </w:r>
    </w:p>
    <w:p w:rsidR="00272D6C" w:rsidRDefault="00272D6C" w:rsidP="00272D6C">
      <w:pPr>
        <w:pStyle w:val="ItemStep"/>
        <w:numPr>
          <w:ilvl w:val="6"/>
          <w:numId w:val="22"/>
        </w:numPr>
      </w:pPr>
      <w:r>
        <w:t xml:space="preserve">The Controller is used as the authentication server. </w:t>
      </w:r>
    </w:p>
    <w:p w:rsidR="00272D6C" w:rsidRDefault="00272D6C" w:rsidP="00272D6C">
      <w:pPr>
        <w:pStyle w:val="ItemStep"/>
        <w:numPr>
          <w:ilvl w:val="6"/>
          <w:numId w:val="22"/>
        </w:numPr>
      </w:pPr>
      <w:r>
        <w:t xml:space="preserve">Access switches must support 802.1x authentication and MAC address authentication. </w:t>
      </w:r>
    </w:p>
    <w:p w:rsidR="00272D6C" w:rsidRDefault="00272D6C" w:rsidP="006F1624">
      <w:pPr>
        <w:pStyle w:val="BlockLabel"/>
        <w:numPr>
          <w:ilvl w:val="0"/>
          <w:numId w:val="44"/>
        </w:numPr>
      </w:pPr>
      <w:r>
        <w:t>Benefits to Customers</w:t>
      </w:r>
    </w:p>
    <w:p w:rsidR="00272D6C" w:rsidRDefault="00272D6C" w:rsidP="006F1624">
      <w:pPr>
        <w:pStyle w:val="ItemList"/>
        <w:numPr>
          <w:ilvl w:val="0"/>
          <w:numId w:val="45"/>
        </w:numPr>
        <w:rPr>
          <w:szCs w:val="24"/>
        </w:rPr>
      </w:pPr>
      <w:r>
        <w:rPr>
          <w:szCs w:val="24"/>
        </w:rPr>
        <w:t xml:space="preserve">The wired control point is closest to users, so intranet security is ensured to a maximum degree. </w:t>
      </w:r>
    </w:p>
    <w:p w:rsidR="00272D6C" w:rsidRDefault="00272D6C" w:rsidP="006F1624">
      <w:pPr>
        <w:pStyle w:val="ItemList"/>
        <w:numPr>
          <w:ilvl w:val="0"/>
          <w:numId w:val="45"/>
        </w:numPr>
        <w:rPr>
          <w:szCs w:val="24"/>
        </w:rPr>
      </w:pPr>
      <w:r>
        <w:rPr>
          <w:szCs w:val="24"/>
        </w:rPr>
        <w:t xml:space="preserve">Because 802.1x authentication and MAC address authentication are used, customers do not need to pay attention to the terminal type. This facilitates network deployment. </w:t>
      </w:r>
    </w:p>
    <w:p w:rsidR="00272D6C" w:rsidRDefault="00272D6C" w:rsidP="00272D6C">
      <w:pPr>
        <w:pStyle w:val="21"/>
        <w:numPr>
          <w:ilvl w:val="1"/>
          <w:numId w:val="22"/>
        </w:numPr>
        <w:rPr>
          <w:lang w:eastAsia="zh-CN"/>
        </w:rPr>
      </w:pPr>
      <w:bookmarkStart w:id="658" w:name="_Toc407698082"/>
      <w:r>
        <w:rPr>
          <w:b w:val="0"/>
          <w:bCs w:val="0"/>
          <w:lang w:eastAsia="zh-CN"/>
        </w:rPr>
        <w:t>Typical Scenario 3</w:t>
      </w:r>
      <w:bookmarkEnd w:id="658"/>
    </w:p>
    <w:p w:rsidR="00272D6C" w:rsidRDefault="00272D6C" w:rsidP="00272D6C">
      <w:r>
        <w:t>As shown in</w:t>
      </w:r>
      <w:r w:rsidR="00EE15F2">
        <w:t xml:space="preserve"> </w:t>
      </w:r>
      <w:r w:rsidR="00EE15F2">
        <w:fldChar w:fldCharType="begin"/>
      </w:r>
      <w:r w:rsidR="00EE15F2">
        <w:instrText xml:space="preserve"> REF _Ref407697430 \r \h </w:instrText>
      </w:r>
      <w:r w:rsidR="00EE15F2">
        <w:fldChar w:fldCharType="separate"/>
      </w:r>
      <w:r w:rsidR="00E35A60">
        <w:t>Figure 19-3</w:t>
      </w:r>
      <w:r w:rsidR="00EE15F2">
        <w:fldChar w:fldCharType="end"/>
      </w:r>
      <w:r>
        <w:t>, in Layer 3 networking, customers require medium security control. Portal authentication and MAC address authentication are deployed.</w:t>
      </w:r>
    </w:p>
    <w:p w:rsidR="00272D6C" w:rsidRDefault="00272D6C" w:rsidP="00272D6C">
      <w:pPr>
        <w:pStyle w:val="FigureDescription"/>
        <w:numPr>
          <w:ilvl w:val="7"/>
          <w:numId w:val="22"/>
        </w:numPr>
      </w:pPr>
      <w:bookmarkStart w:id="659" w:name="_Ref407697430"/>
      <w:r>
        <w:t>Wired and wireless convergence scenario 3</w:t>
      </w:r>
      <w:bookmarkEnd w:id="659"/>
    </w:p>
    <w:p w:rsidR="00272D6C" w:rsidRDefault="00272D6C" w:rsidP="00272D6C">
      <w:r>
        <w:rPr>
          <w:noProof/>
        </w:rPr>
        <w:drawing>
          <wp:inline distT="0" distB="0" distL="0" distR="0">
            <wp:extent cx="5200015" cy="371348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00015" cy="3713480"/>
                    </a:xfrm>
                    <a:prstGeom prst="rect">
                      <a:avLst/>
                    </a:prstGeom>
                    <a:noFill/>
                    <a:ln>
                      <a:noFill/>
                    </a:ln>
                  </pic:spPr>
                </pic:pic>
              </a:graphicData>
            </a:graphic>
          </wp:inline>
        </w:drawing>
      </w:r>
    </w:p>
    <w:p w:rsidR="00272D6C" w:rsidRDefault="00272D6C" w:rsidP="00272D6C"/>
    <w:p w:rsidR="00272D6C" w:rsidRDefault="00272D6C" w:rsidP="006F1624">
      <w:pPr>
        <w:pStyle w:val="BlockLabel"/>
        <w:numPr>
          <w:ilvl w:val="0"/>
          <w:numId w:val="44"/>
        </w:numPr>
      </w:pPr>
      <w:r>
        <w:t>Deployment</w:t>
      </w:r>
    </w:p>
    <w:p w:rsidR="00272D6C" w:rsidRPr="00EE15F2" w:rsidRDefault="00272D6C" w:rsidP="006F1624">
      <w:pPr>
        <w:pStyle w:val="ItemStep"/>
        <w:numPr>
          <w:ilvl w:val="6"/>
          <w:numId w:val="59"/>
        </w:numPr>
        <w:rPr>
          <w:szCs w:val="24"/>
        </w:rPr>
      </w:pPr>
      <w:r w:rsidRPr="00EE15F2">
        <w:rPr>
          <w:szCs w:val="24"/>
        </w:rPr>
        <w:t xml:space="preserve">The authentication point is deployed at the core layer. The core layer uses the S7700/9700/S12700 agile switch, and Portal authentication and MAC address authentication are enabled. Portal authentication is performed for wired and wireless users, and MAC address authentication is performed for dumb terminals such as IP phones and printers. </w:t>
      </w:r>
    </w:p>
    <w:p w:rsidR="00272D6C" w:rsidRDefault="00272D6C" w:rsidP="00272D6C">
      <w:pPr>
        <w:pStyle w:val="ItemStep"/>
        <w:numPr>
          <w:ilvl w:val="6"/>
          <w:numId w:val="22"/>
        </w:numPr>
      </w:pPr>
      <w:r>
        <w:t xml:space="preserve">The Controller is used as the authentication server. </w:t>
      </w:r>
    </w:p>
    <w:p w:rsidR="00272D6C" w:rsidRDefault="00272D6C" w:rsidP="00272D6C">
      <w:pPr>
        <w:pStyle w:val="ItemStep"/>
        <w:numPr>
          <w:ilvl w:val="6"/>
          <w:numId w:val="22"/>
        </w:numPr>
      </w:pPr>
      <w:r>
        <w:t xml:space="preserve">The core switch is the boundary between Layer 2 and Layer 3. Core switches must support Portal authentication and MAC address authentication, and there is no special requirement for the access layer. </w:t>
      </w:r>
    </w:p>
    <w:p w:rsidR="00272D6C" w:rsidRDefault="00272D6C" w:rsidP="006F1624">
      <w:pPr>
        <w:pStyle w:val="BlockLabel"/>
        <w:numPr>
          <w:ilvl w:val="0"/>
          <w:numId w:val="44"/>
        </w:numPr>
      </w:pPr>
      <w:r>
        <w:t>Benefits to Customers</w:t>
      </w:r>
    </w:p>
    <w:p w:rsidR="00272D6C" w:rsidRDefault="00272D6C" w:rsidP="006F1624">
      <w:pPr>
        <w:pStyle w:val="ItemList"/>
        <w:numPr>
          <w:ilvl w:val="0"/>
          <w:numId w:val="45"/>
        </w:numPr>
      </w:pPr>
      <w:r>
        <w:t xml:space="preserve">Wired and wireless users are authenticated uniformly at the core layer. There are fewer authentication points, so the management and maintenance are easy. In addition, clients can be selected as needed. </w:t>
      </w:r>
    </w:p>
    <w:p w:rsidR="00272D6C" w:rsidRDefault="00272D6C" w:rsidP="006F1624">
      <w:pPr>
        <w:pStyle w:val="ItemList"/>
        <w:numPr>
          <w:ilvl w:val="0"/>
          <w:numId w:val="45"/>
        </w:numPr>
      </w:pPr>
      <w:r>
        <w:t xml:space="preserve">Because Portal authentication and MAC address authentication are used, customers do not need to pay attention to the terminal type. This facilitates network deployment. </w:t>
      </w:r>
    </w:p>
    <w:p w:rsidR="00272D6C" w:rsidRDefault="00272D6C" w:rsidP="00272D6C">
      <w:pPr>
        <w:pStyle w:val="21"/>
        <w:numPr>
          <w:ilvl w:val="1"/>
          <w:numId w:val="22"/>
        </w:numPr>
        <w:rPr>
          <w:lang w:eastAsia="zh-CN"/>
        </w:rPr>
      </w:pPr>
      <w:bookmarkStart w:id="660" w:name="_Toc407698083"/>
      <w:r>
        <w:rPr>
          <w:b w:val="0"/>
          <w:bCs w:val="0"/>
          <w:lang w:eastAsia="zh-CN"/>
        </w:rPr>
        <w:t>Typical Scenario 4</w:t>
      </w:r>
      <w:bookmarkEnd w:id="660"/>
    </w:p>
    <w:p w:rsidR="00272D6C" w:rsidRDefault="00272D6C" w:rsidP="00272D6C">
      <w:r>
        <w:t>As shown in</w:t>
      </w:r>
      <w:r w:rsidR="00EE15F2">
        <w:t xml:space="preserve"> </w:t>
      </w:r>
      <w:r w:rsidR="00EE15F2">
        <w:fldChar w:fldCharType="begin"/>
      </w:r>
      <w:r w:rsidR="00EE15F2">
        <w:instrText xml:space="preserve"> REF _Ref407697438 \r \h </w:instrText>
      </w:r>
      <w:r w:rsidR="00EE15F2">
        <w:fldChar w:fldCharType="separate"/>
      </w:r>
      <w:r w:rsidR="00E35A60">
        <w:t>Figure 19-4</w:t>
      </w:r>
      <w:r w:rsidR="00EE15F2">
        <w:fldChar w:fldCharType="end"/>
      </w:r>
      <w:r>
        <w:t>, customers require high security control. 802.1x authentication and MAC address authentication are deployed.</w:t>
      </w:r>
    </w:p>
    <w:p w:rsidR="00272D6C" w:rsidRDefault="00272D6C" w:rsidP="00272D6C">
      <w:r>
        <w:t xml:space="preserve">Wired and wireless users can be authenticated at the aggregation layer uniformly, or wireless users are authenticated at the aggregation layer and wired users are authenticated at the access layer. </w:t>
      </w:r>
      <w:r w:rsidR="00EE15F2">
        <w:fldChar w:fldCharType="begin"/>
      </w:r>
      <w:r w:rsidR="00EE15F2">
        <w:instrText xml:space="preserve"> REF _Ref407697438 \r \h </w:instrText>
      </w:r>
      <w:r w:rsidR="00EE15F2">
        <w:fldChar w:fldCharType="separate"/>
      </w:r>
      <w:r w:rsidR="00E35A60">
        <w:t>Figure 19-4</w:t>
      </w:r>
      <w:r w:rsidR="00EE15F2">
        <w:fldChar w:fldCharType="end"/>
      </w:r>
      <w:r w:rsidR="00EE15F2">
        <w:t xml:space="preserve"> </w:t>
      </w:r>
      <w:r>
        <w:t>shows separate authentication.</w:t>
      </w:r>
    </w:p>
    <w:p w:rsidR="00272D6C" w:rsidRDefault="00272D6C" w:rsidP="00272D6C">
      <w:pPr>
        <w:pStyle w:val="FigureDescription"/>
        <w:numPr>
          <w:ilvl w:val="7"/>
          <w:numId w:val="22"/>
        </w:numPr>
      </w:pPr>
      <w:bookmarkStart w:id="661" w:name="_Ref407697438"/>
      <w:r>
        <w:lastRenderedPageBreak/>
        <w:t>Wired and wireless convergence scenario 4</w:t>
      </w:r>
      <w:bookmarkEnd w:id="661"/>
    </w:p>
    <w:p w:rsidR="00272D6C" w:rsidRDefault="00272D6C" w:rsidP="00272D6C">
      <w:pPr>
        <w:pStyle w:val="Figure"/>
      </w:pPr>
      <w:r>
        <w:rPr>
          <w:noProof/>
        </w:rPr>
        <w:drawing>
          <wp:inline distT="0" distB="0" distL="0" distR="0">
            <wp:extent cx="5048885" cy="417449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48885" cy="4174490"/>
                    </a:xfrm>
                    <a:prstGeom prst="rect">
                      <a:avLst/>
                    </a:prstGeom>
                    <a:noFill/>
                    <a:ln>
                      <a:noFill/>
                    </a:ln>
                  </pic:spPr>
                </pic:pic>
              </a:graphicData>
            </a:graphic>
          </wp:inline>
        </w:drawing>
      </w:r>
    </w:p>
    <w:p w:rsidR="00272D6C" w:rsidRDefault="00272D6C" w:rsidP="00272D6C"/>
    <w:p w:rsidR="00272D6C" w:rsidRDefault="00272D6C" w:rsidP="006F1624">
      <w:pPr>
        <w:pStyle w:val="BlockLabel"/>
        <w:numPr>
          <w:ilvl w:val="0"/>
          <w:numId w:val="44"/>
        </w:numPr>
      </w:pPr>
      <w:r>
        <w:t>Deployment</w:t>
      </w:r>
    </w:p>
    <w:p w:rsidR="00272D6C" w:rsidRPr="00272D6C" w:rsidRDefault="00272D6C" w:rsidP="006F1624">
      <w:pPr>
        <w:pStyle w:val="ItemStep"/>
        <w:numPr>
          <w:ilvl w:val="6"/>
          <w:numId w:val="47"/>
        </w:numPr>
        <w:rPr>
          <w:szCs w:val="24"/>
        </w:rPr>
      </w:pPr>
      <w:r w:rsidRPr="00272D6C">
        <w:rPr>
          <w:szCs w:val="24"/>
        </w:rPr>
        <w:t xml:space="preserve">The wired and wireless gateway is deployed at the aggregation layer. </w:t>
      </w:r>
    </w:p>
    <w:p w:rsidR="00272D6C" w:rsidRDefault="00272D6C" w:rsidP="00272D6C">
      <w:pPr>
        <w:pStyle w:val="ItemStep"/>
        <w:numPr>
          <w:ilvl w:val="6"/>
          <w:numId w:val="22"/>
        </w:numPr>
      </w:pPr>
      <w:r>
        <w:t xml:space="preserve">The access switch is used as the wired authentication point, and 802.1x authentication and MAC address authentication are enabled. 802.1x authentication is performed for wired users, and MAC address authentication is performed for dumb terminals such as IP phones and printers. </w:t>
      </w:r>
    </w:p>
    <w:p w:rsidR="00272D6C" w:rsidRDefault="00272D6C" w:rsidP="00272D6C">
      <w:pPr>
        <w:pStyle w:val="ItemStep"/>
        <w:numPr>
          <w:ilvl w:val="6"/>
          <w:numId w:val="22"/>
        </w:numPr>
      </w:pPr>
      <w:r>
        <w:t xml:space="preserve">The aggregation switch is used as the wireless authentication point, and 802.1x authentication is enabled. </w:t>
      </w:r>
    </w:p>
    <w:p w:rsidR="00272D6C" w:rsidRDefault="00272D6C" w:rsidP="00272D6C">
      <w:pPr>
        <w:pStyle w:val="ItemStep"/>
        <w:numPr>
          <w:ilvl w:val="6"/>
          <w:numId w:val="22"/>
        </w:numPr>
      </w:pPr>
      <w:r>
        <w:t xml:space="preserve">The Controller is used as the authentication server. </w:t>
      </w:r>
    </w:p>
    <w:p w:rsidR="00272D6C" w:rsidRDefault="00272D6C" w:rsidP="00272D6C">
      <w:pPr>
        <w:pStyle w:val="ItemStep"/>
        <w:numPr>
          <w:ilvl w:val="6"/>
          <w:numId w:val="22"/>
        </w:numPr>
      </w:pPr>
      <w:r>
        <w:t xml:space="preserve">Access switches must support 802.1x authentication and MAC address authentication. </w:t>
      </w:r>
    </w:p>
    <w:p w:rsidR="00272D6C" w:rsidRDefault="00272D6C" w:rsidP="006F1624">
      <w:pPr>
        <w:pStyle w:val="BlockLabel"/>
        <w:numPr>
          <w:ilvl w:val="0"/>
          <w:numId w:val="44"/>
        </w:numPr>
      </w:pPr>
      <w:r>
        <w:t xml:space="preserve">Benefits to Customers </w:t>
      </w:r>
    </w:p>
    <w:p w:rsidR="00272D6C" w:rsidRDefault="00272D6C" w:rsidP="006F1624">
      <w:pPr>
        <w:pStyle w:val="ItemList"/>
        <w:numPr>
          <w:ilvl w:val="0"/>
          <w:numId w:val="45"/>
        </w:numPr>
      </w:pPr>
      <w:r>
        <w:t xml:space="preserve">The wired control point is closest to users, so intranet security is ensured to a maximum degree. </w:t>
      </w:r>
    </w:p>
    <w:p w:rsidR="00272D6C" w:rsidRDefault="00272D6C" w:rsidP="00272D6C">
      <w:pPr>
        <w:pStyle w:val="ItemList"/>
      </w:pPr>
      <w:r>
        <w:t>Because 802.1x authentication and MAC address authentication are used, customers do not need to pay attention to the terminal type. This facilitates network deployment.</w:t>
      </w:r>
      <w:bookmarkEnd w:id="627"/>
      <w:bookmarkEnd w:id="629"/>
      <w:bookmarkEnd w:id="630"/>
    </w:p>
    <w:sectPr w:rsidR="00272D6C" w:rsidSect="002F68F8">
      <w:headerReference w:type="even" r:id="rId168"/>
      <w:pgSz w:w="11907" w:h="16840" w:code="9"/>
      <w:pgMar w:top="1701" w:right="1134" w:bottom="1701" w:left="1134" w:header="567" w:footer="567"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7E2C" w:rsidRDefault="00AD7E2C">
      <w:r>
        <w:separator/>
      </w:r>
    </w:p>
    <w:p w:rsidR="00AD7E2C" w:rsidRDefault="00AD7E2C"/>
    <w:p w:rsidR="00AD7E2C" w:rsidRDefault="00AD7E2C"/>
    <w:p w:rsidR="00AD7E2C" w:rsidRDefault="00AD7E2C"/>
    <w:p w:rsidR="00AD7E2C" w:rsidRDefault="00AD7E2C"/>
  </w:endnote>
  <w:endnote w:type="continuationSeparator" w:id="0">
    <w:p w:rsidR="00AD7E2C" w:rsidRDefault="00AD7E2C">
      <w:r>
        <w:continuationSeparator/>
      </w:r>
    </w:p>
    <w:p w:rsidR="00AD7E2C" w:rsidRDefault="00AD7E2C"/>
    <w:p w:rsidR="00AD7E2C" w:rsidRDefault="00AD7E2C"/>
    <w:p w:rsidR="00AD7E2C" w:rsidRDefault="00AD7E2C"/>
    <w:p w:rsidR="00AD7E2C" w:rsidRDefault="00AD7E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楷体_GB2312">
    <w:altName w:val="楷体"/>
    <w:charset w:val="86"/>
    <w:family w:val="modern"/>
    <w:pitch w:val="fixed"/>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03"/>
      <w:gridCol w:w="3864"/>
      <w:gridCol w:w="2903"/>
    </w:tblGrid>
    <w:tr w:rsidR="00F05B7B" w:rsidRPr="009E39F4" w:rsidTr="00AD26B1">
      <w:trPr>
        <w:trHeight w:val="468"/>
      </w:trPr>
      <w:tc>
        <w:tcPr>
          <w:tcW w:w="2903" w:type="dxa"/>
        </w:tcPr>
        <w:p w:rsidR="00F05B7B" w:rsidRPr="00404D2E" w:rsidRDefault="00F05B7B" w:rsidP="003B3BF0">
          <w:pPr>
            <w:pStyle w:val="HeadingLeft"/>
            <w:jc w:val="both"/>
            <w:textAlignment w:val="top"/>
          </w:pPr>
          <w:r w:rsidRPr="003A4726">
            <w:rPr>
              <w:rFonts w:cs="Times New Roman"/>
            </w:rPr>
            <w:t xml:space="preserve">Issue </w:t>
          </w:r>
          <w:r w:rsidRPr="003A4726">
            <w:rPr>
              <w:rFonts w:cs="Times New Roman"/>
            </w:rPr>
            <w:fldChar w:fldCharType="begin"/>
          </w:r>
          <w:r w:rsidRPr="003A4726">
            <w:rPr>
              <w:rFonts w:cs="Times New Roman"/>
            </w:rPr>
            <w:instrText xml:space="preserve"> DOCPROPERTY  DocumentVersion </w:instrText>
          </w:r>
          <w:r w:rsidRPr="003A4726">
            <w:rPr>
              <w:rFonts w:cs="Times New Roman"/>
            </w:rPr>
            <w:fldChar w:fldCharType="separate"/>
          </w:r>
          <w:r>
            <w:rPr>
              <w:rFonts w:cs="Times New Roman"/>
            </w:rPr>
            <w:t>01</w:t>
          </w:r>
          <w:r w:rsidRPr="003A4726">
            <w:rPr>
              <w:rFonts w:cs="Times New Roman"/>
            </w:rPr>
            <w:fldChar w:fldCharType="end"/>
          </w:r>
          <w:r w:rsidRPr="003A4726">
            <w:rPr>
              <w:rFonts w:cs="Times New Roman"/>
            </w:rPr>
            <w:t xml:space="preserve"> (</w:t>
          </w:r>
          <w:r w:rsidRPr="003A4726">
            <w:rPr>
              <w:rFonts w:cs="Times New Roman"/>
            </w:rPr>
            <w:fldChar w:fldCharType="begin"/>
          </w:r>
          <w:r w:rsidRPr="003A4726">
            <w:rPr>
              <w:rFonts w:cs="Times New Roman"/>
            </w:rPr>
            <w:instrText xml:space="preserve"> DOCPROPERTY  ReleaseDate </w:instrText>
          </w:r>
          <w:r w:rsidRPr="003A4726">
            <w:rPr>
              <w:rFonts w:cs="Times New Roman"/>
            </w:rPr>
            <w:fldChar w:fldCharType="separate"/>
          </w:r>
          <w:r>
            <w:rPr>
              <w:rFonts w:cs="Times New Roman"/>
            </w:rPr>
            <w:t>2014-04-30</w:t>
          </w:r>
          <w:r w:rsidRPr="003A4726">
            <w:rPr>
              <w:rFonts w:cs="Times New Roman"/>
            </w:rPr>
            <w:fldChar w:fldCharType="end"/>
          </w:r>
          <w:r w:rsidRPr="003A4726">
            <w:rPr>
              <w:rFonts w:cs="Times New Roman"/>
            </w:rPr>
            <w:t>)</w:t>
          </w:r>
        </w:p>
      </w:tc>
      <w:tc>
        <w:tcPr>
          <w:tcW w:w="3864" w:type="dxa"/>
          <w:vAlign w:val="center"/>
        </w:tcPr>
        <w:p w:rsidR="00F05B7B" w:rsidRPr="00404D2E" w:rsidRDefault="00AD7E2C" w:rsidP="00FB6D99">
          <w:pPr>
            <w:pStyle w:val="HeadingMiddle"/>
          </w:pPr>
          <w:r>
            <w:fldChar w:fldCharType="begin"/>
          </w:r>
          <w:r>
            <w:instrText xml:space="preserve"> DOCPROPERTY  ProprietaryDeclaration  \* MERGEFORMAT </w:instrText>
          </w:r>
          <w:r>
            <w:fldChar w:fldCharType="separate"/>
          </w:r>
          <w:r w:rsidR="00F05B7B" w:rsidRPr="009301AE">
            <w:rPr>
              <w:bCs/>
            </w:rPr>
            <w:t>Huawei</w:t>
          </w:r>
          <w:r w:rsidR="00F05B7B">
            <w:t xml:space="preserve"> Proprietary and Confidential      Copyright © Huawei Technologies Co., Ltd</w:t>
          </w:r>
          <w:r>
            <w:fldChar w:fldCharType="end"/>
          </w:r>
          <w:r w:rsidR="00F05B7B">
            <w:rPr>
              <w:rFonts w:hint="eastAsia"/>
            </w:rPr>
            <w:t>.</w:t>
          </w:r>
        </w:p>
      </w:tc>
      <w:tc>
        <w:tcPr>
          <w:tcW w:w="2903" w:type="dxa"/>
        </w:tcPr>
        <w:p w:rsidR="00F05B7B" w:rsidRPr="00404D2E" w:rsidRDefault="00F05B7B" w:rsidP="003B3BF0">
          <w:pPr>
            <w:pStyle w:val="HeadingRight"/>
          </w:pPr>
          <w:r>
            <w:fldChar w:fldCharType="begin"/>
          </w:r>
          <w:r>
            <w:instrText xml:space="preserve"> PAGE </w:instrText>
          </w:r>
          <w:r>
            <w:fldChar w:fldCharType="separate"/>
          </w:r>
          <w:r w:rsidR="00C87346">
            <w:rPr>
              <w:noProof/>
            </w:rPr>
            <w:t>2</w:t>
          </w:r>
          <w:r>
            <w:rPr>
              <w:noProof/>
            </w:rPr>
            <w:fldChar w:fldCharType="end"/>
          </w:r>
        </w:p>
      </w:tc>
    </w:tr>
  </w:tbl>
  <w:p w:rsidR="00F05B7B" w:rsidRDefault="00F05B7B" w:rsidP="00F7659D">
    <w:pPr>
      <w:pStyle w:val="Heading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03"/>
      <w:gridCol w:w="3864"/>
      <w:gridCol w:w="2903"/>
    </w:tblGrid>
    <w:tr w:rsidR="00F05B7B" w:rsidRPr="009E39F4" w:rsidTr="00AD26B1">
      <w:trPr>
        <w:trHeight w:val="468"/>
      </w:trPr>
      <w:tc>
        <w:tcPr>
          <w:tcW w:w="2903" w:type="dxa"/>
        </w:tcPr>
        <w:p w:rsidR="00F05B7B" w:rsidRPr="00404D2E" w:rsidRDefault="00F05B7B" w:rsidP="003B3BF0">
          <w:pPr>
            <w:pStyle w:val="HeadingLeft"/>
            <w:jc w:val="both"/>
            <w:textAlignment w:val="top"/>
          </w:pPr>
          <w:r w:rsidRPr="003A4726">
            <w:rPr>
              <w:rFonts w:cs="Times New Roman"/>
            </w:rPr>
            <w:t xml:space="preserve">Issue </w:t>
          </w:r>
          <w:r w:rsidRPr="003A4726">
            <w:rPr>
              <w:rFonts w:cs="Times New Roman"/>
            </w:rPr>
            <w:fldChar w:fldCharType="begin"/>
          </w:r>
          <w:r w:rsidRPr="003A4726">
            <w:rPr>
              <w:rFonts w:cs="Times New Roman"/>
            </w:rPr>
            <w:instrText xml:space="preserve"> DOCPROPERTY  DocumentVersion </w:instrText>
          </w:r>
          <w:r w:rsidRPr="003A4726">
            <w:rPr>
              <w:rFonts w:cs="Times New Roman"/>
            </w:rPr>
            <w:fldChar w:fldCharType="separate"/>
          </w:r>
          <w:r>
            <w:rPr>
              <w:rFonts w:cs="Times New Roman"/>
            </w:rPr>
            <w:t>01</w:t>
          </w:r>
          <w:r w:rsidRPr="003A4726">
            <w:rPr>
              <w:rFonts w:cs="Times New Roman"/>
            </w:rPr>
            <w:fldChar w:fldCharType="end"/>
          </w:r>
          <w:r w:rsidRPr="003A4726">
            <w:rPr>
              <w:rFonts w:cs="Times New Roman"/>
            </w:rPr>
            <w:t xml:space="preserve"> (</w:t>
          </w:r>
          <w:r w:rsidRPr="003A4726">
            <w:rPr>
              <w:rFonts w:cs="Times New Roman"/>
            </w:rPr>
            <w:fldChar w:fldCharType="begin"/>
          </w:r>
          <w:r w:rsidRPr="003A4726">
            <w:rPr>
              <w:rFonts w:cs="Times New Roman"/>
            </w:rPr>
            <w:instrText xml:space="preserve"> DOCPROPERTY  ReleaseDate </w:instrText>
          </w:r>
          <w:r w:rsidRPr="003A4726">
            <w:rPr>
              <w:rFonts w:cs="Times New Roman"/>
            </w:rPr>
            <w:fldChar w:fldCharType="separate"/>
          </w:r>
          <w:r>
            <w:rPr>
              <w:rFonts w:cs="Times New Roman"/>
            </w:rPr>
            <w:t>2014-04-30</w:t>
          </w:r>
          <w:r w:rsidRPr="003A4726">
            <w:rPr>
              <w:rFonts w:cs="Times New Roman"/>
            </w:rPr>
            <w:fldChar w:fldCharType="end"/>
          </w:r>
          <w:r w:rsidRPr="003A4726">
            <w:rPr>
              <w:rFonts w:cs="Times New Roman"/>
            </w:rPr>
            <w:t>)</w:t>
          </w:r>
        </w:p>
      </w:tc>
      <w:tc>
        <w:tcPr>
          <w:tcW w:w="3864" w:type="dxa"/>
          <w:vAlign w:val="center"/>
        </w:tcPr>
        <w:p w:rsidR="00F05B7B" w:rsidRPr="00404D2E" w:rsidRDefault="00AD7E2C" w:rsidP="00FB6D99">
          <w:pPr>
            <w:pStyle w:val="HeadingMiddle"/>
          </w:pPr>
          <w:r>
            <w:fldChar w:fldCharType="begin"/>
          </w:r>
          <w:r>
            <w:instrText xml:space="preserve"> DOCPROPERTY  ProprietaryDeclaration  \* MERGEFORMAT </w:instrText>
          </w:r>
          <w:r>
            <w:fldChar w:fldCharType="separate"/>
          </w:r>
          <w:r w:rsidR="00F05B7B" w:rsidRPr="00FC6EED">
            <w:rPr>
              <w:bCs/>
            </w:rPr>
            <w:t>Huawei</w:t>
          </w:r>
          <w:r w:rsidR="00F05B7B">
            <w:t xml:space="preserve"> Proprietary and Confidential      Copyright © Huawei Technologies Co., Ltd</w:t>
          </w:r>
          <w:r>
            <w:fldChar w:fldCharType="end"/>
          </w:r>
          <w:r w:rsidR="00F05B7B">
            <w:rPr>
              <w:rFonts w:hint="eastAsia"/>
            </w:rPr>
            <w:t>.</w:t>
          </w:r>
        </w:p>
      </w:tc>
      <w:tc>
        <w:tcPr>
          <w:tcW w:w="2903" w:type="dxa"/>
        </w:tcPr>
        <w:p w:rsidR="00F05B7B" w:rsidRPr="00404D2E" w:rsidRDefault="00F05B7B" w:rsidP="003B3BF0">
          <w:pPr>
            <w:pStyle w:val="HeadingRight"/>
          </w:pPr>
          <w:r>
            <w:fldChar w:fldCharType="begin"/>
          </w:r>
          <w:r>
            <w:instrText xml:space="preserve"> PAGE </w:instrText>
          </w:r>
          <w:r>
            <w:fldChar w:fldCharType="separate"/>
          </w:r>
          <w:r w:rsidR="00C87346">
            <w:rPr>
              <w:noProof/>
            </w:rPr>
            <w:t>41</w:t>
          </w:r>
          <w:r>
            <w:rPr>
              <w:noProof/>
            </w:rPr>
            <w:fldChar w:fldCharType="end"/>
          </w:r>
        </w:p>
      </w:tc>
    </w:tr>
  </w:tbl>
  <w:p w:rsidR="00F05B7B" w:rsidRDefault="00F05B7B" w:rsidP="00F7659D">
    <w:pPr>
      <w:pStyle w:val="Heading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Default="00F05B7B" w:rsidP="00EB0655">
    <w:pPr>
      <w:pStyle w:val="ac"/>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Default="00F05B7B" w:rsidP="00EB0655">
    <w:pPr>
      <w:pStyle w:val="ac"/>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Default="00F05B7B">
    <w:pPr>
      <w:pStyle w:val="ac"/>
      <w:ind w:firstLine="360"/>
      <w:rPr>
        <w:bCs w:val="0"/>
        <w:szCs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Default="00F05B7B">
    <w:pPr>
      <w:pStyle w:val="ac"/>
      <w:ind w:firstLine="360"/>
      <w:rPr>
        <w:bCs w:val="0"/>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7E2C" w:rsidRDefault="00AD7E2C">
      <w:r>
        <w:separator/>
      </w:r>
    </w:p>
    <w:p w:rsidR="00AD7E2C" w:rsidRDefault="00AD7E2C"/>
    <w:p w:rsidR="00AD7E2C" w:rsidRDefault="00AD7E2C"/>
    <w:p w:rsidR="00AD7E2C" w:rsidRDefault="00AD7E2C"/>
    <w:p w:rsidR="00AD7E2C" w:rsidRDefault="00AD7E2C"/>
  </w:footnote>
  <w:footnote w:type="continuationSeparator" w:id="0">
    <w:p w:rsidR="00AD7E2C" w:rsidRDefault="00AD7E2C">
      <w:r>
        <w:continuationSeparator/>
      </w:r>
    </w:p>
    <w:p w:rsidR="00AD7E2C" w:rsidRDefault="00AD7E2C"/>
    <w:p w:rsidR="00AD7E2C" w:rsidRDefault="00AD7E2C"/>
    <w:p w:rsidR="00AD7E2C" w:rsidRDefault="00AD7E2C"/>
    <w:p w:rsidR="00AD7E2C" w:rsidRDefault="00AD7E2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5460"/>
      <w:gridCol w:w="4200"/>
    </w:tblGrid>
    <w:tr w:rsidR="00F05B7B" w:rsidRPr="00B75E83">
      <w:trPr>
        <w:trHeight w:val="851"/>
      </w:trPr>
      <w:tc>
        <w:tcPr>
          <w:tcW w:w="5460" w:type="dxa"/>
          <w:vAlign w:val="bottom"/>
        </w:tcPr>
        <w:p w:rsidR="00F05B7B" w:rsidRPr="00E031EC" w:rsidRDefault="00F05B7B" w:rsidP="0020714E">
          <w:pPr>
            <w:pStyle w:val="HeadingLeft"/>
            <w:rPr>
              <w:rFonts w:cs="Times New Roman"/>
            </w:rPr>
          </w:pPr>
        </w:p>
      </w:tc>
      <w:tc>
        <w:tcPr>
          <w:tcW w:w="4200" w:type="dxa"/>
          <w:vAlign w:val="bottom"/>
        </w:tcPr>
        <w:p w:rsidR="00F05B7B" w:rsidRPr="00B75E83" w:rsidRDefault="00F05B7B" w:rsidP="0020714E">
          <w:pPr>
            <w:pStyle w:val="HeadingRight"/>
            <w:rPr>
              <w:rFonts w:cs="Times New Roman"/>
            </w:rPr>
          </w:pPr>
        </w:p>
      </w:tc>
    </w:tr>
  </w:tbl>
  <w:p w:rsidR="00F05B7B" w:rsidRPr="00204734" w:rsidRDefault="00F05B7B" w:rsidP="00204734">
    <w:pPr>
      <w:pStyle w:val="Heading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962"/>
      <w:gridCol w:w="4698"/>
    </w:tblGrid>
    <w:tr w:rsidR="00F05B7B" w:rsidRPr="00B75E83" w:rsidTr="009301AE">
      <w:trPr>
        <w:trHeight w:val="851"/>
      </w:trPr>
      <w:tc>
        <w:tcPr>
          <w:tcW w:w="4962" w:type="dxa"/>
          <w:tcMar>
            <w:left w:w="0" w:type="dxa"/>
            <w:right w:w="0" w:type="dxa"/>
          </w:tcMar>
          <w:vAlign w:val="bottom"/>
        </w:tcPr>
        <w:p w:rsidR="00F05B7B" w:rsidRPr="006342BA" w:rsidRDefault="00F05B7B" w:rsidP="00F05B7B">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Pr="006342BA">
            <w:rPr>
              <w:rFonts w:cs="Times New Roman"/>
            </w:rPr>
            <w:fldChar w:fldCharType="begin"/>
          </w:r>
          <w:r w:rsidRPr="006342BA">
            <w:rPr>
              <w:rFonts w:cs="Times New Roman"/>
            </w:rPr>
            <w:instrText xml:space="preserve"> DOCPROPERTY  DocumentName </w:instrText>
          </w:r>
          <w:r w:rsidRPr="006342BA">
            <w:rPr>
              <w:rFonts w:cs="Times New Roman"/>
            </w:rPr>
            <w:fldChar w:fldCharType="separate"/>
          </w:r>
          <w:r>
            <w:rPr>
              <w:rFonts w:cs="Times New Roman"/>
            </w:rPr>
            <w:t>Technical Proposal</w:t>
          </w:r>
          <w:r w:rsidRPr="006342BA">
            <w:rPr>
              <w:rFonts w:cs="Times New Roman"/>
            </w:rPr>
            <w:fldChar w:fldCharType="end"/>
          </w:r>
        </w:p>
      </w:tc>
      <w:tc>
        <w:tcPr>
          <w:tcW w:w="4698" w:type="dxa"/>
          <w:vAlign w:val="bottom"/>
        </w:tcPr>
        <w:p w:rsidR="00F05B7B" w:rsidRPr="006342BA" w:rsidRDefault="00F05B7B" w:rsidP="003F67F6">
          <w:pPr>
            <w:pStyle w:val="HeadingRight"/>
            <w:rPr>
              <w:rFonts w:cs="Times New Roman"/>
            </w:rPr>
          </w:pPr>
          <w:r>
            <w:rPr>
              <w:rFonts w:cs="Times New Roman"/>
            </w:rPr>
            <w:fldChar w:fldCharType="begin"/>
          </w:r>
          <w:r>
            <w:rPr>
              <w:rFonts w:cs="Times New Roman"/>
            </w:rPr>
            <w:instrText xml:space="preserve"> STYLEREF  "Heading1 No Number"  \* MERGEFORMAT </w:instrText>
          </w:r>
          <w:r>
            <w:rPr>
              <w:rFonts w:cs="Times New Roman"/>
            </w:rPr>
            <w:fldChar w:fldCharType="separate"/>
          </w:r>
          <w:r w:rsidR="00C87346">
            <w:rPr>
              <w:rFonts w:cs="Times New Roman"/>
              <w:noProof/>
            </w:rPr>
            <w:t>Volume 1 Free Mobility</w:t>
          </w:r>
          <w:r>
            <w:rPr>
              <w:rFonts w:cs="Times New Roman"/>
            </w:rPr>
            <w:fldChar w:fldCharType="end"/>
          </w:r>
        </w:p>
      </w:tc>
    </w:tr>
  </w:tbl>
  <w:p w:rsidR="00F05B7B" w:rsidRDefault="00F05B7B" w:rsidP="00961BA5">
    <w:pPr>
      <w:pStyle w:val="HeadingRigh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962"/>
      <w:gridCol w:w="4698"/>
    </w:tblGrid>
    <w:tr w:rsidR="00F05B7B" w:rsidRPr="00B75E83" w:rsidTr="009301AE">
      <w:trPr>
        <w:trHeight w:val="851"/>
      </w:trPr>
      <w:tc>
        <w:tcPr>
          <w:tcW w:w="4962" w:type="dxa"/>
          <w:tcMar>
            <w:left w:w="0" w:type="dxa"/>
            <w:right w:w="0" w:type="dxa"/>
          </w:tcMar>
          <w:vAlign w:val="bottom"/>
        </w:tcPr>
        <w:p w:rsidR="00F05B7B" w:rsidRPr="006342BA" w:rsidRDefault="00F05B7B" w:rsidP="003F67F6">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Pr="006342BA">
            <w:rPr>
              <w:rFonts w:cs="Times New Roman"/>
            </w:rPr>
            <w:fldChar w:fldCharType="begin"/>
          </w:r>
          <w:r w:rsidRPr="006342BA">
            <w:rPr>
              <w:rFonts w:cs="Times New Roman"/>
            </w:rPr>
            <w:instrText xml:space="preserve"> DOCPROPERTY  DocumentName </w:instrText>
          </w:r>
          <w:r w:rsidRPr="006342BA">
            <w:rPr>
              <w:rFonts w:cs="Times New Roman"/>
            </w:rPr>
            <w:fldChar w:fldCharType="separate"/>
          </w:r>
          <w:r>
            <w:rPr>
              <w:rFonts w:cs="Times New Roman"/>
            </w:rPr>
            <w:t>Technical Proposal</w:t>
          </w:r>
          <w:r w:rsidRPr="006342BA">
            <w:rPr>
              <w:rFonts w:cs="Times New Roman"/>
            </w:rPr>
            <w:fldChar w:fldCharType="end"/>
          </w:r>
        </w:p>
      </w:tc>
      <w:tc>
        <w:tcPr>
          <w:tcW w:w="4698" w:type="dxa"/>
          <w:vAlign w:val="bottom"/>
        </w:tcPr>
        <w:p w:rsidR="00F05B7B" w:rsidRPr="006342BA" w:rsidRDefault="00F05B7B" w:rsidP="003F67F6">
          <w:pPr>
            <w:pStyle w:val="HeadingRight"/>
            <w:rPr>
              <w:rFonts w:cs="Times New Roman"/>
            </w:rPr>
          </w:pPr>
          <w:r>
            <w:rPr>
              <w:rFonts w:cs="Times New Roman"/>
            </w:rPr>
            <w:fldChar w:fldCharType="begin"/>
          </w:r>
          <w:r>
            <w:rPr>
              <w:rFonts w:cs="Times New Roman"/>
            </w:rPr>
            <w:instrText xml:space="preserve"> STYLEREF  "</w:instrText>
          </w:r>
          <w:r>
            <w:rPr>
              <w:rFonts w:cs="Times New Roman"/>
            </w:rPr>
            <w:instrText>标题</w:instrText>
          </w:r>
          <w:r>
            <w:rPr>
              <w:rFonts w:cs="Times New Roman"/>
            </w:rPr>
            <w:instrText xml:space="preserve"> 1,heading 1,H1,h1,app heading 1,l1,Huvudrubrik,Char4,Normal + Font: Helvetica,Bold,Space Before 12 pt,Not Bold,DocAltHd,1st level,Section Head,PIM 1,1.,1. heading 1,</w:instrText>
          </w:r>
          <w:r>
            <w:rPr>
              <w:rFonts w:cs="Times New Roman"/>
            </w:rPr>
            <w:instrText>标准章</w:instrText>
          </w:r>
          <w:r>
            <w:rPr>
              <w:rFonts w:cs="Times New Roman"/>
            </w:rPr>
            <w:instrText>,Heading 0,</w:instrText>
          </w:r>
          <w:r>
            <w:rPr>
              <w:rFonts w:cs="Times New Roman"/>
            </w:rPr>
            <w:instrText>章</w:instrText>
          </w:r>
          <w:r>
            <w:rPr>
              <w:rFonts w:cs="Times New Roman"/>
            </w:rPr>
            <w:instrText xml:space="preserve">,h:1,h:1app,level 1,Level 1 Head,Sec1,Title1,h11,1st level1,h12" \n  \* MERGEFORMAT </w:instrText>
          </w:r>
          <w:r>
            <w:rPr>
              <w:rFonts w:cs="Times New Roman"/>
            </w:rPr>
            <w:fldChar w:fldCharType="separate"/>
          </w:r>
          <w:r w:rsidR="00C87346">
            <w:rPr>
              <w:rFonts w:cs="Times New Roman"/>
              <w:noProof/>
            </w:rPr>
            <w:t xml:space="preserve">2 </w:t>
          </w:r>
          <w:r>
            <w:rPr>
              <w:rFonts w:cs="Times New Roman"/>
            </w:rPr>
            <w:fldChar w:fldCharType="end"/>
          </w:r>
          <w:r>
            <w:rPr>
              <w:rFonts w:cs="Times New Roman"/>
            </w:rPr>
            <w:fldChar w:fldCharType="begin"/>
          </w:r>
          <w:r>
            <w:rPr>
              <w:rFonts w:cs="Times New Roman"/>
            </w:rPr>
            <w:instrText xml:space="preserve"> STYLEREF  "</w:instrText>
          </w:r>
          <w:r>
            <w:rPr>
              <w:rFonts w:cs="Times New Roman"/>
            </w:rPr>
            <w:instrText>标题</w:instrText>
          </w:r>
          <w:r>
            <w:rPr>
              <w:rFonts w:cs="Times New Roman"/>
            </w:rPr>
            <w:instrText xml:space="preserve"> 1,heading 1,H1,h1,app heading 1,l1,Huvudrubrik,Char4,Normal + Font: Helvetica,Bold,Space Before 12 pt,Not Bold,DocAltHd,1st level,Section Head,PIM 1,1.,1. heading 1,</w:instrText>
          </w:r>
          <w:r>
            <w:rPr>
              <w:rFonts w:cs="Times New Roman"/>
            </w:rPr>
            <w:instrText>标准章</w:instrText>
          </w:r>
          <w:r>
            <w:rPr>
              <w:rFonts w:cs="Times New Roman"/>
            </w:rPr>
            <w:instrText>,Heading 0,</w:instrText>
          </w:r>
          <w:r>
            <w:rPr>
              <w:rFonts w:cs="Times New Roman"/>
            </w:rPr>
            <w:instrText>章</w:instrText>
          </w:r>
          <w:r>
            <w:rPr>
              <w:rFonts w:cs="Times New Roman"/>
            </w:rPr>
            <w:instrText xml:space="preserve">,h:1,h:1app,level 1,Level 1 Head,Sec1,Title1,h11,1st level1,h12"  \* MERGEFORMAT </w:instrText>
          </w:r>
          <w:r>
            <w:rPr>
              <w:rFonts w:cs="Times New Roman"/>
            </w:rPr>
            <w:fldChar w:fldCharType="separate"/>
          </w:r>
          <w:r w:rsidR="00C87346">
            <w:rPr>
              <w:rFonts w:cs="Times New Roman"/>
              <w:noProof/>
            </w:rPr>
            <w:t>Free Mobility Solution Overview</w:t>
          </w:r>
          <w:r>
            <w:rPr>
              <w:rFonts w:cs="Times New Roman"/>
            </w:rPr>
            <w:fldChar w:fldCharType="end"/>
          </w:r>
        </w:p>
      </w:tc>
    </w:tr>
  </w:tbl>
  <w:p w:rsidR="00F05B7B" w:rsidRDefault="00F05B7B" w:rsidP="00961BA5">
    <w:pPr>
      <w:pStyle w:val="Heading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Default="00F05B7B" w:rsidP="00EB0655">
    <w:pPr>
      <w:pStyle w:val="ad"/>
      <w:ind w:firstLine="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962"/>
      <w:gridCol w:w="4698"/>
    </w:tblGrid>
    <w:tr w:rsidR="00F05B7B" w:rsidRPr="00B75E83" w:rsidTr="009301AE">
      <w:trPr>
        <w:trHeight w:val="851"/>
      </w:trPr>
      <w:tc>
        <w:tcPr>
          <w:tcW w:w="4962" w:type="dxa"/>
          <w:tcMar>
            <w:left w:w="0" w:type="dxa"/>
            <w:right w:w="0" w:type="dxa"/>
          </w:tcMar>
          <w:vAlign w:val="bottom"/>
        </w:tcPr>
        <w:p w:rsidR="00F05B7B" w:rsidRPr="006342BA" w:rsidRDefault="00F05B7B" w:rsidP="003F67F6">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Pr="006342BA">
            <w:rPr>
              <w:rFonts w:cs="Times New Roman"/>
            </w:rPr>
            <w:fldChar w:fldCharType="begin"/>
          </w:r>
          <w:r w:rsidRPr="006342BA">
            <w:rPr>
              <w:rFonts w:cs="Times New Roman"/>
            </w:rPr>
            <w:instrText xml:space="preserve"> DOCPROPERTY  DocumentName </w:instrText>
          </w:r>
          <w:r w:rsidRPr="006342BA">
            <w:rPr>
              <w:rFonts w:cs="Times New Roman"/>
            </w:rPr>
            <w:fldChar w:fldCharType="separate"/>
          </w:r>
          <w:r>
            <w:rPr>
              <w:rFonts w:cs="Times New Roman"/>
            </w:rPr>
            <w:t>Technical Proposal</w:t>
          </w:r>
          <w:r w:rsidRPr="006342BA">
            <w:rPr>
              <w:rFonts w:cs="Times New Roman"/>
            </w:rPr>
            <w:fldChar w:fldCharType="end"/>
          </w:r>
        </w:p>
      </w:tc>
      <w:tc>
        <w:tcPr>
          <w:tcW w:w="4698" w:type="dxa"/>
          <w:vAlign w:val="bottom"/>
        </w:tcPr>
        <w:p w:rsidR="00F05B7B" w:rsidRPr="006342BA" w:rsidRDefault="00F05B7B" w:rsidP="003F67F6">
          <w:pPr>
            <w:pStyle w:val="HeadingRight"/>
            <w:rPr>
              <w:rFonts w:cs="Times New Roman"/>
            </w:rPr>
          </w:pPr>
          <w:r>
            <w:rPr>
              <w:rFonts w:cs="Times New Roman"/>
            </w:rPr>
            <w:fldChar w:fldCharType="begin"/>
          </w:r>
          <w:r>
            <w:rPr>
              <w:rFonts w:cs="Times New Roman"/>
            </w:rPr>
            <w:instrText xml:space="preserve"> STYLEREF  "Heading1 No Number"  \* MERGEFORMAT </w:instrText>
          </w:r>
          <w:r>
            <w:rPr>
              <w:rFonts w:cs="Times New Roman"/>
            </w:rPr>
            <w:fldChar w:fldCharType="separate"/>
          </w:r>
          <w:r w:rsidR="00C87346">
            <w:rPr>
              <w:rFonts w:cs="Times New Roman"/>
              <w:noProof/>
            </w:rPr>
            <w:t>Volume 2 United Security</w:t>
          </w:r>
          <w:r>
            <w:rPr>
              <w:rFonts w:cs="Times New Roman"/>
            </w:rPr>
            <w:fldChar w:fldCharType="end"/>
          </w:r>
        </w:p>
      </w:tc>
    </w:tr>
  </w:tbl>
  <w:p w:rsidR="00F05B7B" w:rsidRDefault="00F05B7B" w:rsidP="00961BA5">
    <w:pPr>
      <w:pStyle w:val="HeadingRigh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Default="00F05B7B" w:rsidP="00EB0655">
    <w:pPr>
      <w:pStyle w:val="ad"/>
      <w:ind w:firstLine="36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962"/>
      <w:gridCol w:w="4698"/>
    </w:tblGrid>
    <w:tr w:rsidR="00F05B7B" w:rsidRPr="00B75E83" w:rsidTr="009301AE">
      <w:trPr>
        <w:trHeight w:val="851"/>
      </w:trPr>
      <w:tc>
        <w:tcPr>
          <w:tcW w:w="4962" w:type="dxa"/>
          <w:tcMar>
            <w:left w:w="0" w:type="dxa"/>
            <w:right w:w="0" w:type="dxa"/>
          </w:tcMar>
          <w:vAlign w:val="bottom"/>
        </w:tcPr>
        <w:p w:rsidR="00F05B7B" w:rsidRPr="006342BA" w:rsidRDefault="00F05B7B" w:rsidP="003F67F6">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Pr="006342BA">
            <w:rPr>
              <w:rFonts w:cs="Times New Roman"/>
            </w:rPr>
            <w:fldChar w:fldCharType="begin"/>
          </w:r>
          <w:r w:rsidRPr="006342BA">
            <w:rPr>
              <w:rFonts w:cs="Times New Roman"/>
            </w:rPr>
            <w:instrText xml:space="preserve"> DOCPROPERTY  DocumentName </w:instrText>
          </w:r>
          <w:r w:rsidRPr="006342BA">
            <w:rPr>
              <w:rFonts w:cs="Times New Roman"/>
            </w:rPr>
            <w:fldChar w:fldCharType="separate"/>
          </w:r>
          <w:r>
            <w:rPr>
              <w:rFonts w:cs="Times New Roman"/>
            </w:rPr>
            <w:t>Technical Proposal</w:t>
          </w:r>
          <w:r w:rsidRPr="006342BA">
            <w:rPr>
              <w:rFonts w:cs="Times New Roman"/>
            </w:rPr>
            <w:fldChar w:fldCharType="end"/>
          </w:r>
        </w:p>
      </w:tc>
      <w:tc>
        <w:tcPr>
          <w:tcW w:w="4698" w:type="dxa"/>
          <w:vAlign w:val="bottom"/>
        </w:tcPr>
        <w:p w:rsidR="00F05B7B" w:rsidRPr="006342BA" w:rsidRDefault="00F05B7B" w:rsidP="003F67F6">
          <w:pPr>
            <w:pStyle w:val="HeadingRight"/>
            <w:rPr>
              <w:rFonts w:cs="Times New Roman"/>
            </w:rPr>
          </w:pPr>
          <w:r>
            <w:rPr>
              <w:rFonts w:cs="Times New Roman"/>
            </w:rPr>
            <w:fldChar w:fldCharType="begin"/>
          </w:r>
          <w:r>
            <w:rPr>
              <w:rFonts w:cs="Times New Roman"/>
            </w:rPr>
            <w:instrText xml:space="preserve"> STYLEREF  "</w:instrText>
          </w:r>
          <w:r>
            <w:rPr>
              <w:rFonts w:cs="Times New Roman"/>
            </w:rPr>
            <w:instrText>标题</w:instrText>
          </w:r>
          <w:r>
            <w:rPr>
              <w:rFonts w:cs="Times New Roman"/>
            </w:rPr>
            <w:instrText xml:space="preserve"> 1,heading 1,H1,h1,app heading 1,l1,Huvudrubrik,Char4,Normal + Font: Helvetica,Bold,Space Before 12 pt,Not Bold,DocAltHd,1st level,Section Head,PIM 1,1.,1. heading 1,</w:instrText>
          </w:r>
          <w:r>
            <w:rPr>
              <w:rFonts w:cs="Times New Roman"/>
            </w:rPr>
            <w:instrText>标准章</w:instrText>
          </w:r>
          <w:r>
            <w:rPr>
              <w:rFonts w:cs="Times New Roman"/>
            </w:rPr>
            <w:instrText>,Heading 0,</w:instrText>
          </w:r>
          <w:r>
            <w:rPr>
              <w:rFonts w:cs="Times New Roman"/>
            </w:rPr>
            <w:instrText>章</w:instrText>
          </w:r>
          <w:r>
            <w:rPr>
              <w:rFonts w:cs="Times New Roman"/>
            </w:rPr>
            <w:instrText xml:space="preserve">,h:1,h:1app,level 1,Level 1 Head,Sec1,Title1,h11,1st level1,h12" \n  \* MERGEFORMAT </w:instrText>
          </w:r>
          <w:r>
            <w:rPr>
              <w:rFonts w:cs="Times New Roman"/>
            </w:rPr>
            <w:fldChar w:fldCharType="separate"/>
          </w:r>
          <w:r w:rsidR="00C87346">
            <w:rPr>
              <w:rFonts w:cs="Times New Roman"/>
              <w:noProof/>
            </w:rPr>
            <w:t xml:space="preserve">9 </w:t>
          </w:r>
          <w:r>
            <w:rPr>
              <w:rFonts w:cs="Times New Roman"/>
            </w:rPr>
            <w:fldChar w:fldCharType="end"/>
          </w:r>
          <w:r>
            <w:rPr>
              <w:rFonts w:cs="Times New Roman"/>
            </w:rPr>
            <w:fldChar w:fldCharType="begin"/>
          </w:r>
          <w:r>
            <w:rPr>
              <w:rFonts w:cs="Times New Roman"/>
            </w:rPr>
            <w:instrText xml:space="preserve"> STYLEREF  "</w:instrText>
          </w:r>
          <w:r>
            <w:rPr>
              <w:rFonts w:cs="Times New Roman"/>
            </w:rPr>
            <w:instrText>标题</w:instrText>
          </w:r>
          <w:r>
            <w:rPr>
              <w:rFonts w:cs="Times New Roman"/>
            </w:rPr>
            <w:instrText xml:space="preserve"> 1,heading 1,H1,h1,app heading 1,l1,Huvudrubrik,Char4,Normal + Font: Helvetica,Bold,Space Before 12 pt,Not Bold,DocAltHd,1st level,Section Head,PIM 1,1.,1. heading 1,</w:instrText>
          </w:r>
          <w:r>
            <w:rPr>
              <w:rFonts w:cs="Times New Roman"/>
            </w:rPr>
            <w:instrText>标准章</w:instrText>
          </w:r>
          <w:r>
            <w:rPr>
              <w:rFonts w:cs="Times New Roman"/>
            </w:rPr>
            <w:instrText>,Heading 0,</w:instrText>
          </w:r>
          <w:r>
            <w:rPr>
              <w:rFonts w:cs="Times New Roman"/>
            </w:rPr>
            <w:instrText>章</w:instrText>
          </w:r>
          <w:r>
            <w:rPr>
              <w:rFonts w:cs="Times New Roman"/>
            </w:rPr>
            <w:instrText xml:space="preserve">,h:1,h:1app,level 1,Level 1 Head,Sec1,Title1,h11,1st level1,h12"  \* MERGEFORMAT </w:instrText>
          </w:r>
          <w:r>
            <w:rPr>
              <w:rFonts w:cs="Times New Roman"/>
            </w:rPr>
            <w:fldChar w:fldCharType="separate"/>
          </w:r>
          <w:r w:rsidR="00C87346">
            <w:rPr>
              <w:rFonts w:cs="Times New Roman"/>
              <w:noProof/>
            </w:rPr>
            <w:t>Typical Scenarios</w:t>
          </w:r>
          <w:r>
            <w:rPr>
              <w:rFonts w:cs="Times New Roman"/>
            </w:rPr>
            <w:fldChar w:fldCharType="end"/>
          </w:r>
        </w:p>
      </w:tc>
    </w:tr>
  </w:tbl>
  <w:p w:rsidR="00F05B7B" w:rsidRDefault="00F05B7B" w:rsidP="00961BA5">
    <w:pPr>
      <w:pStyle w:val="HeadingRigh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962"/>
      <w:gridCol w:w="4698"/>
    </w:tblGrid>
    <w:tr w:rsidR="00F05B7B" w:rsidRPr="00B75E83" w:rsidTr="009301AE">
      <w:trPr>
        <w:trHeight w:val="851"/>
      </w:trPr>
      <w:tc>
        <w:tcPr>
          <w:tcW w:w="4962" w:type="dxa"/>
          <w:tcMar>
            <w:left w:w="0" w:type="dxa"/>
            <w:right w:w="0" w:type="dxa"/>
          </w:tcMar>
          <w:vAlign w:val="bottom"/>
        </w:tcPr>
        <w:p w:rsidR="00F05B7B" w:rsidRPr="006342BA" w:rsidRDefault="00F05B7B" w:rsidP="003F67F6">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Pr="006342BA">
            <w:rPr>
              <w:rFonts w:cs="Times New Roman"/>
            </w:rPr>
            <w:fldChar w:fldCharType="begin"/>
          </w:r>
          <w:r w:rsidRPr="006342BA">
            <w:rPr>
              <w:rFonts w:cs="Times New Roman"/>
            </w:rPr>
            <w:instrText xml:space="preserve"> DOCPROPERTY  DocumentName </w:instrText>
          </w:r>
          <w:r w:rsidRPr="006342BA">
            <w:rPr>
              <w:rFonts w:cs="Times New Roman"/>
            </w:rPr>
            <w:fldChar w:fldCharType="separate"/>
          </w:r>
          <w:r>
            <w:rPr>
              <w:rFonts w:cs="Times New Roman"/>
            </w:rPr>
            <w:t>Technical Proposal</w:t>
          </w:r>
          <w:r w:rsidRPr="006342BA">
            <w:rPr>
              <w:rFonts w:cs="Times New Roman"/>
            </w:rPr>
            <w:fldChar w:fldCharType="end"/>
          </w:r>
        </w:p>
      </w:tc>
      <w:tc>
        <w:tcPr>
          <w:tcW w:w="4698" w:type="dxa"/>
          <w:vAlign w:val="bottom"/>
        </w:tcPr>
        <w:p w:rsidR="00F05B7B" w:rsidRPr="006342BA" w:rsidRDefault="00F05B7B" w:rsidP="003F67F6">
          <w:pPr>
            <w:pStyle w:val="HeadingRight"/>
            <w:rPr>
              <w:rFonts w:cs="Times New Roman"/>
            </w:rPr>
          </w:pPr>
          <w:r>
            <w:rPr>
              <w:rFonts w:cs="Times New Roman"/>
            </w:rPr>
            <w:fldChar w:fldCharType="begin"/>
          </w:r>
          <w:r>
            <w:rPr>
              <w:rFonts w:cs="Times New Roman"/>
            </w:rPr>
            <w:instrText xml:space="preserve"> STYLEREF  "Heading1 No Number"  \* MERGEFORMAT </w:instrText>
          </w:r>
          <w:r>
            <w:rPr>
              <w:rFonts w:cs="Times New Roman"/>
            </w:rPr>
            <w:fldChar w:fldCharType="separate"/>
          </w:r>
          <w:r w:rsidR="00C87346">
            <w:rPr>
              <w:rFonts w:cs="Times New Roman"/>
              <w:noProof/>
            </w:rPr>
            <w:t>Volume 2 United Security</w:t>
          </w:r>
          <w:r>
            <w:rPr>
              <w:rFonts w:cs="Times New Roman"/>
            </w:rPr>
            <w:fldChar w:fldCharType="end"/>
          </w:r>
        </w:p>
      </w:tc>
    </w:tr>
  </w:tbl>
  <w:p w:rsidR="00F05B7B" w:rsidRDefault="00F05B7B" w:rsidP="00961BA5">
    <w:pPr>
      <w:pStyle w:val="HeadingRigh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962"/>
      <w:gridCol w:w="4698"/>
    </w:tblGrid>
    <w:tr w:rsidR="00F05B7B" w:rsidRPr="00B75E83" w:rsidTr="009301AE">
      <w:trPr>
        <w:trHeight w:val="851"/>
      </w:trPr>
      <w:tc>
        <w:tcPr>
          <w:tcW w:w="4962" w:type="dxa"/>
          <w:tcMar>
            <w:left w:w="0" w:type="dxa"/>
            <w:right w:w="0" w:type="dxa"/>
          </w:tcMar>
          <w:vAlign w:val="bottom"/>
        </w:tcPr>
        <w:p w:rsidR="00F05B7B" w:rsidRPr="006342BA" w:rsidRDefault="00F05B7B" w:rsidP="003F67F6">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Pr="006342BA">
            <w:rPr>
              <w:rFonts w:cs="Times New Roman"/>
            </w:rPr>
            <w:fldChar w:fldCharType="begin"/>
          </w:r>
          <w:r w:rsidRPr="006342BA">
            <w:rPr>
              <w:rFonts w:cs="Times New Roman"/>
            </w:rPr>
            <w:instrText xml:space="preserve"> DOCPROPERTY  DocumentName </w:instrText>
          </w:r>
          <w:r w:rsidRPr="006342BA">
            <w:rPr>
              <w:rFonts w:cs="Times New Roman"/>
            </w:rPr>
            <w:fldChar w:fldCharType="separate"/>
          </w:r>
          <w:r>
            <w:rPr>
              <w:rFonts w:cs="Times New Roman"/>
            </w:rPr>
            <w:t>Technical Proposal</w:t>
          </w:r>
          <w:r w:rsidRPr="006342BA">
            <w:rPr>
              <w:rFonts w:cs="Times New Roman"/>
            </w:rPr>
            <w:fldChar w:fldCharType="end"/>
          </w:r>
        </w:p>
      </w:tc>
      <w:tc>
        <w:tcPr>
          <w:tcW w:w="4698" w:type="dxa"/>
          <w:vAlign w:val="bottom"/>
        </w:tcPr>
        <w:p w:rsidR="00F05B7B" w:rsidRPr="006342BA" w:rsidRDefault="00F05B7B" w:rsidP="003F67F6">
          <w:pPr>
            <w:pStyle w:val="HeadingRight"/>
            <w:rPr>
              <w:rFonts w:cs="Times New Roman"/>
            </w:rPr>
          </w:pPr>
          <w:r>
            <w:rPr>
              <w:rFonts w:cs="Times New Roman"/>
            </w:rPr>
            <w:fldChar w:fldCharType="begin"/>
          </w:r>
          <w:r>
            <w:rPr>
              <w:rFonts w:cs="Times New Roman"/>
            </w:rPr>
            <w:instrText xml:space="preserve"> STYLEREF  "</w:instrText>
          </w:r>
          <w:r>
            <w:rPr>
              <w:rFonts w:cs="Times New Roman"/>
            </w:rPr>
            <w:instrText>标题</w:instrText>
          </w:r>
          <w:r>
            <w:rPr>
              <w:rFonts w:cs="Times New Roman"/>
            </w:rPr>
            <w:instrText xml:space="preserve"> 1,heading 1,H1,h1,app heading 1,l1,Huvudrubrik,Char4,Normal + Font: Helvetica,Bold,Space Before 12 pt,Not Bold,DocAltHd,1st level,Section Head,PIM 1,1.,1. heading 1,</w:instrText>
          </w:r>
          <w:r>
            <w:rPr>
              <w:rFonts w:cs="Times New Roman"/>
            </w:rPr>
            <w:instrText>标准章</w:instrText>
          </w:r>
          <w:r>
            <w:rPr>
              <w:rFonts w:cs="Times New Roman"/>
            </w:rPr>
            <w:instrText>,Heading 0,</w:instrText>
          </w:r>
          <w:r>
            <w:rPr>
              <w:rFonts w:cs="Times New Roman"/>
            </w:rPr>
            <w:instrText>章</w:instrText>
          </w:r>
          <w:r>
            <w:rPr>
              <w:rFonts w:cs="Times New Roman"/>
            </w:rPr>
            <w:instrText xml:space="preserve">,h:1,h:1app,level 1,Level 1 Head,Sec1,Title1,h11,1st level1,h12" \n  \* MERGEFORMAT </w:instrText>
          </w:r>
          <w:r>
            <w:rPr>
              <w:rFonts w:cs="Times New Roman"/>
            </w:rPr>
            <w:fldChar w:fldCharType="separate"/>
          </w:r>
          <w:r w:rsidR="00C87346">
            <w:rPr>
              <w:rFonts w:cs="Times New Roman"/>
              <w:noProof/>
            </w:rPr>
            <w:t xml:space="preserve">12 </w:t>
          </w:r>
          <w:r>
            <w:rPr>
              <w:rFonts w:cs="Times New Roman"/>
            </w:rPr>
            <w:fldChar w:fldCharType="end"/>
          </w:r>
          <w:r>
            <w:rPr>
              <w:rFonts w:cs="Times New Roman"/>
            </w:rPr>
            <w:fldChar w:fldCharType="begin"/>
          </w:r>
          <w:r>
            <w:rPr>
              <w:rFonts w:cs="Times New Roman"/>
            </w:rPr>
            <w:instrText xml:space="preserve"> STYLEREF  "</w:instrText>
          </w:r>
          <w:r>
            <w:rPr>
              <w:rFonts w:cs="Times New Roman"/>
            </w:rPr>
            <w:instrText>标题</w:instrText>
          </w:r>
          <w:r>
            <w:rPr>
              <w:rFonts w:cs="Times New Roman"/>
            </w:rPr>
            <w:instrText xml:space="preserve"> 1,heading 1,H1,h1,app heading 1,l1,Huvudrubrik,Char4,Normal + Font: Helvetica,Bold,Space Before 12 pt,Not Bold,DocAltHd,1st level,Section Head,PIM 1,1.,1. heading 1,</w:instrText>
          </w:r>
          <w:r>
            <w:rPr>
              <w:rFonts w:cs="Times New Roman"/>
            </w:rPr>
            <w:instrText>标准章</w:instrText>
          </w:r>
          <w:r>
            <w:rPr>
              <w:rFonts w:cs="Times New Roman"/>
            </w:rPr>
            <w:instrText>,Heading 0,</w:instrText>
          </w:r>
          <w:r>
            <w:rPr>
              <w:rFonts w:cs="Times New Roman"/>
            </w:rPr>
            <w:instrText>章</w:instrText>
          </w:r>
          <w:r>
            <w:rPr>
              <w:rFonts w:cs="Times New Roman"/>
            </w:rPr>
            <w:instrText xml:space="preserve">,h:1,h:1app,level 1,Level 1 Head,Sec1,Title1,h11,1st level1,h12"  \* MERGEFORMAT </w:instrText>
          </w:r>
          <w:r>
            <w:rPr>
              <w:rFonts w:cs="Times New Roman"/>
            </w:rPr>
            <w:fldChar w:fldCharType="separate"/>
          </w:r>
          <w:r w:rsidR="00C87346">
            <w:rPr>
              <w:rFonts w:cs="Times New Roman"/>
              <w:noProof/>
            </w:rPr>
            <w:t>Recommended Deployment</w:t>
          </w:r>
          <w:r>
            <w:rPr>
              <w:rFonts w:cs="Times New Roman"/>
            </w:rPr>
            <w:fldChar w:fldCharType="end"/>
          </w:r>
        </w:p>
      </w:tc>
    </w:tr>
  </w:tbl>
  <w:p w:rsidR="00F05B7B" w:rsidRDefault="00F05B7B" w:rsidP="00961BA5">
    <w:pPr>
      <w:pStyle w:val="HeadingRigh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Pr="00B61191" w:rsidRDefault="00F05B7B" w:rsidP="00B61191">
    <w:pPr>
      <w:pStyle w:val="ad"/>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620"/>
      <w:gridCol w:w="5040"/>
    </w:tblGrid>
    <w:tr w:rsidR="00F05B7B" w:rsidRPr="00B75E83" w:rsidTr="00154ACE">
      <w:trPr>
        <w:trHeight w:val="851"/>
      </w:trPr>
      <w:tc>
        <w:tcPr>
          <w:tcW w:w="4620" w:type="dxa"/>
          <w:tcMar>
            <w:left w:w="0" w:type="dxa"/>
            <w:right w:w="0" w:type="dxa"/>
          </w:tcMar>
          <w:vAlign w:val="bottom"/>
        </w:tcPr>
        <w:p w:rsidR="00F05B7B" w:rsidRPr="006342BA" w:rsidRDefault="00193B07" w:rsidP="00154ACE">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00F05B7B" w:rsidRPr="006342BA">
            <w:rPr>
              <w:rFonts w:cs="Times New Roman"/>
            </w:rPr>
            <w:fldChar w:fldCharType="begin"/>
          </w:r>
          <w:r w:rsidR="00F05B7B" w:rsidRPr="006342BA">
            <w:rPr>
              <w:rFonts w:cs="Times New Roman"/>
            </w:rPr>
            <w:instrText xml:space="preserve"> DOCPROPERTY  DocumentName </w:instrText>
          </w:r>
          <w:r w:rsidR="00F05B7B" w:rsidRPr="006342BA">
            <w:rPr>
              <w:rFonts w:cs="Times New Roman"/>
            </w:rPr>
            <w:fldChar w:fldCharType="separate"/>
          </w:r>
          <w:r w:rsidR="00F05B7B">
            <w:rPr>
              <w:rFonts w:cs="Times New Roman"/>
            </w:rPr>
            <w:t>Technical Proposal</w:t>
          </w:r>
          <w:r w:rsidR="00F05B7B" w:rsidRPr="006342BA">
            <w:rPr>
              <w:rFonts w:cs="Times New Roman"/>
            </w:rPr>
            <w:fldChar w:fldCharType="end"/>
          </w:r>
        </w:p>
      </w:tc>
      <w:tc>
        <w:tcPr>
          <w:tcW w:w="5040" w:type="dxa"/>
          <w:vAlign w:val="bottom"/>
        </w:tcPr>
        <w:p w:rsidR="00F05B7B" w:rsidRPr="006342BA" w:rsidRDefault="00AD7E2C" w:rsidP="00154ACE">
          <w:pPr>
            <w:pStyle w:val="HeadingRight"/>
            <w:rPr>
              <w:rFonts w:cs="Times New Roman"/>
            </w:rPr>
          </w:pPr>
          <w:r>
            <w:fldChar w:fldCharType="begin"/>
          </w:r>
          <w:r>
            <w:instrText xml:space="preserve"> STYLEREF  "1" \n  \* MERGEFORMAT </w:instrText>
          </w:r>
          <w:r>
            <w:fldChar w:fldCharType="separate"/>
          </w:r>
          <w:r w:rsidR="00C87346" w:rsidRPr="00C87346">
            <w:rPr>
              <w:rFonts w:cs="Times New Roman"/>
              <w:noProof/>
            </w:rPr>
            <w:t xml:space="preserve">13 </w:t>
          </w:r>
          <w:r>
            <w:rPr>
              <w:rFonts w:cs="Times New Roman"/>
              <w:noProof/>
            </w:rPr>
            <w:fldChar w:fldCharType="end"/>
          </w:r>
          <w:r w:rsidR="00F05B7B" w:rsidRPr="003A4726">
            <w:rPr>
              <w:rFonts w:cs="Times New Roman"/>
            </w:rPr>
            <w:fldChar w:fldCharType="begin"/>
          </w:r>
          <w:r w:rsidR="00F05B7B" w:rsidRPr="003A4726">
            <w:rPr>
              <w:rFonts w:cs="Times New Roman"/>
            </w:rPr>
            <w:instrText xml:space="preserve"> STYLEREF  "1"   </w:instrText>
          </w:r>
          <w:r w:rsidR="00F05B7B" w:rsidRPr="003A4726">
            <w:rPr>
              <w:rFonts w:cs="Times New Roman"/>
            </w:rPr>
            <w:fldChar w:fldCharType="separate"/>
          </w:r>
          <w:r w:rsidR="00C87346">
            <w:rPr>
              <w:rFonts w:cs="Times New Roman"/>
              <w:noProof/>
            </w:rPr>
            <w:t>Typical Scenarios</w:t>
          </w:r>
          <w:r w:rsidR="00F05B7B" w:rsidRPr="003A4726">
            <w:rPr>
              <w:rFonts w:cs="Times New Roman"/>
            </w:rPr>
            <w:fldChar w:fldCharType="end"/>
          </w:r>
        </w:p>
      </w:tc>
    </w:tr>
  </w:tbl>
  <w:p w:rsidR="00F05B7B" w:rsidRPr="00B02D15" w:rsidRDefault="00F05B7B" w:rsidP="00961BA5">
    <w:pPr>
      <w:pStyle w:val="HeadingRight"/>
      <w:rPr>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Pr="00B61191" w:rsidRDefault="00F05B7B" w:rsidP="00B61191">
    <w:pPr>
      <w:pStyle w:val="ad"/>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620"/>
      <w:gridCol w:w="5040"/>
    </w:tblGrid>
    <w:tr w:rsidR="00F05B7B" w:rsidRPr="00B75E83" w:rsidTr="00154ACE">
      <w:trPr>
        <w:trHeight w:val="851"/>
      </w:trPr>
      <w:tc>
        <w:tcPr>
          <w:tcW w:w="4620" w:type="dxa"/>
          <w:tcMar>
            <w:left w:w="0" w:type="dxa"/>
            <w:right w:w="0" w:type="dxa"/>
          </w:tcMar>
          <w:vAlign w:val="bottom"/>
        </w:tcPr>
        <w:p w:rsidR="00F05B7B" w:rsidRPr="006342BA" w:rsidRDefault="00193B07" w:rsidP="00154ACE">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00F05B7B" w:rsidRPr="006342BA">
            <w:rPr>
              <w:rFonts w:cs="Times New Roman"/>
            </w:rPr>
            <w:fldChar w:fldCharType="begin"/>
          </w:r>
          <w:r w:rsidR="00F05B7B" w:rsidRPr="006342BA">
            <w:rPr>
              <w:rFonts w:cs="Times New Roman"/>
            </w:rPr>
            <w:instrText xml:space="preserve"> DOCPROPERTY  DocumentName </w:instrText>
          </w:r>
          <w:r w:rsidR="00F05B7B" w:rsidRPr="006342BA">
            <w:rPr>
              <w:rFonts w:cs="Times New Roman"/>
            </w:rPr>
            <w:fldChar w:fldCharType="separate"/>
          </w:r>
          <w:r w:rsidR="00F05B7B">
            <w:rPr>
              <w:rFonts w:cs="Times New Roman"/>
            </w:rPr>
            <w:t>Technical Proposal</w:t>
          </w:r>
          <w:r w:rsidR="00F05B7B" w:rsidRPr="006342BA">
            <w:rPr>
              <w:rFonts w:cs="Times New Roman"/>
            </w:rPr>
            <w:fldChar w:fldCharType="end"/>
          </w:r>
        </w:p>
      </w:tc>
      <w:tc>
        <w:tcPr>
          <w:tcW w:w="5040" w:type="dxa"/>
          <w:vAlign w:val="bottom"/>
        </w:tcPr>
        <w:p w:rsidR="00F05B7B" w:rsidRPr="006342BA" w:rsidRDefault="00F05B7B" w:rsidP="00154ACE">
          <w:pPr>
            <w:pStyle w:val="HeadingRight"/>
            <w:rPr>
              <w:rFonts w:cs="Times New Roman"/>
            </w:rPr>
          </w:pPr>
          <w:r>
            <w:rPr>
              <w:rFonts w:cs="Times New Roman"/>
            </w:rPr>
            <w:fldChar w:fldCharType="begin"/>
          </w:r>
          <w:r>
            <w:rPr>
              <w:rFonts w:cs="Times New Roman"/>
            </w:rPr>
            <w:instrText xml:space="preserve"> STYLEREF  "Heading1 No Number"  \* MERGEFORMAT </w:instrText>
          </w:r>
          <w:r>
            <w:rPr>
              <w:rFonts w:cs="Times New Roman"/>
            </w:rPr>
            <w:fldChar w:fldCharType="separate"/>
          </w:r>
          <w:r w:rsidR="00C87346">
            <w:rPr>
              <w:rFonts w:cs="Times New Roman"/>
              <w:noProof/>
            </w:rPr>
            <w:t>Volume 3 Quality Awareness (iPCA)</w:t>
          </w:r>
          <w:r>
            <w:rPr>
              <w:rFonts w:cs="Times New Roman"/>
            </w:rPr>
            <w:fldChar w:fldCharType="end"/>
          </w:r>
        </w:p>
      </w:tc>
    </w:tr>
  </w:tbl>
  <w:p w:rsidR="00F05B7B" w:rsidRPr="00B02D15" w:rsidRDefault="00F05B7B" w:rsidP="00961BA5">
    <w:pPr>
      <w:pStyle w:val="HeadingRight"/>
      <w:rPr>
        <w:b/>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Pr="00B61191" w:rsidRDefault="00F05B7B" w:rsidP="00B61191">
    <w:pPr>
      <w:pStyle w:val="ad"/>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620"/>
      <w:gridCol w:w="5040"/>
    </w:tblGrid>
    <w:tr w:rsidR="00F05B7B" w:rsidRPr="00B75E83" w:rsidTr="00F05B7B">
      <w:trPr>
        <w:trHeight w:val="851"/>
      </w:trPr>
      <w:tc>
        <w:tcPr>
          <w:tcW w:w="4620" w:type="dxa"/>
          <w:tcMar>
            <w:left w:w="0" w:type="dxa"/>
            <w:right w:w="0" w:type="dxa"/>
          </w:tcMar>
          <w:vAlign w:val="bottom"/>
        </w:tcPr>
        <w:p w:rsidR="00F05B7B" w:rsidRPr="006342BA" w:rsidRDefault="00193B07" w:rsidP="00F05B7B">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00F05B7B" w:rsidRPr="006342BA">
            <w:rPr>
              <w:rFonts w:cs="Times New Roman"/>
            </w:rPr>
            <w:fldChar w:fldCharType="begin"/>
          </w:r>
          <w:r w:rsidR="00F05B7B" w:rsidRPr="006342BA">
            <w:rPr>
              <w:rFonts w:cs="Times New Roman"/>
            </w:rPr>
            <w:instrText xml:space="preserve"> DOCPROPERTY  DocumentName </w:instrText>
          </w:r>
          <w:r w:rsidR="00F05B7B" w:rsidRPr="006342BA">
            <w:rPr>
              <w:rFonts w:cs="Times New Roman"/>
            </w:rPr>
            <w:fldChar w:fldCharType="separate"/>
          </w:r>
          <w:r w:rsidR="00F05B7B">
            <w:rPr>
              <w:rFonts w:cs="Times New Roman"/>
            </w:rPr>
            <w:t>Technical Proposal</w:t>
          </w:r>
          <w:r w:rsidR="00F05B7B" w:rsidRPr="006342BA">
            <w:rPr>
              <w:rFonts w:cs="Times New Roman"/>
            </w:rPr>
            <w:fldChar w:fldCharType="end"/>
          </w:r>
        </w:p>
      </w:tc>
      <w:tc>
        <w:tcPr>
          <w:tcW w:w="5040" w:type="dxa"/>
          <w:vAlign w:val="bottom"/>
        </w:tcPr>
        <w:p w:rsidR="00F05B7B" w:rsidRPr="006342BA" w:rsidRDefault="00AD7E2C" w:rsidP="00F05B7B">
          <w:pPr>
            <w:pStyle w:val="HeadingRight"/>
            <w:rPr>
              <w:rFonts w:cs="Times New Roman"/>
            </w:rPr>
          </w:pPr>
          <w:r>
            <w:fldChar w:fldCharType="begin"/>
          </w:r>
          <w:r>
            <w:instrText xml:space="preserve"> STYLEREF  "1" \n  \* MERGEFORMAT </w:instrText>
          </w:r>
          <w:r>
            <w:fldChar w:fldCharType="separate"/>
          </w:r>
          <w:r w:rsidR="00C87346" w:rsidRPr="00C87346">
            <w:rPr>
              <w:rFonts w:cs="Times New Roman"/>
              <w:noProof/>
            </w:rPr>
            <w:t xml:space="preserve">15 </w:t>
          </w:r>
          <w:r>
            <w:rPr>
              <w:rFonts w:cs="Times New Roman"/>
              <w:noProof/>
            </w:rPr>
            <w:fldChar w:fldCharType="end"/>
          </w:r>
          <w:r w:rsidR="00F05B7B" w:rsidRPr="003A4726">
            <w:rPr>
              <w:rFonts w:cs="Times New Roman"/>
            </w:rPr>
            <w:fldChar w:fldCharType="begin"/>
          </w:r>
          <w:r w:rsidR="00F05B7B" w:rsidRPr="003A4726">
            <w:rPr>
              <w:rFonts w:cs="Times New Roman"/>
            </w:rPr>
            <w:instrText xml:space="preserve"> STYLEREF  "1"   </w:instrText>
          </w:r>
          <w:r w:rsidR="00F05B7B" w:rsidRPr="003A4726">
            <w:rPr>
              <w:rFonts w:cs="Times New Roman"/>
            </w:rPr>
            <w:fldChar w:fldCharType="separate"/>
          </w:r>
          <w:r w:rsidR="00C87346">
            <w:rPr>
              <w:rFonts w:cs="Times New Roman"/>
              <w:noProof/>
            </w:rPr>
            <w:t>iPCA Implementation</w:t>
          </w:r>
          <w:r w:rsidR="00F05B7B" w:rsidRPr="003A4726">
            <w:rPr>
              <w:rFonts w:cs="Times New Roman"/>
            </w:rPr>
            <w:fldChar w:fldCharType="end"/>
          </w:r>
        </w:p>
      </w:tc>
    </w:tr>
  </w:tbl>
  <w:p w:rsidR="00F05B7B" w:rsidRPr="00B02D15" w:rsidRDefault="00F05B7B" w:rsidP="00961BA5">
    <w:pPr>
      <w:pStyle w:val="HeadingRight"/>
      <w:rPr>
        <w:b/>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Default="00F05B7B">
    <w:pPr>
      <w:pStyle w:val="ad"/>
      <w:ind w:firstLine="360"/>
      <w:rPr>
        <w:rFonts w:cs="Times New Roman"/>
        <w:szCs w:val="24"/>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620"/>
      <w:gridCol w:w="5040"/>
    </w:tblGrid>
    <w:tr w:rsidR="00F05B7B" w:rsidRPr="004F5F68">
      <w:trPr>
        <w:trHeight w:val="851"/>
      </w:trPr>
      <w:tc>
        <w:tcPr>
          <w:tcW w:w="4620" w:type="dxa"/>
          <w:tcBorders>
            <w:bottom w:val="single" w:sz="4" w:space="0" w:color="auto"/>
          </w:tcBorders>
          <w:tcMar>
            <w:left w:w="0" w:type="dxa"/>
            <w:right w:w="0" w:type="dxa"/>
          </w:tcMar>
          <w:vAlign w:val="bottom"/>
        </w:tcPr>
        <w:p w:rsidR="00F05B7B" w:rsidRPr="004F5F68" w:rsidRDefault="00193B07">
          <w:pPr>
            <w:pStyle w:val="HeadingLeft"/>
            <w:rPr>
              <w:rFonts w:cs="Times New Roman"/>
              <w:szCs w:val="24"/>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00F05B7B" w:rsidRPr="004F5F68">
            <w:rPr>
              <w:rFonts w:cs="Times New Roman"/>
              <w:szCs w:val="24"/>
            </w:rPr>
            <w:fldChar w:fldCharType="begin"/>
          </w:r>
          <w:r w:rsidR="00F05B7B" w:rsidRPr="004F5F68">
            <w:rPr>
              <w:rFonts w:cs="Times New Roman"/>
              <w:szCs w:val="24"/>
            </w:rPr>
            <w:instrText xml:space="preserve"> DOCPROPERTY  DocumentName </w:instrText>
          </w:r>
          <w:r w:rsidR="00F05B7B" w:rsidRPr="004F5F68">
            <w:rPr>
              <w:rFonts w:cs="Times New Roman"/>
              <w:szCs w:val="24"/>
            </w:rPr>
            <w:fldChar w:fldCharType="separate"/>
          </w:r>
          <w:r w:rsidR="00F05B7B">
            <w:rPr>
              <w:rFonts w:cs="Times New Roman"/>
              <w:szCs w:val="24"/>
            </w:rPr>
            <w:t>Technical Proposal</w:t>
          </w:r>
          <w:r w:rsidR="00F05B7B" w:rsidRPr="004F5F68">
            <w:rPr>
              <w:rFonts w:cs="Times New Roman"/>
              <w:szCs w:val="24"/>
            </w:rPr>
            <w:fldChar w:fldCharType="end"/>
          </w:r>
        </w:p>
      </w:tc>
      <w:tc>
        <w:tcPr>
          <w:tcW w:w="5040" w:type="dxa"/>
          <w:tcBorders>
            <w:bottom w:val="single" w:sz="4" w:space="0" w:color="auto"/>
          </w:tcBorders>
          <w:vAlign w:val="bottom"/>
        </w:tcPr>
        <w:p w:rsidR="00F05B7B" w:rsidRPr="004F5F68" w:rsidRDefault="00AD7E2C">
          <w:pPr>
            <w:pStyle w:val="HeadingRight"/>
            <w:rPr>
              <w:rFonts w:cs="Times New Roman"/>
              <w:szCs w:val="24"/>
            </w:rPr>
          </w:pPr>
          <w:r>
            <w:fldChar w:fldCharType="begin"/>
          </w:r>
          <w:r>
            <w:instrText xml:space="preserve"> STYLEREF  "1" \n  \* MERGEFORMAT </w:instrText>
          </w:r>
          <w:r>
            <w:fldChar w:fldCharType="separate"/>
          </w:r>
          <w:r w:rsidR="00C87346" w:rsidRPr="00C87346">
            <w:rPr>
              <w:rFonts w:cs="Times New Roman"/>
              <w:noProof/>
            </w:rPr>
            <w:t xml:space="preserve">16 </w:t>
          </w:r>
          <w:r>
            <w:rPr>
              <w:rFonts w:cs="Times New Roman"/>
              <w:noProof/>
            </w:rPr>
            <w:fldChar w:fldCharType="end"/>
          </w:r>
          <w:r w:rsidR="00F05B7B" w:rsidRPr="003A4726">
            <w:rPr>
              <w:rFonts w:cs="Times New Roman"/>
            </w:rPr>
            <w:fldChar w:fldCharType="begin"/>
          </w:r>
          <w:r w:rsidR="00F05B7B" w:rsidRPr="003A4726">
            <w:rPr>
              <w:rFonts w:cs="Times New Roman"/>
            </w:rPr>
            <w:instrText xml:space="preserve"> STYLEREF  "1"   </w:instrText>
          </w:r>
          <w:r w:rsidR="00F05B7B" w:rsidRPr="003A4726">
            <w:rPr>
              <w:rFonts w:cs="Times New Roman"/>
            </w:rPr>
            <w:fldChar w:fldCharType="separate"/>
          </w:r>
          <w:r w:rsidR="00C87346">
            <w:rPr>
              <w:rFonts w:cs="Times New Roman"/>
              <w:noProof/>
            </w:rPr>
            <w:t>Application Scenarios</w:t>
          </w:r>
          <w:r w:rsidR="00F05B7B" w:rsidRPr="003A4726">
            <w:rPr>
              <w:rFonts w:cs="Times New Roman"/>
            </w:rPr>
            <w:fldChar w:fldCharType="end"/>
          </w:r>
        </w:p>
      </w:tc>
    </w:tr>
  </w:tbl>
  <w:p w:rsidR="00F05B7B" w:rsidRDefault="00F05B7B">
    <w:pPr>
      <w:pStyle w:val="HeadingRight"/>
      <w:rPr>
        <w:rFonts w:cs="Times New Roman"/>
        <w:szCs w:val="24"/>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Default="00F05B7B">
    <w:pPr>
      <w:pStyle w:val="ad"/>
      <w:ind w:firstLine="360"/>
      <w:rPr>
        <w:rFonts w:cs="Times New Roman"/>
        <w:szCs w:val="24"/>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620"/>
      <w:gridCol w:w="5040"/>
    </w:tblGrid>
    <w:tr w:rsidR="00F05B7B" w:rsidRPr="00B75E83" w:rsidTr="00154ACE">
      <w:trPr>
        <w:trHeight w:val="851"/>
      </w:trPr>
      <w:tc>
        <w:tcPr>
          <w:tcW w:w="4620" w:type="dxa"/>
          <w:tcMar>
            <w:left w:w="0" w:type="dxa"/>
            <w:right w:w="0" w:type="dxa"/>
          </w:tcMar>
          <w:vAlign w:val="bottom"/>
        </w:tcPr>
        <w:p w:rsidR="00F05B7B" w:rsidRPr="006342BA" w:rsidRDefault="00193B07" w:rsidP="00154ACE">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00F05B7B" w:rsidRPr="006342BA">
            <w:rPr>
              <w:rFonts w:cs="Times New Roman"/>
            </w:rPr>
            <w:fldChar w:fldCharType="begin"/>
          </w:r>
          <w:r w:rsidR="00F05B7B" w:rsidRPr="006342BA">
            <w:rPr>
              <w:rFonts w:cs="Times New Roman"/>
            </w:rPr>
            <w:instrText xml:space="preserve"> DOCPROPERTY  DocumentName </w:instrText>
          </w:r>
          <w:r w:rsidR="00F05B7B" w:rsidRPr="006342BA">
            <w:rPr>
              <w:rFonts w:cs="Times New Roman"/>
            </w:rPr>
            <w:fldChar w:fldCharType="separate"/>
          </w:r>
          <w:r w:rsidR="00F05B7B">
            <w:rPr>
              <w:rFonts w:cs="Times New Roman"/>
            </w:rPr>
            <w:t>Technical Proposal</w:t>
          </w:r>
          <w:r w:rsidR="00F05B7B" w:rsidRPr="006342BA">
            <w:rPr>
              <w:rFonts w:cs="Times New Roman"/>
            </w:rPr>
            <w:fldChar w:fldCharType="end"/>
          </w:r>
        </w:p>
      </w:tc>
      <w:tc>
        <w:tcPr>
          <w:tcW w:w="5040" w:type="dxa"/>
          <w:vAlign w:val="bottom"/>
        </w:tcPr>
        <w:p w:rsidR="00F05B7B" w:rsidRPr="006342BA" w:rsidRDefault="00F05B7B" w:rsidP="00154ACE">
          <w:pPr>
            <w:pStyle w:val="HeadingRight"/>
            <w:rPr>
              <w:rFonts w:cs="Times New Roman"/>
            </w:rPr>
          </w:pPr>
          <w:r>
            <w:rPr>
              <w:rFonts w:cs="Times New Roman"/>
            </w:rPr>
            <w:fldChar w:fldCharType="begin"/>
          </w:r>
          <w:r>
            <w:rPr>
              <w:rFonts w:cs="Times New Roman"/>
            </w:rPr>
            <w:instrText xml:space="preserve"> STYLEREF  "Heading1 No Number"  \* MERGEFORMAT </w:instrText>
          </w:r>
          <w:r>
            <w:rPr>
              <w:rFonts w:cs="Times New Roman"/>
            </w:rPr>
            <w:fldChar w:fldCharType="separate"/>
          </w:r>
          <w:r w:rsidR="00C87346">
            <w:rPr>
              <w:rFonts w:cs="Times New Roman"/>
              <w:noProof/>
            </w:rPr>
            <w:t>Volume 4 Wired and Wireless Convergence</w:t>
          </w:r>
          <w:r>
            <w:rPr>
              <w:rFonts w:cs="Times New Roman"/>
            </w:rPr>
            <w:fldChar w:fldCharType="end"/>
          </w:r>
        </w:p>
      </w:tc>
    </w:tr>
  </w:tbl>
  <w:p w:rsidR="00F05B7B" w:rsidRDefault="00F05B7B" w:rsidP="00961BA5">
    <w:pPr>
      <w:pStyle w:val="HeadingRight"/>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620"/>
      <w:gridCol w:w="5040"/>
    </w:tblGrid>
    <w:tr w:rsidR="00F05B7B" w:rsidRPr="00B75E83" w:rsidTr="00154ACE">
      <w:trPr>
        <w:trHeight w:val="851"/>
      </w:trPr>
      <w:tc>
        <w:tcPr>
          <w:tcW w:w="4620" w:type="dxa"/>
          <w:tcMar>
            <w:left w:w="0" w:type="dxa"/>
            <w:right w:w="0" w:type="dxa"/>
          </w:tcMar>
          <w:vAlign w:val="bottom"/>
        </w:tcPr>
        <w:p w:rsidR="00F05B7B" w:rsidRPr="006342BA" w:rsidRDefault="00193B07" w:rsidP="00154ACE">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00F05B7B" w:rsidRPr="006342BA">
            <w:rPr>
              <w:rFonts w:cs="Times New Roman"/>
            </w:rPr>
            <w:fldChar w:fldCharType="begin"/>
          </w:r>
          <w:r w:rsidR="00F05B7B" w:rsidRPr="006342BA">
            <w:rPr>
              <w:rFonts w:cs="Times New Roman"/>
            </w:rPr>
            <w:instrText xml:space="preserve"> DOCPROPERTY  DocumentName </w:instrText>
          </w:r>
          <w:r w:rsidR="00F05B7B" w:rsidRPr="006342BA">
            <w:rPr>
              <w:rFonts w:cs="Times New Roman"/>
            </w:rPr>
            <w:fldChar w:fldCharType="separate"/>
          </w:r>
          <w:r w:rsidR="00F05B7B">
            <w:rPr>
              <w:rFonts w:cs="Times New Roman"/>
            </w:rPr>
            <w:t>Technical Proposal</w:t>
          </w:r>
          <w:r w:rsidR="00F05B7B" w:rsidRPr="006342BA">
            <w:rPr>
              <w:rFonts w:cs="Times New Roman"/>
            </w:rPr>
            <w:fldChar w:fldCharType="end"/>
          </w:r>
        </w:p>
      </w:tc>
      <w:tc>
        <w:tcPr>
          <w:tcW w:w="5040" w:type="dxa"/>
          <w:vAlign w:val="bottom"/>
        </w:tcPr>
        <w:p w:rsidR="00F05B7B" w:rsidRPr="006342BA" w:rsidRDefault="00AD7E2C" w:rsidP="00154ACE">
          <w:pPr>
            <w:pStyle w:val="HeadingRight"/>
            <w:rPr>
              <w:rFonts w:cs="Times New Roman"/>
            </w:rPr>
          </w:pPr>
          <w:r>
            <w:fldChar w:fldCharType="begin"/>
          </w:r>
          <w:r>
            <w:instrText xml:space="preserve"> STYLEREF  "1" \n  \* MERGEFORMAT </w:instrText>
          </w:r>
          <w:r>
            <w:fldChar w:fldCharType="separate"/>
          </w:r>
          <w:r w:rsidR="00C87346" w:rsidRPr="00C87346">
            <w:rPr>
              <w:rFonts w:cs="Times New Roman"/>
              <w:noProof/>
            </w:rPr>
            <w:t xml:space="preserve">19 </w:t>
          </w:r>
          <w:r>
            <w:rPr>
              <w:rFonts w:cs="Times New Roman"/>
              <w:noProof/>
            </w:rPr>
            <w:fldChar w:fldCharType="end"/>
          </w:r>
          <w:r w:rsidR="00F05B7B" w:rsidRPr="003A4726">
            <w:rPr>
              <w:rFonts w:cs="Times New Roman"/>
            </w:rPr>
            <w:fldChar w:fldCharType="begin"/>
          </w:r>
          <w:r w:rsidR="00F05B7B" w:rsidRPr="003A4726">
            <w:rPr>
              <w:rFonts w:cs="Times New Roman"/>
            </w:rPr>
            <w:instrText xml:space="preserve"> STYLEREF  "1"   </w:instrText>
          </w:r>
          <w:r w:rsidR="00F05B7B" w:rsidRPr="003A4726">
            <w:rPr>
              <w:rFonts w:cs="Times New Roman"/>
            </w:rPr>
            <w:fldChar w:fldCharType="separate"/>
          </w:r>
          <w:r w:rsidR="00C87346">
            <w:rPr>
              <w:rFonts w:cs="Times New Roman"/>
              <w:noProof/>
            </w:rPr>
            <w:t>Typical Application</w:t>
          </w:r>
          <w:r w:rsidR="00F05B7B" w:rsidRPr="003A4726">
            <w:rPr>
              <w:rFonts w:cs="Times New Roman"/>
            </w:rPr>
            <w:fldChar w:fldCharType="end"/>
          </w:r>
        </w:p>
      </w:tc>
    </w:tr>
  </w:tbl>
  <w:p w:rsidR="00F05B7B" w:rsidRDefault="00F05B7B" w:rsidP="00961BA5">
    <w:pPr>
      <w:pStyle w:val="HeadingRight"/>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Pr="00B61191" w:rsidRDefault="00F05B7B" w:rsidP="00B61191">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Default="00F05B7B" w:rsidP="00961BA5">
    <w:pPr>
      <w:pStyle w:val="Heading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Pr="00B61191" w:rsidRDefault="00F05B7B" w:rsidP="00B61191">
    <w:pPr>
      <w:pStyle w:val="ad"/>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962"/>
      <w:gridCol w:w="4698"/>
    </w:tblGrid>
    <w:tr w:rsidR="00F05B7B" w:rsidRPr="00B75E83" w:rsidTr="009301AE">
      <w:trPr>
        <w:trHeight w:val="851"/>
      </w:trPr>
      <w:tc>
        <w:tcPr>
          <w:tcW w:w="4962" w:type="dxa"/>
          <w:tcMar>
            <w:left w:w="0" w:type="dxa"/>
            <w:right w:w="0" w:type="dxa"/>
          </w:tcMar>
          <w:vAlign w:val="bottom"/>
        </w:tcPr>
        <w:p w:rsidR="00F05B7B" w:rsidRPr="006342BA" w:rsidRDefault="00F05B7B" w:rsidP="0027556F">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Pr="006342BA">
            <w:rPr>
              <w:rFonts w:cs="Times New Roman"/>
            </w:rPr>
            <w:fldChar w:fldCharType="begin"/>
          </w:r>
          <w:r w:rsidRPr="006342BA">
            <w:rPr>
              <w:rFonts w:cs="Times New Roman"/>
            </w:rPr>
            <w:instrText xml:space="preserve"> DOCPROPERTY  DocumentName </w:instrText>
          </w:r>
          <w:r w:rsidRPr="006342BA">
            <w:rPr>
              <w:rFonts w:cs="Times New Roman"/>
            </w:rPr>
            <w:fldChar w:fldCharType="separate"/>
          </w:r>
          <w:r>
            <w:rPr>
              <w:rFonts w:cs="Times New Roman"/>
            </w:rPr>
            <w:t>Technical Proposal</w:t>
          </w:r>
          <w:r w:rsidRPr="006342BA">
            <w:rPr>
              <w:rFonts w:cs="Times New Roman"/>
            </w:rPr>
            <w:fldChar w:fldCharType="end"/>
          </w:r>
        </w:p>
      </w:tc>
      <w:tc>
        <w:tcPr>
          <w:tcW w:w="4698" w:type="dxa"/>
          <w:vAlign w:val="bottom"/>
        </w:tcPr>
        <w:p w:rsidR="00F05B7B" w:rsidRPr="006342BA" w:rsidRDefault="00AD7E2C" w:rsidP="0027556F">
          <w:pPr>
            <w:pStyle w:val="HeadingRight"/>
            <w:rPr>
              <w:rFonts w:cs="Times New Roman"/>
            </w:rPr>
          </w:pPr>
          <w:r>
            <w:fldChar w:fldCharType="begin"/>
          </w:r>
          <w:r>
            <w:instrText xml:space="preserve"> STYLEREF  "Heading1 no Number" </w:instrText>
          </w:r>
          <w:r>
            <w:fldChar w:fldCharType="separate"/>
          </w:r>
          <w:r w:rsidR="00C87346">
            <w:rPr>
              <w:noProof/>
            </w:rPr>
            <w:t>About This Document</w:t>
          </w:r>
          <w:r>
            <w:rPr>
              <w:noProof/>
            </w:rPr>
            <w:fldChar w:fldCharType="end"/>
          </w:r>
        </w:p>
      </w:tc>
    </w:tr>
  </w:tbl>
  <w:p w:rsidR="00F05B7B" w:rsidRDefault="00F05B7B" w:rsidP="00961BA5">
    <w:pPr>
      <w:pStyle w:val="Heading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B7B" w:rsidRPr="00B61191" w:rsidRDefault="00F05B7B" w:rsidP="00B61191">
    <w:pPr>
      <w:pStyle w:val="ad"/>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962"/>
      <w:gridCol w:w="4698"/>
    </w:tblGrid>
    <w:tr w:rsidR="00F05B7B" w:rsidRPr="00B75E83" w:rsidTr="009301AE">
      <w:trPr>
        <w:trHeight w:val="851"/>
      </w:trPr>
      <w:tc>
        <w:tcPr>
          <w:tcW w:w="4962" w:type="dxa"/>
          <w:tcMar>
            <w:left w:w="0" w:type="dxa"/>
            <w:right w:w="0" w:type="dxa"/>
          </w:tcMar>
          <w:vAlign w:val="bottom"/>
        </w:tcPr>
        <w:p w:rsidR="00F05B7B" w:rsidRPr="006342BA" w:rsidRDefault="00F05B7B" w:rsidP="0027556F">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Pr="006342BA">
            <w:rPr>
              <w:rFonts w:cs="Times New Roman"/>
            </w:rPr>
            <w:fldChar w:fldCharType="begin"/>
          </w:r>
          <w:r w:rsidRPr="006342BA">
            <w:rPr>
              <w:rFonts w:cs="Times New Roman"/>
            </w:rPr>
            <w:instrText xml:space="preserve"> DOCPROPERTY  DocumentName </w:instrText>
          </w:r>
          <w:r w:rsidRPr="006342BA">
            <w:rPr>
              <w:rFonts w:cs="Times New Roman"/>
            </w:rPr>
            <w:fldChar w:fldCharType="separate"/>
          </w:r>
          <w:r>
            <w:rPr>
              <w:rFonts w:cs="Times New Roman"/>
            </w:rPr>
            <w:t>Technical Proposal</w:t>
          </w:r>
          <w:r w:rsidRPr="006342BA">
            <w:rPr>
              <w:rFonts w:cs="Times New Roman"/>
            </w:rPr>
            <w:fldChar w:fldCharType="end"/>
          </w:r>
        </w:p>
      </w:tc>
      <w:tc>
        <w:tcPr>
          <w:tcW w:w="4698" w:type="dxa"/>
          <w:vAlign w:val="bottom"/>
        </w:tcPr>
        <w:p w:rsidR="00F05B7B" w:rsidRPr="006342BA" w:rsidRDefault="00F05B7B" w:rsidP="0027556F">
          <w:pPr>
            <w:pStyle w:val="HeadingRight"/>
            <w:rPr>
              <w:rFonts w:cs="Times New Roman"/>
            </w:rPr>
          </w:pPr>
          <w:r>
            <w:fldChar w:fldCharType="begin"/>
          </w:r>
          <w:r>
            <w:instrText xml:space="preserve"> STYLEREF  "</w:instrText>
          </w:r>
          <w:r w:rsidRPr="00B261F3">
            <w:instrText>Contents</w:instrText>
          </w:r>
          <w:r>
            <w:instrText xml:space="preserve">" </w:instrText>
          </w:r>
          <w:r>
            <w:fldChar w:fldCharType="separate"/>
          </w:r>
          <w:r w:rsidR="00C87346">
            <w:rPr>
              <w:noProof/>
            </w:rPr>
            <w:t>Contents</w:t>
          </w:r>
          <w:r>
            <w:fldChar w:fldCharType="end"/>
          </w:r>
        </w:p>
      </w:tc>
    </w:tr>
  </w:tbl>
  <w:p w:rsidR="00F05B7B" w:rsidRDefault="00F05B7B" w:rsidP="00961BA5">
    <w:pPr>
      <w:pStyle w:val="Heading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725"/>
      <w:gridCol w:w="4935"/>
    </w:tblGrid>
    <w:tr w:rsidR="00F05B7B" w:rsidRPr="00B75E83">
      <w:trPr>
        <w:trHeight w:val="851"/>
      </w:trPr>
      <w:tc>
        <w:tcPr>
          <w:tcW w:w="4725" w:type="dxa"/>
          <w:vAlign w:val="bottom"/>
        </w:tcPr>
        <w:p w:rsidR="00F05B7B" w:rsidRPr="00E031EC" w:rsidRDefault="00F05B7B" w:rsidP="00FF2E5A">
          <w:pPr>
            <w:pStyle w:val="HeadingLeft"/>
            <w:rPr>
              <w:rFonts w:cs="Times New Roman"/>
            </w:rPr>
          </w:pPr>
        </w:p>
      </w:tc>
      <w:tc>
        <w:tcPr>
          <w:tcW w:w="4935" w:type="dxa"/>
          <w:vAlign w:val="bottom"/>
        </w:tcPr>
        <w:p w:rsidR="00F05B7B" w:rsidRDefault="00AD7E2C" w:rsidP="008531CD">
          <w:pPr>
            <w:pStyle w:val="HeadingRight"/>
          </w:pPr>
          <w:r>
            <w:fldChar w:fldCharType="begin"/>
          </w:r>
          <w:r>
            <w:instrText xml:space="preserve"> DOCPROPERTY  "Product&amp;Project Name" </w:instrText>
          </w:r>
          <w:r>
            <w:fldChar w:fldCharType="separate"/>
          </w:r>
          <w:r w:rsidR="00F05B7B">
            <w:t>ONE NET Campus Agile Campus 1.0 Free Mobility Solution</w:t>
          </w:r>
          <w:r>
            <w:fldChar w:fldCharType="end"/>
          </w:r>
          <w:r w:rsidR="00F05B7B">
            <w:rPr>
              <w:rFonts w:hint="eastAsia"/>
            </w:rPr>
            <w:t xml:space="preserve"> </w:t>
          </w:r>
        </w:p>
        <w:p w:rsidR="00F05B7B" w:rsidRPr="00B75E83" w:rsidRDefault="00AD7E2C" w:rsidP="008531CD">
          <w:pPr>
            <w:pStyle w:val="HeadingRight"/>
            <w:rPr>
              <w:rFonts w:cs="Times New Roman"/>
            </w:rPr>
          </w:pPr>
          <w:r>
            <w:fldChar w:fldCharType="begin"/>
          </w:r>
          <w:r>
            <w:instrText xml:space="preserve"> DOCPROPERTY  DocumentName </w:instrText>
          </w:r>
          <w:r>
            <w:fldChar w:fldCharType="separate"/>
          </w:r>
          <w:r w:rsidR="00F05B7B">
            <w:t>Technical Proposal</w:t>
          </w:r>
          <w:r>
            <w:fldChar w:fldCharType="end"/>
          </w:r>
        </w:p>
      </w:tc>
    </w:tr>
  </w:tbl>
  <w:p w:rsidR="00F05B7B" w:rsidRDefault="00F05B7B" w:rsidP="00FD127B">
    <w:pPr>
      <w:pStyle w:val="HeadingRigh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60" w:type="dxa"/>
      <w:tblBorders>
        <w:bottom w:val="single" w:sz="4" w:space="0" w:color="auto"/>
      </w:tblBorders>
      <w:tblLayout w:type="fixed"/>
      <w:tblLook w:val="0000" w:firstRow="0" w:lastRow="0" w:firstColumn="0" w:lastColumn="0" w:noHBand="0" w:noVBand="0"/>
    </w:tblPr>
    <w:tblGrid>
      <w:gridCol w:w="4962"/>
      <w:gridCol w:w="4698"/>
    </w:tblGrid>
    <w:tr w:rsidR="00F05B7B" w:rsidRPr="00B75E83" w:rsidTr="009301AE">
      <w:trPr>
        <w:trHeight w:val="851"/>
      </w:trPr>
      <w:tc>
        <w:tcPr>
          <w:tcW w:w="4962" w:type="dxa"/>
          <w:tcMar>
            <w:left w:w="0" w:type="dxa"/>
            <w:right w:w="0" w:type="dxa"/>
          </w:tcMar>
          <w:vAlign w:val="bottom"/>
        </w:tcPr>
        <w:p w:rsidR="00F05B7B" w:rsidRPr="006342BA" w:rsidRDefault="00F05B7B" w:rsidP="003F67F6">
          <w:pPr>
            <w:pStyle w:val="HeadingLeft"/>
            <w:rPr>
              <w:rFonts w:cs="Times New Roman"/>
            </w:rPr>
          </w:pPr>
          <w:r w:rsidRPr="006342BA">
            <w:rPr>
              <w:rFonts w:cs="Times New Roman"/>
            </w:rPr>
            <w:fldChar w:fldCharType="begin"/>
          </w:r>
          <w:r w:rsidRPr="006342BA">
            <w:rPr>
              <w:rFonts w:cs="Times New Roman"/>
            </w:rPr>
            <w:instrText xml:space="preserve"> DOCPROPERTY  "Product&amp;Project Name" </w:instrText>
          </w:r>
          <w:r w:rsidRPr="006342BA">
            <w:rPr>
              <w:rFonts w:cs="Times New Roman"/>
            </w:rPr>
            <w:fldChar w:fldCharType="separate"/>
          </w:r>
          <w:r>
            <w:rPr>
              <w:rFonts w:cs="Times New Roman"/>
            </w:rPr>
            <w:t>Huawei Agile Campus Network Solution</w:t>
          </w:r>
          <w:r w:rsidRPr="006342BA">
            <w:rPr>
              <w:rFonts w:cs="Times New Roman"/>
            </w:rPr>
            <w:fldChar w:fldCharType="end"/>
          </w:r>
          <w:r>
            <w:rPr>
              <w:rFonts w:cs="Times New Roman"/>
            </w:rPr>
            <w:t xml:space="preserve"> </w:t>
          </w:r>
          <w:r w:rsidRPr="006342BA">
            <w:rPr>
              <w:rFonts w:cs="Times New Roman"/>
            </w:rPr>
            <w:fldChar w:fldCharType="begin"/>
          </w:r>
          <w:r w:rsidRPr="006342BA">
            <w:rPr>
              <w:rFonts w:cs="Times New Roman"/>
            </w:rPr>
            <w:instrText xml:space="preserve"> DOCPROPERTY  DocumentName </w:instrText>
          </w:r>
          <w:r w:rsidRPr="006342BA">
            <w:rPr>
              <w:rFonts w:cs="Times New Roman"/>
            </w:rPr>
            <w:fldChar w:fldCharType="separate"/>
          </w:r>
          <w:r>
            <w:rPr>
              <w:rFonts w:cs="Times New Roman"/>
            </w:rPr>
            <w:t>Technical Proposal</w:t>
          </w:r>
          <w:r w:rsidRPr="006342BA">
            <w:rPr>
              <w:rFonts w:cs="Times New Roman"/>
            </w:rPr>
            <w:fldChar w:fldCharType="end"/>
          </w:r>
        </w:p>
      </w:tc>
      <w:tc>
        <w:tcPr>
          <w:tcW w:w="4698" w:type="dxa"/>
          <w:vAlign w:val="bottom"/>
        </w:tcPr>
        <w:p w:rsidR="00F05B7B" w:rsidRPr="006342BA" w:rsidRDefault="00AD7E2C" w:rsidP="003F67F6">
          <w:pPr>
            <w:pStyle w:val="HeadingRight"/>
            <w:rPr>
              <w:rFonts w:cs="Times New Roman"/>
            </w:rPr>
          </w:pPr>
          <w:r>
            <w:fldChar w:fldCharType="begin"/>
          </w:r>
          <w:r>
            <w:instrText xml:space="preserve"> STYLEREF  "1" \n  \* MERGEFORMAT </w:instrText>
          </w:r>
          <w:r>
            <w:fldChar w:fldCharType="separate"/>
          </w:r>
          <w:r w:rsidR="00C87346" w:rsidRPr="00C87346">
            <w:rPr>
              <w:rFonts w:cs="Times New Roman"/>
              <w:noProof/>
            </w:rPr>
            <w:t xml:space="preserve">1 </w:t>
          </w:r>
          <w:r>
            <w:rPr>
              <w:rFonts w:cs="Times New Roman"/>
              <w:noProof/>
            </w:rPr>
            <w:fldChar w:fldCharType="end"/>
          </w:r>
          <w:r w:rsidR="00F05B7B" w:rsidRPr="003A4726">
            <w:rPr>
              <w:rFonts w:cs="Times New Roman"/>
            </w:rPr>
            <w:fldChar w:fldCharType="begin"/>
          </w:r>
          <w:r w:rsidR="00F05B7B" w:rsidRPr="003A4726">
            <w:rPr>
              <w:rFonts w:cs="Times New Roman"/>
            </w:rPr>
            <w:instrText xml:space="preserve"> STYLEREF  "1"   </w:instrText>
          </w:r>
          <w:r w:rsidR="00F05B7B" w:rsidRPr="003A4726">
            <w:rPr>
              <w:rFonts w:cs="Times New Roman"/>
            </w:rPr>
            <w:fldChar w:fldCharType="separate"/>
          </w:r>
          <w:r w:rsidR="00C87346">
            <w:rPr>
              <w:rFonts w:cs="Times New Roman"/>
              <w:noProof/>
            </w:rPr>
            <w:t>Overview</w:t>
          </w:r>
          <w:r w:rsidR="00F05B7B" w:rsidRPr="003A4726">
            <w:rPr>
              <w:rFonts w:cs="Times New Roman"/>
            </w:rPr>
            <w:fldChar w:fldCharType="end"/>
          </w:r>
        </w:p>
      </w:tc>
    </w:tr>
  </w:tbl>
  <w:p w:rsidR="00F05B7B" w:rsidRDefault="00F05B7B" w:rsidP="00961BA5">
    <w:pPr>
      <w:pStyle w:val="Heading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99A0F9D2"/>
    <w:lvl w:ilvl="0">
      <w:start w:val="1"/>
      <w:numFmt w:val="decimal"/>
      <w:pStyle w:val="5"/>
      <w:lvlText w:val="%1."/>
      <w:lvlJc w:val="left"/>
      <w:pPr>
        <w:tabs>
          <w:tab w:val="num" w:pos="2040"/>
        </w:tabs>
        <w:ind w:left="2040" w:hanging="360"/>
      </w:pPr>
    </w:lvl>
  </w:abstractNum>
  <w:abstractNum w:abstractNumId="1">
    <w:nsid w:val="FFFFFF7D"/>
    <w:multiLevelType w:val="singleLevel"/>
    <w:tmpl w:val="B67E9368"/>
    <w:lvl w:ilvl="0">
      <w:start w:val="1"/>
      <w:numFmt w:val="decimal"/>
      <w:pStyle w:val="4"/>
      <w:lvlText w:val="%1."/>
      <w:lvlJc w:val="left"/>
      <w:pPr>
        <w:tabs>
          <w:tab w:val="num" w:pos="1620"/>
        </w:tabs>
        <w:ind w:left="1620" w:hanging="360"/>
      </w:pPr>
    </w:lvl>
  </w:abstractNum>
  <w:abstractNum w:abstractNumId="2">
    <w:nsid w:val="FFFFFF7E"/>
    <w:multiLevelType w:val="singleLevel"/>
    <w:tmpl w:val="B3569E6A"/>
    <w:lvl w:ilvl="0">
      <w:start w:val="1"/>
      <w:numFmt w:val="decimal"/>
      <w:pStyle w:val="3"/>
      <w:lvlText w:val="%1."/>
      <w:lvlJc w:val="left"/>
      <w:pPr>
        <w:tabs>
          <w:tab w:val="num" w:pos="1200"/>
        </w:tabs>
        <w:ind w:left="1200" w:hanging="360"/>
      </w:pPr>
    </w:lvl>
  </w:abstractNum>
  <w:abstractNum w:abstractNumId="3">
    <w:nsid w:val="FFFFFF7F"/>
    <w:multiLevelType w:val="singleLevel"/>
    <w:tmpl w:val="C380AB64"/>
    <w:lvl w:ilvl="0">
      <w:start w:val="1"/>
      <w:numFmt w:val="decimal"/>
      <w:pStyle w:val="2"/>
      <w:lvlText w:val="%1."/>
      <w:lvlJc w:val="left"/>
      <w:pPr>
        <w:tabs>
          <w:tab w:val="num" w:pos="780"/>
        </w:tabs>
        <w:ind w:left="780" w:hanging="360"/>
      </w:pPr>
    </w:lvl>
  </w:abstractNum>
  <w:abstractNum w:abstractNumId="4">
    <w:nsid w:val="FFFFFF80"/>
    <w:multiLevelType w:val="singleLevel"/>
    <w:tmpl w:val="5540CDCC"/>
    <w:lvl w:ilvl="0">
      <w:start w:val="1"/>
      <w:numFmt w:val="bullet"/>
      <w:pStyle w:val="50"/>
      <w:lvlText w:val=""/>
      <w:lvlJc w:val="left"/>
      <w:pPr>
        <w:tabs>
          <w:tab w:val="num" w:pos="2040"/>
        </w:tabs>
        <w:ind w:left="2040" w:hanging="360"/>
      </w:pPr>
      <w:rPr>
        <w:rFonts w:ascii="Wingdings" w:hAnsi="Wingdings" w:hint="default"/>
      </w:rPr>
    </w:lvl>
  </w:abstractNum>
  <w:abstractNum w:abstractNumId="5">
    <w:nsid w:val="FFFFFF81"/>
    <w:multiLevelType w:val="singleLevel"/>
    <w:tmpl w:val="62AAB2E4"/>
    <w:lvl w:ilvl="0">
      <w:start w:val="1"/>
      <w:numFmt w:val="bullet"/>
      <w:pStyle w:val="40"/>
      <w:lvlText w:val=""/>
      <w:lvlJc w:val="left"/>
      <w:pPr>
        <w:tabs>
          <w:tab w:val="num" w:pos="1620"/>
        </w:tabs>
        <w:ind w:left="1620" w:hanging="360"/>
      </w:pPr>
      <w:rPr>
        <w:rFonts w:ascii="Wingdings" w:hAnsi="Wingdings" w:hint="default"/>
      </w:rPr>
    </w:lvl>
  </w:abstractNum>
  <w:abstractNum w:abstractNumId="6">
    <w:nsid w:val="FFFFFF82"/>
    <w:multiLevelType w:val="singleLevel"/>
    <w:tmpl w:val="82CC6F5A"/>
    <w:lvl w:ilvl="0">
      <w:start w:val="1"/>
      <w:numFmt w:val="bullet"/>
      <w:pStyle w:val="30"/>
      <w:lvlText w:val=""/>
      <w:lvlJc w:val="left"/>
      <w:pPr>
        <w:tabs>
          <w:tab w:val="num" w:pos="1200"/>
        </w:tabs>
        <w:ind w:left="1200" w:hanging="360"/>
      </w:pPr>
      <w:rPr>
        <w:rFonts w:ascii="Wingdings" w:hAnsi="Wingdings" w:hint="default"/>
      </w:rPr>
    </w:lvl>
  </w:abstractNum>
  <w:abstractNum w:abstractNumId="7">
    <w:nsid w:val="FFFFFF83"/>
    <w:multiLevelType w:val="singleLevel"/>
    <w:tmpl w:val="8CEEF62C"/>
    <w:styleLink w:val="111111"/>
    <w:lvl w:ilvl="0">
      <w:start w:val="1"/>
      <w:numFmt w:val="bullet"/>
      <w:pStyle w:val="20"/>
      <w:lvlText w:val=""/>
      <w:lvlJc w:val="left"/>
      <w:pPr>
        <w:tabs>
          <w:tab w:val="num" w:pos="780"/>
        </w:tabs>
        <w:ind w:left="780" w:hanging="360"/>
      </w:pPr>
      <w:rPr>
        <w:rFonts w:ascii="Wingdings" w:hAnsi="Wingdings" w:hint="default"/>
      </w:rPr>
    </w:lvl>
  </w:abstractNum>
  <w:abstractNum w:abstractNumId="8">
    <w:nsid w:val="FFFFFF88"/>
    <w:multiLevelType w:val="singleLevel"/>
    <w:tmpl w:val="DA3EF886"/>
    <w:lvl w:ilvl="0">
      <w:start w:val="1"/>
      <w:numFmt w:val="decimal"/>
      <w:pStyle w:val="a"/>
      <w:lvlText w:val="%1."/>
      <w:lvlJc w:val="left"/>
      <w:pPr>
        <w:tabs>
          <w:tab w:val="num" w:pos="360"/>
        </w:tabs>
        <w:ind w:left="360" w:hanging="360"/>
      </w:pPr>
    </w:lvl>
  </w:abstractNum>
  <w:abstractNum w:abstractNumId="9">
    <w:nsid w:val="FFFFFF89"/>
    <w:multiLevelType w:val="singleLevel"/>
    <w:tmpl w:val="95B607E8"/>
    <w:styleLink w:val="a0"/>
    <w:lvl w:ilvl="0">
      <w:start w:val="1"/>
      <w:numFmt w:val="bullet"/>
      <w:pStyle w:val="a1"/>
      <w:lvlText w:val=""/>
      <w:lvlJc w:val="left"/>
      <w:pPr>
        <w:tabs>
          <w:tab w:val="num" w:pos="360"/>
        </w:tabs>
        <w:ind w:left="360" w:hanging="360"/>
      </w:pPr>
      <w:rPr>
        <w:rFonts w:ascii="Wingdings" w:hAnsi="Wingdings" w:hint="default"/>
      </w:rPr>
    </w:lvl>
  </w:abstractNum>
  <w:abstractNum w:abstractNumId="10">
    <w:nsid w:val="0EDB2900"/>
    <w:multiLevelType w:val="hybridMultilevel"/>
    <w:tmpl w:val="1698331E"/>
    <w:lvl w:ilvl="0" w:tplc="6B308656">
      <w:start w:val="1"/>
      <w:numFmt w:val="bullet"/>
      <w:pStyle w:val="SubItemList"/>
      <w:lvlText w:val="−"/>
      <w:lvlJc w:val="left"/>
      <w:pPr>
        <w:tabs>
          <w:tab w:val="num" w:pos="2409"/>
        </w:tabs>
        <w:ind w:left="2410" w:hanging="284"/>
      </w:pPr>
      <w:rPr>
        <w:rFonts w:ascii="Times New Roman" w:hAnsi="Times New Roman" w:cs="Times New Roman" w:hint="default"/>
        <w:sz w:val="16"/>
        <w:szCs w:val="16"/>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11">
    <w:nsid w:val="13A674F3"/>
    <w:multiLevelType w:val="hybridMultilevel"/>
    <w:tmpl w:val="04DAA2B6"/>
    <w:lvl w:ilvl="0" w:tplc="07407EFC">
      <w:start w:val="1"/>
      <w:numFmt w:val="bullet"/>
      <w:pStyle w:val="NotesTextListinTable"/>
      <w:lvlText w:val=""/>
      <w:lvlJc w:val="left"/>
      <w:pPr>
        <w:tabs>
          <w:tab w:val="num" w:pos="340"/>
        </w:tabs>
        <w:ind w:left="340" w:hanging="170"/>
      </w:pPr>
      <w:rPr>
        <w:rFonts w:ascii="Wingdings" w:hAnsi="Wingdings" w:hint="default"/>
        <w:color w:val="auto"/>
        <w:spacing w:val="0"/>
        <w:w w:val="100"/>
        <w:position w:val="1"/>
        <w:sz w:val="13"/>
        <w:szCs w:val="13"/>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2">
    <w:nsid w:val="171657A1"/>
    <w:multiLevelType w:val="multilevel"/>
    <w:tmpl w:val="D58050EE"/>
    <w:lvl w:ilvl="0">
      <w:start w:val="1"/>
      <w:numFmt w:val="decimal"/>
      <w:pStyle w:val="1"/>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21"/>
      <w:suff w:val="nothing"/>
      <w:lvlText w:val="%1.%2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31"/>
      <w:suff w:val="nothing"/>
      <w:lvlText w:val="%1.%2.%3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kern w:val="0"/>
        <w:sz w:val="32"/>
        <w:szCs w:val="32"/>
        <w:vertAlign w:val="baseline"/>
      </w:rPr>
    </w:lvl>
    <w:lvl w:ilvl="3">
      <w:start w:val="1"/>
      <w:numFmt w:val="decimal"/>
      <w:pStyle w:val="41"/>
      <w:suff w:val="nothing"/>
      <w:lvlText w:val="%1.%2.%3.%4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sz w:val="28"/>
        <w:szCs w:val="28"/>
        <w:vertAlign w:val="baseline"/>
      </w:rPr>
    </w:lvl>
    <w:lvl w:ilvl="4">
      <w:start w:val="1"/>
      <w:numFmt w:val="decimal"/>
      <w:pStyle w:val="51"/>
      <w:suff w:val="nothing"/>
      <w:lvlText w:val="%1.%2.%3.%4.%5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sz w:val="24"/>
        <w:szCs w:val="24"/>
        <w:vertAlign w:val="baseline"/>
      </w:rPr>
    </w:lvl>
    <w:lvl w:ilvl="5">
      <w:start w:val="1"/>
      <w:numFmt w:val="decimal"/>
      <w:pStyle w:val="Step"/>
      <w:lvlText w:val="Step %6"/>
      <w:lvlJc w:val="right"/>
      <w:pPr>
        <w:tabs>
          <w:tab w:val="num" w:pos="1701"/>
        </w:tabs>
        <w:ind w:left="1701" w:hanging="159"/>
      </w:pPr>
      <w:rPr>
        <w:rFonts w:ascii="Book Antiqua" w:hAnsi="Book Antiqua" w:cs="Arial" w:hint="default"/>
        <w:b/>
        <w:bCs/>
        <w:i w:val="0"/>
        <w:iCs w:val="0"/>
        <w:caps w:val="0"/>
        <w:strike w:val="0"/>
        <w:dstrike w:val="0"/>
        <w:outline w:val="0"/>
        <w:shadow w:val="0"/>
        <w:emboss w:val="0"/>
        <w:imprint w:val="0"/>
        <w:vanish w:val="0"/>
        <w:sz w:val="21"/>
        <w:szCs w:val="21"/>
        <w:vertAlign w:val="baseline"/>
      </w:rPr>
    </w:lvl>
    <w:lvl w:ilvl="6">
      <w:start w:val="1"/>
      <w:numFmt w:val="decimal"/>
      <w:pStyle w:val="ItemStep"/>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pStyle w:val="FigureDescription"/>
      <w:suff w:val="space"/>
      <w:lvlText w:val="Figure %1-%8"/>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lvl w:ilvl="8">
      <w:start w:val="1"/>
      <w:numFmt w:val="decimal"/>
      <w:lvlRestart w:val="1"/>
      <w:pStyle w:val="TableDescription"/>
      <w:suff w:val="space"/>
      <w:lvlText w:val="Table %1-%9"/>
      <w:lvlJc w:val="left"/>
      <w:pPr>
        <w:ind w:left="1701" w:firstLine="0"/>
      </w:pPr>
      <w:rPr>
        <w:rFonts w:ascii="Times New Roman" w:eastAsia="黑体" w:hAnsi="Times New Roman" w:hint="default"/>
        <w:b/>
        <w:bCs/>
        <w:i w:val="0"/>
        <w:iCs w:val="0"/>
        <w:color w:val="auto"/>
        <w:sz w:val="21"/>
        <w:szCs w:val="21"/>
      </w:rPr>
    </w:lvl>
  </w:abstractNum>
  <w:abstractNum w:abstractNumId="13">
    <w:nsid w:val="1B7B7AC5"/>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14">
    <w:nsid w:val="1D5755D3"/>
    <w:multiLevelType w:val="hybridMultilevel"/>
    <w:tmpl w:val="7178979C"/>
    <w:lvl w:ilvl="0" w:tplc="C0622B46">
      <w:start w:val="1"/>
      <w:numFmt w:val="bullet"/>
      <w:lvlText w:val=""/>
      <w:lvlJc w:val="left"/>
      <w:pPr>
        <w:tabs>
          <w:tab w:val="num" w:pos="2126"/>
        </w:tabs>
        <w:ind w:left="2126" w:hanging="425"/>
      </w:pPr>
      <w:rPr>
        <w:rFonts w:ascii="Wingdings" w:hAnsi="Wingdings" w:cs="Wingdings" w:hint="default"/>
        <w:b w:val="0"/>
        <w:bCs w:val="0"/>
        <w:i w:val="0"/>
        <w:iCs w:val="0"/>
        <w:caps w:val="0"/>
        <w:strike w:val="0"/>
        <w:dstrike w:val="0"/>
        <w:outline w:val="0"/>
        <w:shadow w:val="0"/>
        <w:emboss w:val="0"/>
        <w:imprint w:val="0"/>
        <w:vanish w:val="0"/>
        <w:spacing w:val="0"/>
        <w:w w:val="100"/>
        <w:position w:val="2"/>
        <w:sz w:val="16"/>
        <w:szCs w:val="16"/>
        <w:vertAlign w:val="baseline"/>
      </w:rPr>
    </w:lvl>
    <w:lvl w:ilvl="1" w:tplc="8098D272" w:tentative="1">
      <w:start w:val="1"/>
      <w:numFmt w:val="bullet"/>
      <w:lvlText w:val=""/>
      <w:lvlJc w:val="left"/>
      <w:pPr>
        <w:tabs>
          <w:tab w:val="num" w:pos="840"/>
        </w:tabs>
        <w:ind w:left="840" w:hanging="420"/>
      </w:pPr>
      <w:rPr>
        <w:rFonts w:ascii="Wingdings" w:hAnsi="Wingdings" w:hint="default"/>
      </w:rPr>
    </w:lvl>
    <w:lvl w:ilvl="2" w:tplc="F3D4C252" w:tentative="1">
      <w:start w:val="1"/>
      <w:numFmt w:val="bullet"/>
      <w:lvlText w:val=""/>
      <w:lvlJc w:val="left"/>
      <w:pPr>
        <w:tabs>
          <w:tab w:val="num" w:pos="1260"/>
        </w:tabs>
        <w:ind w:left="1260" w:hanging="420"/>
      </w:pPr>
      <w:rPr>
        <w:rFonts w:ascii="Wingdings" w:hAnsi="Wingdings" w:hint="default"/>
      </w:rPr>
    </w:lvl>
    <w:lvl w:ilvl="3" w:tplc="5ACE24E0">
      <w:start w:val="1"/>
      <w:numFmt w:val="bullet"/>
      <w:lvlText w:val=""/>
      <w:lvlJc w:val="left"/>
      <w:pPr>
        <w:tabs>
          <w:tab w:val="num" w:pos="1680"/>
        </w:tabs>
        <w:ind w:left="1680" w:hanging="420"/>
      </w:pPr>
      <w:rPr>
        <w:rFonts w:ascii="Wingdings" w:hAnsi="Wingdings" w:hint="default"/>
      </w:rPr>
    </w:lvl>
    <w:lvl w:ilvl="4" w:tplc="2A52EFA6" w:tentative="1">
      <w:start w:val="1"/>
      <w:numFmt w:val="bullet"/>
      <w:lvlText w:val=""/>
      <w:lvlJc w:val="left"/>
      <w:pPr>
        <w:tabs>
          <w:tab w:val="num" w:pos="2100"/>
        </w:tabs>
        <w:ind w:left="2100" w:hanging="420"/>
      </w:pPr>
      <w:rPr>
        <w:rFonts w:ascii="Wingdings" w:hAnsi="Wingdings" w:hint="default"/>
      </w:rPr>
    </w:lvl>
    <w:lvl w:ilvl="5" w:tplc="3CEECF6A" w:tentative="1">
      <w:start w:val="1"/>
      <w:numFmt w:val="bullet"/>
      <w:lvlText w:val=""/>
      <w:lvlJc w:val="left"/>
      <w:pPr>
        <w:tabs>
          <w:tab w:val="num" w:pos="2520"/>
        </w:tabs>
        <w:ind w:left="2520" w:hanging="420"/>
      </w:pPr>
      <w:rPr>
        <w:rFonts w:ascii="Wingdings" w:hAnsi="Wingdings" w:hint="default"/>
      </w:rPr>
    </w:lvl>
    <w:lvl w:ilvl="6" w:tplc="A8AC6C78" w:tentative="1">
      <w:start w:val="1"/>
      <w:numFmt w:val="bullet"/>
      <w:lvlText w:val=""/>
      <w:lvlJc w:val="left"/>
      <w:pPr>
        <w:tabs>
          <w:tab w:val="num" w:pos="2940"/>
        </w:tabs>
        <w:ind w:left="2940" w:hanging="420"/>
      </w:pPr>
      <w:rPr>
        <w:rFonts w:ascii="Wingdings" w:hAnsi="Wingdings" w:hint="default"/>
      </w:rPr>
    </w:lvl>
    <w:lvl w:ilvl="7" w:tplc="D4DA30AC" w:tentative="1">
      <w:start w:val="1"/>
      <w:numFmt w:val="bullet"/>
      <w:lvlText w:val=""/>
      <w:lvlJc w:val="left"/>
      <w:pPr>
        <w:tabs>
          <w:tab w:val="num" w:pos="3360"/>
        </w:tabs>
        <w:ind w:left="3360" w:hanging="420"/>
      </w:pPr>
      <w:rPr>
        <w:rFonts w:ascii="Wingdings" w:hAnsi="Wingdings" w:hint="default"/>
      </w:rPr>
    </w:lvl>
    <w:lvl w:ilvl="8" w:tplc="A62095F8" w:tentative="1">
      <w:start w:val="1"/>
      <w:numFmt w:val="bullet"/>
      <w:lvlText w:val=""/>
      <w:lvlJc w:val="left"/>
      <w:pPr>
        <w:tabs>
          <w:tab w:val="num" w:pos="3780"/>
        </w:tabs>
        <w:ind w:left="3780" w:hanging="420"/>
      </w:pPr>
      <w:rPr>
        <w:rFonts w:ascii="Wingdings" w:hAnsi="Wingdings" w:hint="default"/>
      </w:rPr>
    </w:lvl>
  </w:abstractNum>
  <w:abstractNum w:abstractNumId="15">
    <w:nsid w:val="202A1FAB"/>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16">
    <w:nsid w:val="23B92005"/>
    <w:multiLevelType w:val="hybridMultilevel"/>
    <w:tmpl w:val="F5E05ACC"/>
    <w:lvl w:ilvl="0" w:tplc="B4522A24">
      <w:start w:val="1"/>
      <w:numFmt w:val="bullet"/>
      <w:pStyle w:val="CAUTIONTextList"/>
      <w:lvlText w:val=""/>
      <w:lvlJc w:val="left"/>
      <w:pPr>
        <w:tabs>
          <w:tab w:val="num" w:pos="1985"/>
        </w:tabs>
        <w:ind w:left="1985" w:hanging="284"/>
      </w:pPr>
      <w:rPr>
        <w:rFonts w:ascii="Wingdings" w:hAnsi="Wingdings" w:hint="default"/>
        <w:color w:val="auto"/>
        <w:spacing w:val="0"/>
        <w:w w:val="100"/>
        <w:position w:val="1"/>
        <w:sz w:val="16"/>
        <w:szCs w:val="16"/>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7">
    <w:nsid w:val="26CB7251"/>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18">
    <w:nsid w:val="2C951E2A"/>
    <w:multiLevelType w:val="multilevel"/>
    <w:tmpl w:val="0409001F"/>
    <w:styleLink w:val="1111110"/>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9">
    <w:nsid w:val="30BD007F"/>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20">
    <w:nsid w:val="34C077FB"/>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21">
    <w:nsid w:val="37F60C8A"/>
    <w:multiLevelType w:val="hybridMultilevel"/>
    <w:tmpl w:val="7110D116"/>
    <w:lvl w:ilvl="0" w:tplc="D832A39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22">
    <w:nsid w:val="42A046D5"/>
    <w:multiLevelType w:val="multilevel"/>
    <w:tmpl w:val="04090023"/>
    <w:styleLink w:val="a2"/>
    <w:lvl w:ilvl="0">
      <w:start w:val="1"/>
      <w:numFmt w:val="upperRoman"/>
      <w:lvlText w:val="第 %1 条"/>
      <w:lvlJc w:val="left"/>
      <w:pPr>
        <w:tabs>
          <w:tab w:val="num" w:pos="1800"/>
        </w:tabs>
        <w:ind w:left="0" w:firstLine="0"/>
      </w:pPr>
    </w:lvl>
    <w:lvl w:ilvl="1">
      <w:start w:val="1"/>
      <w:numFmt w:val="decimalZero"/>
      <w:isLgl/>
      <w:lvlText w:val="节 %1.%2"/>
      <w:lvlJc w:val="left"/>
      <w:pPr>
        <w:tabs>
          <w:tab w:val="num" w:pos="144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3">
    <w:nsid w:val="42CF4755"/>
    <w:multiLevelType w:val="hybridMultilevel"/>
    <w:tmpl w:val="1A940A0E"/>
    <w:lvl w:ilvl="0" w:tplc="0602B598">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outline w:val="0"/>
        <w:shadow w:val="0"/>
        <w:emboss w:val="0"/>
        <w:imprint w:val="0"/>
        <w:vanish w:val="0"/>
        <w:spacing w:val="0"/>
        <w:w w:val="100"/>
        <w:position w:val="2"/>
        <w:sz w:val="16"/>
        <w:szCs w:val="16"/>
        <w:vertAlign w:val="baseline"/>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4">
    <w:nsid w:val="43585762"/>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25">
    <w:nsid w:val="463C3DB5"/>
    <w:multiLevelType w:val="hybridMultilevel"/>
    <w:tmpl w:val="2668DBD8"/>
    <w:lvl w:ilvl="0" w:tplc="3ECC9E86">
      <w:start w:val="1"/>
      <w:numFmt w:val="decimal"/>
      <w:pStyle w:val="ItemStepinTable"/>
      <w:lvlText w:val="%1."/>
      <w:lvlJc w:val="left"/>
      <w:pPr>
        <w:tabs>
          <w:tab w:val="num" w:pos="284"/>
        </w:tabs>
        <w:ind w:left="284" w:hanging="284"/>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nsid w:val="49B55F2E"/>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27">
    <w:nsid w:val="4B605F62"/>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28">
    <w:nsid w:val="4CF35BD6"/>
    <w:multiLevelType w:val="hybridMultilevel"/>
    <w:tmpl w:val="763A08B6"/>
    <w:lvl w:ilvl="0" w:tplc="04090001">
      <w:start w:val="1"/>
      <w:numFmt w:val="bullet"/>
      <w:lvlText w:val=""/>
      <w:lvlJc w:val="left"/>
      <w:pPr>
        <w:ind w:left="2121" w:hanging="420"/>
      </w:pPr>
      <w:rPr>
        <w:rFonts w:ascii="Wingdings" w:hAnsi="Wingdings" w:hint="default"/>
      </w:rPr>
    </w:lvl>
    <w:lvl w:ilvl="1" w:tplc="04090003">
      <w:start w:val="1"/>
      <w:numFmt w:val="bullet"/>
      <w:lvlText w:val=""/>
      <w:lvlJc w:val="left"/>
      <w:pPr>
        <w:ind w:left="2541" w:hanging="420"/>
      </w:pPr>
      <w:rPr>
        <w:rFonts w:ascii="Wingdings" w:hAnsi="Wingdings" w:hint="default"/>
      </w:rPr>
    </w:lvl>
    <w:lvl w:ilvl="2" w:tplc="04090005">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29">
    <w:nsid w:val="4DDA66D1"/>
    <w:multiLevelType w:val="multilevel"/>
    <w:tmpl w:val="825C87C0"/>
    <w:lvl w:ilvl="0">
      <w:start w:val="1"/>
      <w:numFmt w:val="upperLetter"/>
      <w:pStyle w:val="Appendixheading1"/>
      <w:suff w:val="nothing"/>
      <w:lvlText w:val="%1 "/>
      <w:lvlJc w:val="left"/>
      <w:pPr>
        <w:ind w:left="0" w:firstLine="0"/>
      </w:pPr>
      <w:rPr>
        <w:rFonts w:ascii="Book Antiqua"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Appendixheading2"/>
      <w:suff w:val="nothing"/>
      <w:lvlText w:val="%1.%2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Appendixheading3"/>
      <w:suff w:val="nothing"/>
      <w:lvlText w:val="%1.%2.%3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32"/>
        <w:szCs w:val="32"/>
        <w:vertAlign w:val="baseline"/>
      </w:rPr>
    </w:lvl>
    <w:lvl w:ilvl="3">
      <w:start w:val="1"/>
      <w:numFmt w:val="decimal"/>
      <w:pStyle w:val="Appendixheading4"/>
      <w:suff w:val="nothing"/>
      <w:lvlText w:val="%1.%2.%3.%4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28"/>
        <w:szCs w:val="28"/>
        <w:vertAlign w:val="baseline"/>
      </w:rPr>
    </w:lvl>
    <w:lvl w:ilvl="4">
      <w:start w:val="1"/>
      <w:numFmt w:val="decimal"/>
      <w:pStyle w:val="Appendixheading5"/>
      <w:suff w:val="nothing"/>
      <w:lvlText w:val="%1.%2.%3.%4.%5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24"/>
        <w:szCs w:val="24"/>
        <w:vertAlign w:val="baseline"/>
      </w:rPr>
    </w:lvl>
    <w:lvl w:ilvl="5">
      <w:start w:val="1"/>
      <w:numFmt w:val="decimal"/>
      <w:lvlText w:val="Step %6"/>
      <w:lvlJc w:val="right"/>
      <w:pPr>
        <w:tabs>
          <w:tab w:val="num" w:pos="1701"/>
        </w:tabs>
        <w:ind w:left="1701" w:hanging="159"/>
      </w:pPr>
      <w:rPr>
        <w:rFonts w:ascii="Book Antiqua" w:hAnsi="Book Antiqua" w:cs="Times New Roman" w:hint="default"/>
        <w:b/>
        <w:bCs/>
        <w:i w:val="0"/>
        <w:iCs w:val="0"/>
        <w:sz w:val="21"/>
        <w:szCs w:val="21"/>
        <w:u w:val="none"/>
      </w:rPr>
    </w:lvl>
    <w:lvl w:ilvl="6">
      <w:start w:val="1"/>
      <w:numFmt w:val="decimal"/>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pStyle w:val="FigureDescriptioninAppendix"/>
      <w:suff w:val="space"/>
      <w:lvlText w:val="Figure %1-%8"/>
      <w:lvlJc w:val="left"/>
      <w:pPr>
        <w:ind w:left="1701" w:firstLine="0"/>
      </w:pPr>
      <w:rPr>
        <w:rFonts w:ascii="Times New Roman" w:hAnsi="Times New Roman" w:cs="Book Antiqua" w:hint="default"/>
        <w:b/>
        <w:bCs/>
        <w:i w:val="0"/>
        <w:iCs w:val="0"/>
        <w:sz w:val="21"/>
        <w:szCs w:val="21"/>
        <w:u w:val="none"/>
      </w:rPr>
    </w:lvl>
    <w:lvl w:ilvl="8">
      <w:start w:val="1"/>
      <w:numFmt w:val="decimal"/>
      <w:lvlRestart w:val="1"/>
      <w:pStyle w:val="TableDescriptioninAppendix"/>
      <w:suff w:val="space"/>
      <w:lvlText w:val="Table %1-%9"/>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abstractNum>
  <w:abstractNum w:abstractNumId="30">
    <w:nsid w:val="510F6C54"/>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31">
    <w:nsid w:val="580C09AA"/>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32">
    <w:nsid w:val="5C6B2C1B"/>
    <w:multiLevelType w:val="hybridMultilevel"/>
    <w:tmpl w:val="5AACD418"/>
    <w:lvl w:ilvl="0" w:tplc="241E04E0">
      <w:start w:val="1"/>
      <w:numFmt w:val="decimal"/>
      <w:lvlText w:val="%1."/>
      <w:lvlJc w:val="left"/>
      <w:pPr>
        <w:tabs>
          <w:tab w:val="num" w:pos="2409"/>
        </w:tabs>
        <w:ind w:left="2410" w:hanging="284"/>
      </w:pPr>
      <w:rPr>
        <w:rFonts w:hint="eastAsia"/>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33">
    <w:nsid w:val="652C1CA4"/>
    <w:multiLevelType w:val="multilevel"/>
    <w:tmpl w:val="BF2CAD92"/>
    <w:lvl w:ilvl="0">
      <w:start w:val="1"/>
      <w:numFmt w:val="none"/>
      <w:pStyle w:val="BlockLabel"/>
      <w:suff w:val="nothing"/>
      <w:lvlText w:val=""/>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Step123"/>
      <w:lvlText w:val="%1Step %2"/>
      <w:lvlJc w:val="right"/>
      <w:pPr>
        <w:tabs>
          <w:tab w:val="num" w:pos="1701"/>
        </w:tabs>
        <w:ind w:left="1701" w:hanging="159"/>
      </w:pPr>
      <w:rPr>
        <w:rFonts w:ascii="Book Antiqua" w:eastAsia="黑体" w:hAnsi="Book Antiqua" w:cs="Book Antiqua" w:hint="default"/>
        <w:b/>
        <w:bCs/>
        <w:i w:val="0"/>
        <w:iCs w:val="0"/>
        <w:caps w:val="0"/>
        <w:strike w:val="0"/>
        <w:dstrike w:val="0"/>
        <w:outline w:val="0"/>
        <w:shadow w:val="0"/>
        <w:emboss w:val="0"/>
        <w:imprint w:val="0"/>
        <w:snapToGrid w:val="0"/>
        <w:vanish w:val="0"/>
        <w:spacing w:val="0"/>
        <w:kern w:val="0"/>
        <w:sz w:val="21"/>
        <w:szCs w:val="21"/>
        <w:vertAlign w:val="baseline"/>
      </w:rPr>
    </w:lvl>
    <w:lvl w:ilvl="2">
      <w:start w:val="1"/>
      <w:numFmt w:val="decimal"/>
      <w:pStyle w:val="ItemStep123"/>
      <w:lvlText w:val="%3."/>
      <w:lvlJc w:val="left"/>
      <w:pPr>
        <w:tabs>
          <w:tab w:val="num" w:pos="2126"/>
        </w:tabs>
        <w:ind w:left="2126" w:hanging="425"/>
      </w:pPr>
      <w:rPr>
        <w:rFonts w:ascii="Times New Roman" w:eastAsia="黑体" w:hAnsi="Times New Roman" w:cs="Times New Roman" w:hint="default"/>
        <w:b w:val="0"/>
        <w:bCs/>
        <w:i w:val="0"/>
        <w:iCs w:val="0"/>
        <w:caps w:val="0"/>
        <w:strike w:val="0"/>
        <w:dstrike w:val="0"/>
        <w:outline w:val="0"/>
        <w:shadow w:val="0"/>
        <w:emboss w:val="0"/>
        <w:imprint w:val="0"/>
        <w:snapToGrid w:val="0"/>
        <w:vanish w:val="0"/>
        <w:kern w:val="0"/>
        <w:sz w:val="21"/>
        <w:szCs w:val="21"/>
        <w:vertAlign w:val="baseline"/>
      </w:rPr>
    </w:lvl>
    <w:lvl w:ilvl="3">
      <w:start w:val="1"/>
      <w:numFmt w:val="decimal"/>
      <w:lvlRestart w:val="1"/>
      <w:suff w:val="nothing"/>
      <w:lvlText w:val="%1.%2.%3.%4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sz w:val="28"/>
        <w:szCs w:val="28"/>
        <w:vertAlign w:val="baseline"/>
      </w:rPr>
    </w:lvl>
    <w:lvl w:ilvl="4">
      <w:start w:val="1"/>
      <w:numFmt w:val="decimal"/>
      <w:lvlRestart w:val="1"/>
      <w:suff w:val="nothing"/>
      <w:lvlText w:val="%1.%2.%3.%4.%5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sz w:val="24"/>
        <w:szCs w:val="24"/>
        <w:vertAlign w:val="baseline"/>
      </w:rPr>
    </w:lvl>
    <w:lvl w:ilvl="5">
      <w:start w:val="1"/>
      <w:numFmt w:val="decimal"/>
      <w:lvlText w:val="Step %6"/>
      <w:lvlJc w:val="right"/>
      <w:pPr>
        <w:tabs>
          <w:tab w:val="num" w:pos="1701"/>
        </w:tabs>
        <w:ind w:left="1701" w:hanging="159"/>
      </w:pPr>
      <w:rPr>
        <w:rFonts w:ascii="Arial" w:hAnsi="Arial" w:cs="Arial" w:hint="default"/>
        <w:b/>
        <w:bCs/>
        <w:i w:val="0"/>
        <w:iCs w:val="0"/>
        <w:caps w:val="0"/>
        <w:strike w:val="0"/>
        <w:dstrike w:val="0"/>
        <w:outline w:val="0"/>
        <w:shadow w:val="0"/>
        <w:emboss w:val="0"/>
        <w:imprint w:val="0"/>
        <w:vanish w:val="0"/>
        <w:sz w:val="20"/>
        <w:szCs w:val="20"/>
        <w:vertAlign w:val="baseline"/>
      </w:rPr>
    </w:lvl>
    <w:lvl w:ilvl="6">
      <w:start w:val="1"/>
      <w:numFmt w:val="decimal"/>
      <w:lvlText w:val="%7."/>
      <w:lvlJc w:val="left"/>
      <w:pPr>
        <w:tabs>
          <w:tab w:val="num" w:pos="2126"/>
        </w:tabs>
        <w:ind w:left="2126" w:hanging="425"/>
      </w:pPr>
      <w:rPr>
        <w:rFonts w:ascii="Book Antiqua" w:hAnsi="Book Antiqua" w:cs="Times New Roman" w:hint="default"/>
        <w:b/>
        <w:bCs/>
        <w:i w:val="0"/>
        <w:iCs w:val="0"/>
        <w:color w:val="auto"/>
        <w:sz w:val="21"/>
        <w:szCs w:val="21"/>
      </w:rPr>
    </w:lvl>
    <w:lvl w:ilvl="7">
      <w:start w:val="1"/>
      <w:numFmt w:val="decimal"/>
      <w:lvlRestart w:val="1"/>
      <w:suff w:val="space"/>
      <w:lvlText w:val="Figure %1-%8"/>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lvl w:ilvl="8">
      <w:start w:val="1"/>
      <w:numFmt w:val="decimal"/>
      <w:lvlRestart w:val="1"/>
      <w:suff w:val="space"/>
      <w:lvlText w:val="Table %1-%9"/>
      <w:lvlJc w:val="left"/>
      <w:pPr>
        <w:ind w:left="1701" w:firstLine="0"/>
      </w:pPr>
      <w:rPr>
        <w:rFonts w:ascii="Times New Roman" w:eastAsia="黑体" w:hAnsi="Times New Roman" w:hint="default"/>
        <w:b/>
        <w:bCs/>
        <w:i w:val="0"/>
        <w:iCs w:val="0"/>
        <w:color w:val="auto"/>
        <w:sz w:val="21"/>
        <w:szCs w:val="21"/>
      </w:rPr>
    </w:lvl>
  </w:abstractNum>
  <w:abstractNum w:abstractNumId="34">
    <w:nsid w:val="667437AC"/>
    <w:multiLevelType w:val="hybridMultilevel"/>
    <w:tmpl w:val="DE3895E6"/>
    <w:lvl w:ilvl="0" w:tplc="7396B8A4">
      <w:start w:val="1"/>
      <w:numFmt w:val="bullet"/>
      <w:pStyle w:val="NotesTextList"/>
      <w:lvlText w:val=""/>
      <w:lvlJc w:val="left"/>
      <w:pPr>
        <w:tabs>
          <w:tab w:val="num" w:pos="2359"/>
        </w:tabs>
        <w:ind w:left="2359" w:hanging="284"/>
      </w:pPr>
      <w:rPr>
        <w:rFonts w:ascii="Wingdings" w:hAnsi="Wingdings" w:cs="Wingdings" w:hint="default"/>
        <w:position w:val="1"/>
        <w:sz w:val="13"/>
        <w:szCs w:val="13"/>
        <w:effect w:val="none"/>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5">
    <w:nsid w:val="6A3B236E"/>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36">
    <w:nsid w:val="6C066CFC"/>
    <w:multiLevelType w:val="multilevel"/>
    <w:tmpl w:val="0409001D"/>
    <w:styleLink w:val="1111111"/>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37">
    <w:nsid w:val="6D286D32"/>
    <w:multiLevelType w:val="multilevel"/>
    <w:tmpl w:val="FD986BBC"/>
    <w:lvl w:ilvl="0">
      <w:start w:val="1"/>
      <w:numFmt w:val="decimal"/>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suff w:val="nothing"/>
      <w:lvlText w:val="%1.%2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suff w:val="nothing"/>
      <w:lvlText w:val="%1.%2.%3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kern w:val="0"/>
        <w:sz w:val="32"/>
        <w:szCs w:val="32"/>
        <w:vertAlign w:val="baseline"/>
      </w:rPr>
    </w:lvl>
    <w:lvl w:ilvl="3">
      <w:start w:val="1"/>
      <w:numFmt w:val="decimal"/>
      <w:suff w:val="nothing"/>
      <w:lvlText w:val="%1.%2.%3.%4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sz w:val="28"/>
        <w:szCs w:val="28"/>
        <w:vertAlign w:val="baseline"/>
      </w:rPr>
    </w:lvl>
    <w:lvl w:ilvl="4">
      <w:start w:val="1"/>
      <w:numFmt w:val="decimal"/>
      <w:suff w:val="nothing"/>
      <w:lvlText w:val="%1.%2.%3.%4.%5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sz w:val="24"/>
        <w:szCs w:val="24"/>
        <w:vertAlign w:val="baseline"/>
      </w:rPr>
    </w:lvl>
    <w:lvl w:ilvl="5">
      <w:start w:val="1"/>
      <w:numFmt w:val="decimal"/>
      <w:lvlText w:val="Step %6"/>
      <w:lvlJc w:val="right"/>
      <w:pPr>
        <w:tabs>
          <w:tab w:val="num" w:pos="1701"/>
        </w:tabs>
        <w:ind w:left="1701" w:hanging="159"/>
      </w:pPr>
      <w:rPr>
        <w:rFonts w:ascii="Book Antiqua" w:hAnsi="Book Antiqua" w:cs="Arial" w:hint="default"/>
        <w:b/>
        <w:bCs/>
        <w:i w:val="0"/>
        <w:iCs w:val="0"/>
        <w:caps w:val="0"/>
        <w:strike w:val="0"/>
        <w:dstrike w:val="0"/>
        <w:outline w:val="0"/>
        <w:shadow w:val="0"/>
        <w:emboss w:val="0"/>
        <w:imprint w:val="0"/>
        <w:vanish w:val="0"/>
        <w:color w:val="auto"/>
        <w:sz w:val="21"/>
        <w:szCs w:val="20"/>
        <w:vertAlign w:val="baseline"/>
      </w:rPr>
    </w:lvl>
    <w:lvl w:ilvl="6">
      <w:start w:val="1"/>
      <w:numFmt w:val="decimal"/>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suff w:val="space"/>
      <w:lvlText w:val="Figure %1-%8"/>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lvl w:ilvl="8">
      <w:start w:val="1"/>
      <w:numFmt w:val="decimal"/>
      <w:lvlRestart w:val="1"/>
      <w:suff w:val="space"/>
      <w:lvlText w:val="Table %1-%9"/>
      <w:lvlJc w:val="left"/>
      <w:pPr>
        <w:ind w:left="1701" w:firstLine="0"/>
      </w:pPr>
      <w:rPr>
        <w:rFonts w:ascii="Times New Roman" w:eastAsia="黑体" w:hAnsi="Times New Roman" w:hint="default"/>
        <w:b/>
        <w:bCs/>
        <w:i w:val="0"/>
        <w:iCs w:val="0"/>
        <w:color w:val="auto"/>
        <w:sz w:val="21"/>
        <w:szCs w:val="21"/>
      </w:rPr>
    </w:lvl>
  </w:abstractNum>
  <w:abstractNum w:abstractNumId="38">
    <w:nsid w:val="6E230785"/>
    <w:multiLevelType w:val="hybridMultilevel"/>
    <w:tmpl w:val="21BCB028"/>
    <w:lvl w:ilvl="0" w:tplc="47981EF0">
      <w:start w:val="1"/>
      <w:numFmt w:val="bullet"/>
      <w:pStyle w:val="ItemListinTable"/>
      <w:lvlText w:val=""/>
      <w:lvlJc w:val="left"/>
      <w:pPr>
        <w:tabs>
          <w:tab w:val="num" w:pos="170"/>
        </w:tabs>
        <w:ind w:left="170" w:hanging="170"/>
      </w:pPr>
      <w:rPr>
        <w:rFonts w:ascii="Wingdings" w:eastAsia="宋体" w:hAnsi="Wingdings" w:hint="default"/>
        <w:b w:val="0"/>
        <w:i w:val="0"/>
        <w:color w:val="auto"/>
        <w:position w:val="3"/>
        <w:sz w:val="13"/>
        <w:szCs w:val="13"/>
      </w:rPr>
    </w:lvl>
    <w:lvl w:ilvl="1" w:tplc="D9924BD4" w:tentative="1">
      <w:start w:val="1"/>
      <w:numFmt w:val="bullet"/>
      <w:lvlText w:val=""/>
      <w:lvlJc w:val="left"/>
      <w:pPr>
        <w:tabs>
          <w:tab w:val="num" w:pos="840"/>
        </w:tabs>
        <w:ind w:left="840" w:hanging="420"/>
      </w:pPr>
      <w:rPr>
        <w:rFonts w:ascii="Wingdings" w:hAnsi="Wingdings" w:hint="default"/>
      </w:rPr>
    </w:lvl>
    <w:lvl w:ilvl="2" w:tplc="67CEA842" w:tentative="1">
      <w:start w:val="1"/>
      <w:numFmt w:val="bullet"/>
      <w:lvlText w:val=""/>
      <w:lvlJc w:val="left"/>
      <w:pPr>
        <w:tabs>
          <w:tab w:val="num" w:pos="1260"/>
        </w:tabs>
        <w:ind w:left="1260" w:hanging="420"/>
      </w:pPr>
      <w:rPr>
        <w:rFonts w:ascii="Wingdings" w:hAnsi="Wingdings" w:hint="default"/>
      </w:rPr>
    </w:lvl>
    <w:lvl w:ilvl="3" w:tplc="75547438" w:tentative="1">
      <w:start w:val="1"/>
      <w:numFmt w:val="bullet"/>
      <w:lvlText w:val=""/>
      <w:lvlJc w:val="left"/>
      <w:pPr>
        <w:tabs>
          <w:tab w:val="num" w:pos="1680"/>
        </w:tabs>
        <w:ind w:left="1680" w:hanging="420"/>
      </w:pPr>
      <w:rPr>
        <w:rFonts w:ascii="Wingdings" w:hAnsi="Wingdings" w:hint="default"/>
      </w:rPr>
    </w:lvl>
    <w:lvl w:ilvl="4" w:tplc="21482CF2" w:tentative="1">
      <w:start w:val="1"/>
      <w:numFmt w:val="bullet"/>
      <w:lvlText w:val=""/>
      <w:lvlJc w:val="left"/>
      <w:pPr>
        <w:tabs>
          <w:tab w:val="num" w:pos="2100"/>
        </w:tabs>
        <w:ind w:left="2100" w:hanging="420"/>
      </w:pPr>
      <w:rPr>
        <w:rFonts w:ascii="Wingdings" w:hAnsi="Wingdings" w:hint="default"/>
      </w:rPr>
    </w:lvl>
    <w:lvl w:ilvl="5" w:tplc="9A52E0CA" w:tentative="1">
      <w:start w:val="1"/>
      <w:numFmt w:val="bullet"/>
      <w:lvlText w:val=""/>
      <w:lvlJc w:val="left"/>
      <w:pPr>
        <w:tabs>
          <w:tab w:val="num" w:pos="2520"/>
        </w:tabs>
        <w:ind w:left="2520" w:hanging="420"/>
      </w:pPr>
      <w:rPr>
        <w:rFonts w:ascii="Wingdings" w:hAnsi="Wingdings" w:hint="default"/>
      </w:rPr>
    </w:lvl>
    <w:lvl w:ilvl="6" w:tplc="5B6E15EA" w:tentative="1">
      <w:start w:val="1"/>
      <w:numFmt w:val="bullet"/>
      <w:lvlText w:val=""/>
      <w:lvlJc w:val="left"/>
      <w:pPr>
        <w:tabs>
          <w:tab w:val="num" w:pos="2940"/>
        </w:tabs>
        <w:ind w:left="2940" w:hanging="420"/>
      </w:pPr>
      <w:rPr>
        <w:rFonts w:ascii="Wingdings" w:hAnsi="Wingdings" w:hint="default"/>
      </w:rPr>
    </w:lvl>
    <w:lvl w:ilvl="7" w:tplc="3AE28376" w:tentative="1">
      <w:start w:val="1"/>
      <w:numFmt w:val="bullet"/>
      <w:lvlText w:val=""/>
      <w:lvlJc w:val="left"/>
      <w:pPr>
        <w:tabs>
          <w:tab w:val="num" w:pos="3360"/>
        </w:tabs>
        <w:ind w:left="3360" w:hanging="420"/>
      </w:pPr>
      <w:rPr>
        <w:rFonts w:ascii="Wingdings" w:hAnsi="Wingdings" w:hint="default"/>
      </w:rPr>
    </w:lvl>
    <w:lvl w:ilvl="8" w:tplc="B32AF4E8" w:tentative="1">
      <w:start w:val="1"/>
      <w:numFmt w:val="bullet"/>
      <w:lvlText w:val=""/>
      <w:lvlJc w:val="left"/>
      <w:pPr>
        <w:tabs>
          <w:tab w:val="num" w:pos="3780"/>
        </w:tabs>
        <w:ind w:left="3780" w:hanging="420"/>
      </w:pPr>
      <w:rPr>
        <w:rFonts w:ascii="Wingdings" w:hAnsi="Wingdings" w:hint="default"/>
      </w:rPr>
    </w:lvl>
  </w:abstractNum>
  <w:abstractNum w:abstractNumId="39">
    <w:nsid w:val="7C970E05"/>
    <w:multiLevelType w:val="hybridMultilevel"/>
    <w:tmpl w:val="B1C692B0"/>
    <w:lvl w:ilvl="0" w:tplc="00309018">
      <w:start w:val="1"/>
      <w:numFmt w:val="decimal"/>
      <w:lvlText w:val="%1."/>
      <w:lvlJc w:val="left"/>
      <w:pPr>
        <w:tabs>
          <w:tab w:val="num" w:pos="2409"/>
        </w:tabs>
        <w:ind w:left="2410" w:hanging="284"/>
      </w:pPr>
      <w:rPr>
        <w:rFonts w:ascii="Times New Roman" w:hAnsi="Times New Roman" w:cs="Times New Roman" w:hint="default"/>
        <w:sz w:val="21"/>
        <w:szCs w:val="21"/>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num w:numId="1">
    <w:abstractNumId w:val="10"/>
  </w:num>
  <w:num w:numId="2">
    <w:abstractNumId w:val="34"/>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22"/>
  </w:num>
  <w:num w:numId="14">
    <w:abstractNumId w:val="18"/>
  </w:num>
  <w:num w:numId="15">
    <w:abstractNumId w:val="36"/>
  </w:num>
  <w:num w:numId="16">
    <w:abstractNumId w:val="25"/>
  </w:num>
  <w:num w:numId="17">
    <w:abstractNumId w:val="38"/>
  </w:num>
  <w:num w:numId="18">
    <w:abstractNumId w:val="23"/>
  </w:num>
  <w:num w:numId="19">
    <w:abstractNumId w:val="11"/>
  </w:num>
  <w:num w:numId="20">
    <w:abstractNumId w:val="16"/>
  </w:num>
  <w:num w:numId="21">
    <w:abstractNumId w:val="12"/>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9"/>
  </w:num>
  <w:num w:numId="24">
    <w:abstractNumId w:val="33"/>
  </w:num>
  <w:num w:numId="25">
    <w:abstractNumId w:val="12"/>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num>
  <w:num w:numId="31">
    <w:abstractNumId w:val="21"/>
  </w:num>
  <w:num w:numId="32">
    <w:abstractNumId w:val="31"/>
  </w:num>
  <w:num w:numId="33">
    <w:abstractNumId w:val="27"/>
  </w:num>
  <w:num w:numId="34">
    <w:abstractNumId w:val="26"/>
  </w:num>
  <w:num w:numId="35">
    <w:abstractNumId w:val="24"/>
  </w:num>
  <w:num w:numId="36">
    <w:abstractNumId w:val="13"/>
  </w:num>
  <w:num w:numId="37">
    <w:abstractNumId w:val="39"/>
  </w:num>
  <w:num w:numId="38">
    <w:abstractNumId w:val="17"/>
  </w:num>
  <w:num w:numId="39">
    <w:abstractNumId w:val="15"/>
  </w:num>
  <w:num w:numId="40">
    <w:abstractNumId w:val="35"/>
  </w:num>
  <w:num w:numId="41">
    <w:abstractNumId w:val="30"/>
  </w:num>
  <w:num w:numId="42">
    <w:abstractNumId w:val="19"/>
  </w:num>
  <w:num w:numId="43">
    <w:abstractNumId w:val="20"/>
  </w:num>
  <w:num w:numId="4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3"/>
  </w:num>
  <w:num w:numId="46">
    <w:abstractNumId w:val="10"/>
  </w:num>
  <w:num w:numId="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
  </w:num>
  <w:num w:numId="49">
    <w:abstractNumId w:val="10"/>
    <w:lvlOverride w:ilvl="0"/>
    <w:lvlOverride w:ilvl="1"/>
    <w:lvlOverride w:ilvl="2"/>
    <w:lvlOverride w:ilvl="3"/>
    <w:lvlOverride w:ilvl="4"/>
    <w:lvlOverride w:ilvl="5"/>
    <w:lvlOverride w:ilvl="6">
      <w:startOverride w:val="1"/>
    </w:lvlOverride>
    <w:lvlOverride w:ilvl="7"/>
    <w:lvlOverride w:ilvl="8"/>
  </w:num>
  <w:num w:numId="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8"/>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ctiveWritingStyle w:appName="MSWord" w:lang="en-US" w:vendorID="64" w:dllVersion="131078" w:nlCheck="1" w:checkStyle="1"/>
  <w:activeWritingStyle w:appName="MSWord" w:lang="zh-CN" w:vendorID="64" w:dllVersion="131077" w:nlCheck="1" w:checkStyle="1"/>
  <w:activeWritingStyle w:appName="MSWord" w:lang="en-GB" w:vendorID="64" w:dllVersion="131078" w:nlCheck="1" w:checkStyle="1"/>
  <w:activeWritingStyle w:appName="MSWord" w:lang="fr-FR" w:vendorID="64" w:dllVersion="131078" w:nlCheck="1" w:checkStyle="1"/>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docVars>
    <w:docVar w:name="DocType" w:val="EnCustomerDocumentTemplate"/>
    <w:docVar w:name="TemplateVersion" w:val="V100R001C01"/>
  </w:docVars>
  <w:rsids>
    <w:rsidRoot w:val="00DE7BD8"/>
    <w:rsid w:val="0000017C"/>
    <w:rsid w:val="00001169"/>
    <w:rsid w:val="00002B11"/>
    <w:rsid w:val="00004EAE"/>
    <w:rsid w:val="000059CD"/>
    <w:rsid w:val="00006C30"/>
    <w:rsid w:val="00007366"/>
    <w:rsid w:val="00007BAF"/>
    <w:rsid w:val="00014409"/>
    <w:rsid w:val="000204D7"/>
    <w:rsid w:val="000209A5"/>
    <w:rsid w:val="00022994"/>
    <w:rsid w:val="00023498"/>
    <w:rsid w:val="0002360D"/>
    <w:rsid w:val="000236DC"/>
    <w:rsid w:val="00027249"/>
    <w:rsid w:val="00027D33"/>
    <w:rsid w:val="00030B38"/>
    <w:rsid w:val="0003480D"/>
    <w:rsid w:val="0003640A"/>
    <w:rsid w:val="00036481"/>
    <w:rsid w:val="00037929"/>
    <w:rsid w:val="00040041"/>
    <w:rsid w:val="00043480"/>
    <w:rsid w:val="00044EA1"/>
    <w:rsid w:val="00045A84"/>
    <w:rsid w:val="00046162"/>
    <w:rsid w:val="00046DA7"/>
    <w:rsid w:val="0004784E"/>
    <w:rsid w:val="00050060"/>
    <w:rsid w:val="000501FE"/>
    <w:rsid w:val="00054821"/>
    <w:rsid w:val="0005529C"/>
    <w:rsid w:val="00056CAA"/>
    <w:rsid w:val="00062085"/>
    <w:rsid w:val="00062113"/>
    <w:rsid w:val="00064369"/>
    <w:rsid w:val="000650A2"/>
    <w:rsid w:val="00065B3D"/>
    <w:rsid w:val="000672E0"/>
    <w:rsid w:val="00067562"/>
    <w:rsid w:val="000675B6"/>
    <w:rsid w:val="00070EF9"/>
    <w:rsid w:val="00070F2B"/>
    <w:rsid w:val="00075FBD"/>
    <w:rsid w:val="00076E09"/>
    <w:rsid w:val="00077D2A"/>
    <w:rsid w:val="00080ACA"/>
    <w:rsid w:val="0008104F"/>
    <w:rsid w:val="00081E7C"/>
    <w:rsid w:val="000829CA"/>
    <w:rsid w:val="00082E5C"/>
    <w:rsid w:val="0008619E"/>
    <w:rsid w:val="00087D7C"/>
    <w:rsid w:val="00090F5A"/>
    <w:rsid w:val="0009460A"/>
    <w:rsid w:val="000960A4"/>
    <w:rsid w:val="000963E8"/>
    <w:rsid w:val="00096B51"/>
    <w:rsid w:val="00096C5E"/>
    <w:rsid w:val="00096DAE"/>
    <w:rsid w:val="00096F8B"/>
    <w:rsid w:val="000A0B42"/>
    <w:rsid w:val="000A141B"/>
    <w:rsid w:val="000A2BD9"/>
    <w:rsid w:val="000A351C"/>
    <w:rsid w:val="000A44D2"/>
    <w:rsid w:val="000A51E3"/>
    <w:rsid w:val="000A6179"/>
    <w:rsid w:val="000A67ED"/>
    <w:rsid w:val="000A6FAD"/>
    <w:rsid w:val="000B08C7"/>
    <w:rsid w:val="000B3925"/>
    <w:rsid w:val="000B47B5"/>
    <w:rsid w:val="000B5263"/>
    <w:rsid w:val="000C0A8E"/>
    <w:rsid w:val="000C163B"/>
    <w:rsid w:val="000C23A5"/>
    <w:rsid w:val="000C608D"/>
    <w:rsid w:val="000D1AC5"/>
    <w:rsid w:val="000D2BD0"/>
    <w:rsid w:val="000D36FE"/>
    <w:rsid w:val="000D68BD"/>
    <w:rsid w:val="000E0B4D"/>
    <w:rsid w:val="000E1073"/>
    <w:rsid w:val="000E10A4"/>
    <w:rsid w:val="000E5622"/>
    <w:rsid w:val="000E5BA9"/>
    <w:rsid w:val="000E6762"/>
    <w:rsid w:val="000E6F07"/>
    <w:rsid w:val="000F0868"/>
    <w:rsid w:val="000F1247"/>
    <w:rsid w:val="000F1570"/>
    <w:rsid w:val="000F2222"/>
    <w:rsid w:val="000F28A4"/>
    <w:rsid w:val="000F726C"/>
    <w:rsid w:val="00101B8C"/>
    <w:rsid w:val="00102C95"/>
    <w:rsid w:val="00102FC4"/>
    <w:rsid w:val="00103408"/>
    <w:rsid w:val="001047CD"/>
    <w:rsid w:val="00104A93"/>
    <w:rsid w:val="00104BFD"/>
    <w:rsid w:val="00104CFC"/>
    <w:rsid w:val="00111942"/>
    <w:rsid w:val="00111DE3"/>
    <w:rsid w:val="001120CE"/>
    <w:rsid w:val="00113A71"/>
    <w:rsid w:val="00113FC7"/>
    <w:rsid w:val="00114424"/>
    <w:rsid w:val="00114C6D"/>
    <w:rsid w:val="0011515A"/>
    <w:rsid w:val="00116712"/>
    <w:rsid w:val="001173CF"/>
    <w:rsid w:val="00117D61"/>
    <w:rsid w:val="0012068C"/>
    <w:rsid w:val="001216E4"/>
    <w:rsid w:val="00122B3C"/>
    <w:rsid w:val="00123470"/>
    <w:rsid w:val="0013360E"/>
    <w:rsid w:val="00133C49"/>
    <w:rsid w:val="00134E72"/>
    <w:rsid w:val="001379C9"/>
    <w:rsid w:val="00140438"/>
    <w:rsid w:val="001421E2"/>
    <w:rsid w:val="001476B8"/>
    <w:rsid w:val="0015011F"/>
    <w:rsid w:val="001504CD"/>
    <w:rsid w:val="001505C6"/>
    <w:rsid w:val="001537B4"/>
    <w:rsid w:val="00154ACE"/>
    <w:rsid w:val="00155411"/>
    <w:rsid w:val="001557EC"/>
    <w:rsid w:val="00155871"/>
    <w:rsid w:val="0015759D"/>
    <w:rsid w:val="00161472"/>
    <w:rsid w:val="00161901"/>
    <w:rsid w:val="00162277"/>
    <w:rsid w:val="00162BB0"/>
    <w:rsid w:val="001650F5"/>
    <w:rsid w:val="00171422"/>
    <w:rsid w:val="00171579"/>
    <w:rsid w:val="001722C9"/>
    <w:rsid w:val="00174399"/>
    <w:rsid w:val="00174820"/>
    <w:rsid w:val="0017579E"/>
    <w:rsid w:val="001766BF"/>
    <w:rsid w:val="00176DF9"/>
    <w:rsid w:val="00180DFE"/>
    <w:rsid w:val="00181535"/>
    <w:rsid w:val="00182273"/>
    <w:rsid w:val="00182824"/>
    <w:rsid w:val="00184CE5"/>
    <w:rsid w:val="001865BC"/>
    <w:rsid w:val="00191AC5"/>
    <w:rsid w:val="001932F0"/>
    <w:rsid w:val="00193B07"/>
    <w:rsid w:val="00194561"/>
    <w:rsid w:val="00194F02"/>
    <w:rsid w:val="001954C5"/>
    <w:rsid w:val="001958D4"/>
    <w:rsid w:val="00196EE8"/>
    <w:rsid w:val="00197671"/>
    <w:rsid w:val="001A1C48"/>
    <w:rsid w:val="001A2A51"/>
    <w:rsid w:val="001A2F22"/>
    <w:rsid w:val="001A3366"/>
    <w:rsid w:val="001B3F83"/>
    <w:rsid w:val="001B48BE"/>
    <w:rsid w:val="001B4FEA"/>
    <w:rsid w:val="001C1084"/>
    <w:rsid w:val="001C124D"/>
    <w:rsid w:val="001C14B2"/>
    <w:rsid w:val="001C22D0"/>
    <w:rsid w:val="001C237C"/>
    <w:rsid w:val="001C296D"/>
    <w:rsid w:val="001C2EF1"/>
    <w:rsid w:val="001C4A19"/>
    <w:rsid w:val="001D0422"/>
    <w:rsid w:val="001D2F0F"/>
    <w:rsid w:val="001D2FEB"/>
    <w:rsid w:val="001D4738"/>
    <w:rsid w:val="001E0562"/>
    <w:rsid w:val="001E3495"/>
    <w:rsid w:val="001E6C48"/>
    <w:rsid w:val="001E7970"/>
    <w:rsid w:val="001F0129"/>
    <w:rsid w:val="001F0874"/>
    <w:rsid w:val="001F44E5"/>
    <w:rsid w:val="001F4FCF"/>
    <w:rsid w:val="001F6A30"/>
    <w:rsid w:val="001F7372"/>
    <w:rsid w:val="00202247"/>
    <w:rsid w:val="00202712"/>
    <w:rsid w:val="00202971"/>
    <w:rsid w:val="00204734"/>
    <w:rsid w:val="00204907"/>
    <w:rsid w:val="00204975"/>
    <w:rsid w:val="00205074"/>
    <w:rsid w:val="002051AD"/>
    <w:rsid w:val="0020714E"/>
    <w:rsid w:val="0021012C"/>
    <w:rsid w:val="002113D5"/>
    <w:rsid w:val="00211FAC"/>
    <w:rsid w:val="00212897"/>
    <w:rsid w:val="00214545"/>
    <w:rsid w:val="00217FE3"/>
    <w:rsid w:val="002213D3"/>
    <w:rsid w:val="00223111"/>
    <w:rsid w:val="00223174"/>
    <w:rsid w:val="00224359"/>
    <w:rsid w:val="00225AAD"/>
    <w:rsid w:val="00227798"/>
    <w:rsid w:val="0023006B"/>
    <w:rsid w:val="00230422"/>
    <w:rsid w:val="00231796"/>
    <w:rsid w:val="00231E2F"/>
    <w:rsid w:val="002347B2"/>
    <w:rsid w:val="002349F7"/>
    <w:rsid w:val="00237D11"/>
    <w:rsid w:val="0024104F"/>
    <w:rsid w:val="002414B1"/>
    <w:rsid w:val="00243326"/>
    <w:rsid w:val="002435BA"/>
    <w:rsid w:val="00244362"/>
    <w:rsid w:val="00245465"/>
    <w:rsid w:val="002463C5"/>
    <w:rsid w:val="00246D02"/>
    <w:rsid w:val="00247FED"/>
    <w:rsid w:val="00251572"/>
    <w:rsid w:val="00251F6A"/>
    <w:rsid w:val="0025673E"/>
    <w:rsid w:val="0025720A"/>
    <w:rsid w:val="00257428"/>
    <w:rsid w:val="00257A30"/>
    <w:rsid w:val="002678FE"/>
    <w:rsid w:val="0027139E"/>
    <w:rsid w:val="00272D6C"/>
    <w:rsid w:val="002739E2"/>
    <w:rsid w:val="00273EFF"/>
    <w:rsid w:val="00274363"/>
    <w:rsid w:val="0027556F"/>
    <w:rsid w:val="00275C20"/>
    <w:rsid w:val="00276AA6"/>
    <w:rsid w:val="00277148"/>
    <w:rsid w:val="002810E2"/>
    <w:rsid w:val="002853CB"/>
    <w:rsid w:val="00290132"/>
    <w:rsid w:val="00290861"/>
    <w:rsid w:val="00293018"/>
    <w:rsid w:val="00294301"/>
    <w:rsid w:val="00297484"/>
    <w:rsid w:val="002A404A"/>
    <w:rsid w:val="002A54E4"/>
    <w:rsid w:val="002A6128"/>
    <w:rsid w:val="002A762D"/>
    <w:rsid w:val="002B0076"/>
    <w:rsid w:val="002B17EE"/>
    <w:rsid w:val="002B249E"/>
    <w:rsid w:val="002B28FF"/>
    <w:rsid w:val="002B305F"/>
    <w:rsid w:val="002B6EA0"/>
    <w:rsid w:val="002B7406"/>
    <w:rsid w:val="002B75D4"/>
    <w:rsid w:val="002B7A7E"/>
    <w:rsid w:val="002B7D53"/>
    <w:rsid w:val="002C12D2"/>
    <w:rsid w:val="002C2431"/>
    <w:rsid w:val="002C2904"/>
    <w:rsid w:val="002C3614"/>
    <w:rsid w:val="002C3E19"/>
    <w:rsid w:val="002C45B5"/>
    <w:rsid w:val="002C4837"/>
    <w:rsid w:val="002C4A79"/>
    <w:rsid w:val="002C5646"/>
    <w:rsid w:val="002C6B7A"/>
    <w:rsid w:val="002C79E4"/>
    <w:rsid w:val="002D2750"/>
    <w:rsid w:val="002D341B"/>
    <w:rsid w:val="002D370E"/>
    <w:rsid w:val="002D4C6F"/>
    <w:rsid w:val="002D63E1"/>
    <w:rsid w:val="002E0843"/>
    <w:rsid w:val="002E0D11"/>
    <w:rsid w:val="002E3A9A"/>
    <w:rsid w:val="002E4201"/>
    <w:rsid w:val="002E4F77"/>
    <w:rsid w:val="002E5031"/>
    <w:rsid w:val="002E5302"/>
    <w:rsid w:val="002F0764"/>
    <w:rsid w:val="002F0971"/>
    <w:rsid w:val="002F190B"/>
    <w:rsid w:val="002F2BC5"/>
    <w:rsid w:val="002F4852"/>
    <w:rsid w:val="002F5ECE"/>
    <w:rsid w:val="002F68F8"/>
    <w:rsid w:val="002F6A9C"/>
    <w:rsid w:val="002F7712"/>
    <w:rsid w:val="002F7E25"/>
    <w:rsid w:val="00302040"/>
    <w:rsid w:val="003038A0"/>
    <w:rsid w:val="0030460C"/>
    <w:rsid w:val="00306103"/>
    <w:rsid w:val="0030678A"/>
    <w:rsid w:val="00310343"/>
    <w:rsid w:val="00311C3D"/>
    <w:rsid w:val="00312D20"/>
    <w:rsid w:val="003142FA"/>
    <w:rsid w:val="0031445D"/>
    <w:rsid w:val="0031571D"/>
    <w:rsid w:val="00316A52"/>
    <w:rsid w:val="00316E3A"/>
    <w:rsid w:val="00322A5C"/>
    <w:rsid w:val="00324B2E"/>
    <w:rsid w:val="00330727"/>
    <w:rsid w:val="0033103D"/>
    <w:rsid w:val="003316AC"/>
    <w:rsid w:val="0033180F"/>
    <w:rsid w:val="003328CA"/>
    <w:rsid w:val="00332C2C"/>
    <w:rsid w:val="00333FC9"/>
    <w:rsid w:val="00335EB2"/>
    <w:rsid w:val="00340505"/>
    <w:rsid w:val="00340FC4"/>
    <w:rsid w:val="003410D3"/>
    <w:rsid w:val="00341940"/>
    <w:rsid w:val="0034223E"/>
    <w:rsid w:val="00343483"/>
    <w:rsid w:val="003437F5"/>
    <w:rsid w:val="0034615C"/>
    <w:rsid w:val="00350576"/>
    <w:rsid w:val="0035325E"/>
    <w:rsid w:val="00354A0B"/>
    <w:rsid w:val="00354B13"/>
    <w:rsid w:val="00360108"/>
    <w:rsid w:val="003607FF"/>
    <w:rsid w:val="00361836"/>
    <w:rsid w:val="00363115"/>
    <w:rsid w:val="003639A6"/>
    <w:rsid w:val="00364DD2"/>
    <w:rsid w:val="003652BC"/>
    <w:rsid w:val="00374EE8"/>
    <w:rsid w:val="00375246"/>
    <w:rsid w:val="0037766B"/>
    <w:rsid w:val="00380154"/>
    <w:rsid w:val="00380A33"/>
    <w:rsid w:val="003810A2"/>
    <w:rsid w:val="003812D4"/>
    <w:rsid w:val="00383089"/>
    <w:rsid w:val="00385EC6"/>
    <w:rsid w:val="003862C2"/>
    <w:rsid w:val="00386423"/>
    <w:rsid w:val="0039077E"/>
    <w:rsid w:val="0039167E"/>
    <w:rsid w:val="003919EC"/>
    <w:rsid w:val="00392112"/>
    <w:rsid w:val="00393AC0"/>
    <w:rsid w:val="00394895"/>
    <w:rsid w:val="00394E07"/>
    <w:rsid w:val="00395741"/>
    <w:rsid w:val="0039633F"/>
    <w:rsid w:val="003A136D"/>
    <w:rsid w:val="003A3205"/>
    <w:rsid w:val="003A45F2"/>
    <w:rsid w:val="003A48AE"/>
    <w:rsid w:val="003A6218"/>
    <w:rsid w:val="003A6E89"/>
    <w:rsid w:val="003A7D0E"/>
    <w:rsid w:val="003B0CB9"/>
    <w:rsid w:val="003B282D"/>
    <w:rsid w:val="003B3B48"/>
    <w:rsid w:val="003B3BF0"/>
    <w:rsid w:val="003B3D9B"/>
    <w:rsid w:val="003B4891"/>
    <w:rsid w:val="003B5248"/>
    <w:rsid w:val="003B5253"/>
    <w:rsid w:val="003B7B5D"/>
    <w:rsid w:val="003C0DC3"/>
    <w:rsid w:val="003C13A3"/>
    <w:rsid w:val="003C2A6C"/>
    <w:rsid w:val="003C35FE"/>
    <w:rsid w:val="003C4546"/>
    <w:rsid w:val="003C45FE"/>
    <w:rsid w:val="003C4CBF"/>
    <w:rsid w:val="003C6029"/>
    <w:rsid w:val="003C7AE3"/>
    <w:rsid w:val="003D06DF"/>
    <w:rsid w:val="003D07DD"/>
    <w:rsid w:val="003D0CDB"/>
    <w:rsid w:val="003D1077"/>
    <w:rsid w:val="003D35C8"/>
    <w:rsid w:val="003D41B9"/>
    <w:rsid w:val="003D5F41"/>
    <w:rsid w:val="003D5F5D"/>
    <w:rsid w:val="003E1009"/>
    <w:rsid w:val="003E490B"/>
    <w:rsid w:val="003E4B7D"/>
    <w:rsid w:val="003E4DD4"/>
    <w:rsid w:val="003E597C"/>
    <w:rsid w:val="003E6576"/>
    <w:rsid w:val="003F0969"/>
    <w:rsid w:val="003F224D"/>
    <w:rsid w:val="003F29A4"/>
    <w:rsid w:val="003F5E99"/>
    <w:rsid w:val="003F5EDD"/>
    <w:rsid w:val="003F634B"/>
    <w:rsid w:val="003F67F6"/>
    <w:rsid w:val="004024E5"/>
    <w:rsid w:val="00402B6C"/>
    <w:rsid w:val="00402F4B"/>
    <w:rsid w:val="004030A2"/>
    <w:rsid w:val="00404B39"/>
    <w:rsid w:val="00404C0B"/>
    <w:rsid w:val="00404D2E"/>
    <w:rsid w:val="0040508F"/>
    <w:rsid w:val="00412214"/>
    <w:rsid w:val="00412BED"/>
    <w:rsid w:val="0041313F"/>
    <w:rsid w:val="00414750"/>
    <w:rsid w:val="00417777"/>
    <w:rsid w:val="00420014"/>
    <w:rsid w:val="00420295"/>
    <w:rsid w:val="00420541"/>
    <w:rsid w:val="00421014"/>
    <w:rsid w:val="00421474"/>
    <w:rsid w:val="00423E44"/>
    <w:rsid w:val="004249E2"/>
    <w:rsid w:val="00424E88"/>
    <w:rsid w:val="00431688"/>
    <w:rsid w:val="00431814"/>
    <w:rsid w:val="00432373"/>
    <w:rsid w:val="004326A9"/>
    <w:rsid w:val="00432AB8"/>
    <w:rsid w:val="00435E3B"/>
    <w:rsid w:val="0043764D"/>
    <w:rsid w:val="00440715"/>
    <w:rsid w:val="00444EAB"/>
    <w:rsid w:val="00445D53"/>
    <w:rsid w:val="00446256"/>
    <w:rsid w:val="0044721D"/>
    <w:rsid w:val="00447806"/>
    <w:rsid w:val="00447F7B"/>
    <w:rsid w:val="00450A20"/>
    <w:rsid w:val="004519A1"/>
    <w:rsid w:val="00453568"/>
    <w:rsid w:val="0045358A"/>
    <w:rsid w:val="004551DD"/>
    <w:rsid w:val="00455522"/>
    <w:rsid w:val="00455B17"/>
    <w:rsid w:val="00460FFD"/>
    <w:rsid w:val="00467BC3"/>
    <w:rsid w:val="00470600"/>
    <w:rsid w:val="00472457"/>
    <w:rsid w:val="00472F8A"/>
    <w:rsid w:val="00475131"/>
    <w:rsid w:val="00476D41"/>
    <w:rsid w:val="00476ED2"/>
    <w:rsid w:val="00480B86"/>
    <w:rsid w:val="00481A63"/>
    <w:rsid w:val="004834B4"/>
    <w:rsid w:val="004857D9"/>
    <w:rsid w:val="0048588B"/>
    <w:rsid w:val="0049239F"/>
    <w:rsid w:val="00492B37"/>
    <w:rsid w:val="00493C97"/>
    <w:rsid w:val="00494306"/>
    <w:rsid w:val="00496A8D"/>
    <w:rsid w:val="004977C3"/>
    <w:rsid w:val="004A07C0"/>
    <w:rsid w:val="004A2B3F"/>
    <w:rsid w:val="004A2FFD"/>
    <w:rsid w:val="004A398B"/>
    <w:rsid w:val="004A5829"/>
    <w:rsid w:val="004A6099"/>
    <w:rsid w:val="004A72A0"/>
    <w:rsid w:val="004B0F05"/>
    <w:rsid w:val="004B1483"/>
    <w:rsid w:val="004B3904"/>
    <w:rsid w:val="004B4CD6"/>
    <w:rsid w:val="004B56D2"/>
    <w:rsid w:val="004B5CC3"/>
    <w:rsid w:val="004B6D03"/>
    <w:rsid w:val="004B7C7A"/>
    <w:rsid w:val="004C0654"/>
    <w:rsid w:val="004C0A97"/>
    <w:rsid w:val="004C161F"/>
    <w:rsid w:val="004C27C4"/>
    <w:rsid w:val="004C6B94"/>
    <w:rsid w:val="004C7906"/>
    <w:rsid w:val="004D01BF"/>
    <w:rsid w:val="004D1DBA"/>
    <w:rsid w:val="004D230E"/>
    <w:rsid w:val="004D47DB"/>
    <w:rsid w:val="004D5212"/>
    <w:rsid w:val="004D5BD7"/>
    <w:rsid w:val="004D5FF9"/>
    <w:rsid w:val="004D6580"/>
    <w:rsid w:val="004D70C9"/>
    <w:rsid w:val="004E00AF"/>
    <w:rsid w:val="004E104B"/>
    <w:rsid w:val="004E3E9B"/>
    <w:rsid w:val="004E4ED7"/>
    <w:rsid w:val="004E7DAF"/>
    <w:rsid w:val="004F0272"/>
    <w:rsid w:val="004F2266"/>
    <w:rsid w:val="004F2A3B"/>
    <w:rsid w:val="004F49BE"/>
    <w:rsid w:val="004F55D0"/>
    <w:rsid w:val="004F75A5"/>
    <w:rsid w:val="005024C4"/>
    <w:rsid w:val="00502E90"/>
    <w:rsid w:val="0050413E"/>
    <w:rsid w:val="0050501B"/>
    <w:rsid w:val="00506CA2"/>
    <w:rsid w:val="00507172"/>
    <w:rsid w:val="00510894"/>
    <w:rsid w:val="00511397"/>
    <w:rsid w:val="00511AC3"/>
    <w:rsid w:val="00512705"/>
    <w:rsid w:val="00512E0D"/>
    <w:rsid w:val="00513224"/>
    <w:rsid w:val="005132CD"/>
    <w:rsid w:val="00515974"/>
    <w:rsid w:val="00517060"/>
    <w:rsid w:val="00517E3E"/>
    <w:rsid w:val="00517EDE"/>
    <w:rsid w:val="00520996"/>
    <w:rsid w:val="005224FB"/>
    <w:rsid w:val="00523B7F"/>
    <w:rsid w:val="0052400A"/>
    <w:rsid w:val="005246D8"/>
    <w:rsid w:val="00525CF9"/>
    <w:rsid w:val="00525E5D"/>
    <w:rsid w:val="005307DA"/>
    <w:rsid w:val="00532000"/>
    <w:rsid w:val="00532483"/>
    <w:rsid w:val="005327F2"/>
    <w:rsid w:val="00532C1E"/>
    <w:rsid w:val="00532F81"/>
    <w:rsid w:val="00534D65"/>
    <w:rsid w:val="005350B7"/>
    <w:rsid w:val="00536069"/>
    <w:rsid w:val="005365A7"/>
    <w:rsid w:val="005379DD"/>
    <w:rsid w:val="0054063E"/>
    <w:rsid w:val="0054117A"/>
    <w:rsid w:val="00543BAB"/>
    <w:rsid w:val="00543FF7"/>
    <w:rsid w:val="00544DCD"/>
    <w:rsid w:val="00545EED"/>
    <w:rsid w:val="00546999"/>
    <w:rsid w:val="00547999"/>
    <w:rsid w:val="0055005F"/>
    <w:rsid w:val="00550F9A"/>
    <w:rsid w:val="005542E8"/>
    <w:rsid w:val="005547EC"/>
    <w:rsid w:val="00554A88"/>
    <w:rsid w:val="00557AB7"/>
    <w:rsid w:val="00560092"/>
    <w:rsid w:val="00563109"/>
    <w:rsid w:val="00563ABD"/>
    <w:rsid w:val="00564AB1"/>
    <w:rsid w:val="005663B5"/>
    <w:rsid w:val="00567CA6"/>
    <w:rsid w:val="005716CC"/>
    <w:rsid w:val="00571BC2"/>
    <w:rsid w:val="00572977"/>
    <w:rsid w:val="00576959"/>
    <w:rsid w:val="005817F9"/>
    <w:rsid w:val="00581B6B"/>
    <w:rsid w:val="00584CA8"/>
    <w:rsid w:val="005852A8"/>
    <w:rsid w:val="005852E4"/>
    <w:rsid w:val="00585C87"/>
    <w:rsid w:val="00585DFF"/>
    <w:rsid w:val="00586A99"/>
    <w:rsid w:val="005875AD"/>
    <w:rsid w:val="005909C4"/>
    <w:rsid w:val="00591B98"/>
    <w:rsid w:val="00591F84"/>
    <w:rsid w:val="00592AE0"/>
    <w:rsid w:val="0059381F"/>
    <w:rsid w:val="00594009"/>
    <w:rsid w:val="00594991"/>
    <w:rsid w:val="00594E35"/>
    <w:rsid w:val="00595F2D"/>
    <w:rsid w:val="005964D2"/>
    <w:rsid w:val="005972B1"/>
    <w:rsid w:val="005A082A"/>
    <w:rsid w:val="005A2C11"/>
    <w:rsid w:val="005A355D"/>
    <w:rsid w:val="005A3771"/>
    <w:rsid w:val="005A455C"/>
    <w:rsid w:val="005A4DC0"/>
    <w:rsid w:val="005A51B1"/>
    <w:rsid w:val="005A6C12"/>
    <w:rsid w:val="005A7284"/>
    <w:rsid w:val="005B14E1"/>
    <w:rsid w:val="005B16CF"/>
    <w:rsid w:val="005B230F"/>
    <w:rsid w:val="005B3107"/>
    <w:rsid w:val="005B45A0"/>
    <w:rsid w:val="005B5151"/>
    <w:rsid w:val="005B55C6"/>
    <w:rsid w:val="005B7677"/>
    <w:rsid w:val="005B76BD"/>
    <w:rsid w:val="005B7D76"/>
    <w:rsid w:val="005C18F3"/>
    <w:rsid w:val="005C4057"/>
    <w:rsid w:val="005C4E3D"/>
    <w:rsid w:val="005C6F62"/>
    <w:rsid w:val="005C7528"/>
    <w:rsid w:val="005C7DF2"/>
    <w:rsid w:val="005D26C8"/>
    <w:rsid w:val="005D5411"/>
    <w:rsid w:val="005D614E"/>
    <w:rsid w:val="005D6228"/>
    <w:rsid w:val="005E0230"/>
    <w:rsid w:val="005E04D6"/>
    <w:rsid w:val="005E0E1F"/>
    <w:rsid w:val="005E2F31"/>
    <w:rsid w:val="005E40B5"/>
    <w:rsid w:val="005E5F5F"/>
    <w:rsid w:val="005F0BD3"/>
    <w:rsid w:val="005F204B"/>
    <w:rsid w:val="005F2541"/>
    <w:rsid w:val="005F532E"/>
    <w:rsid w:val="005F56D2"/>
    <w:rsid w:val="005F6537"/>
    <w:rsid w:val="005F6B32"/>
    <w:rsid w:val="005F70F9"/>
    <w:rsid w:val="00600551"/>
    <w:rsid w:val="0060098C"/>
    <w:rsid w:val="00600B5F"/>
    <w:rsid w:val="00601942"/>
    <w:rsid w:val="0060357C"/>
    <w:rsid w:val="00603A0B"/>
    <w:rsid w:val="0060588E"/>
    <w:rsid w:val="00605E55"/>
    <w:rsid w:val="006070D2"/>
    <w:rsid w:val="006078A6"/>
    <w:rsid w:val="00610DD1"/>
    <w:rsid w:val="00611087"/>
    <w:rsid w:val="006149DD"/>
    <w:rsid w:val="00615403"/>
    <w:rsid w:val="0061747C"/>
    <w:rsid w:val="00617ACE"/>
    <w:rsid w:val="0062099C"/>
    <w:rsid w:val="00620AE8"/>
    <w:rsid w:val="006227D6"/>
    <w:rsid w:val="00623279"/>
    <w:rsid w:val="00623FF2"/>
    <w:rsid w:val="0062437A"/>
    <w:rsid w:val="00625CD2"/>
    <w:rsid w:val="00630FCA"/>
    <w:rsid w:val="00633AD8"/>
    <w:rsid w:val="00635AD9"/>
    <w:rsid w:val="00635D85"/>
    <w:rsid w:val="00635DE9"/>
    <w:rsid w:val="0063689A"/>
    <w:rsid w:val="00641234"/>
    <w:rsid w:val="00646B8E"/>
    <w:rsid w:val="0064724A"/>
    <w:rsid w:val="00654564"/>
    <w:rsid w:val="00655EBA"/>
    <w:rsid w:val="0065697E"/>
    <w:rsid w:val="00657E24"/>
    <w:rsid w:val="006605A3"/>
    <w:rsid w:val="00665A3A"/>
    <w:rsid w:val="006664FD"/>
    <w:rsid w:val="00670399"/>
    <w:rsid w:val="00670F7E"/>
    <w:rsid w:val="006716B0"/>
    <w:rsid w:val="00673945"/>
    <w:rsid w:val="006745CB"/>
    <w:rsid w:val="0067502D"/>
    <w:rsid w:val="00675316"/>
    <w:rsid w:val="00677C1F"/>
    <w:rsid w:val="00681E9D"/>
    <w:rsid w:val="00682446"/>
    <w:rsid w:val="006827DD"/>
    <w:rsid w:val="00684DD3"/>
    <w:rsid w:val="0068589D"/>
    <w:rsid w:val="0068659C"/>
    <w:rsid w:val="00686DE4"/>
    <w:rsid w:val="00686EC4"/>
    <w:rsid w:val="006872A2"/>
    <w:rsid w:val="006876A1"/>
    <w:rsid w:val="00687CB3"/>
    <w:rsid w:val="00690ED8"/>
    <w:rsid w:val="00692C91"/>
    <w:rsid w:val="00693365"/>
    <w:rsid w:val="00696798"/>
    <w:rsid w:val="006967C6"/>
    <w:rsid w:val="006968EA"/>
    <w:rsid w:val="00697C2A"/>
    <w:rsid w:val="006A0A80"/>
    <w:rsid w:val="006A0CA9"/>
    <w:rsid w:val="006A2F69"/>
    <w:rsid w:val="006A6A78"/>
    <w:rsid w:val="006B3114"/>
    <w:rsid w:val="006B40EF"/>
    <w:rsid w:val="006C230D"/>
    <w:rsid w:val="006C28CD"/>
    <w:rsid w:val="006C333E"/>
    <w:rsid w:val="006C3388"/>
    <w:rsid w:val="006C36CF"/>
    <w:rsid w:val="006C3B75"/>
    <w:rsid w:val="006C7E84"/>
    <w:rsid w:val="006D032F"/>
    <w:rsid w:val="006D19B9"/>
    <w:rsid w:val="006D34A6"/>
    <w:rsid w:val="006D392C"/>
    <w:rsid w:val="006D3959"/>
    <w:rsid w:val="006D39A8"/>
    <w:rsid w:val="006D4641"/>
    <w:rsid w:val="006D4CAA"/>
    <w:rsid w:val="006D55FC"/>
    <w:rsid w:val="006D5FB7"/>
    <w:rsid w:val="006E0A6B"/>
    <w:rsid w:val="006E1EB2"/>
    <w:rsid w:val="006E3134"/>
    <w:rsid w:val="006E339E"/>
    <w:rsid w:val="006E3FC6"/>
    <w:rsid w:val="006E48E3"/>
    <w:rsid w:val="006E662F"/>
    <w:rsid w:val="006F1401"/>
    <w:rsid w:val="006F1624"/>
    <w:rsid w:val="006F31CA"/>
    <w:rsid w:val="006F3734"/>
    <w:rsid w:val="006F6853"/>
    <w:rsid w:val="00700CD4"/>
    <w:rsid w:val="0070174D"/>
    <w:rsid w:val="00702685"/>
    <w:rsid w:val="0070348E"/>
    <w:rsid w:val="00703ECF"/>
    <w:rsid w:val="00705E48"/>
    <w:rsid w:val="00706AA0"/>
    <w:rsid w:val="0070701F"/>
    <w:rsid w:val="00711266"/>
    <w:rsid w:val="00711DAC"/>
    <w:rsid w:val="00713638"/>
    <w:rsid w:val="00714A26"/>
    <w:rsid w:val="00714DD5"/>
    <w:rsid w:val="00715550"/>
    <w:rsid w:val="00717B7C"/>
    <w:rsid w:val="00721F62"/>
    <w:rsid w:val="00722159"/>
    <w:rsid w:val="0072315E"/>
    <w:rsid w:val="007247A1"/>
    <w:rsid w:val="0072492C"/>
    <w:rsid w:val="0072542F"/>
    <w:rsid w:val="00725EF3"/>
    <w:rsid w:val="00726DBB"/>
    <w:rsid w:val="00730C9C"/>
    <w:rsid w:val="00734748"/>
    <w:rsid w:val="0073527C"/>
    <w:rsid w:val="0073797D"/>
    <w:rsid w:val="007401D1"/>
    <w:rsid w:val="00741DB5"/>
    <w:rsid w:val="007435E1"/>
    <w:rsid w:val="00743643"/>
    <w:rsid w:val="00746882"/>
    <w:rsid w:val="00750884"/>
    <w:rsid w:val="00750E41"/>
    <w:rsid w:val="00751DD4"/>
    <w:rsid w:val="00752B4F"/>
    <w:rsid w:val="00753BE5"/>
    <w:rsid w:val="00754B11"/>
    <w:rsid w:val="00755469"/>
    <w:rsid w:val="0075689E"/>
    <w:rsid w:val="007568FC"/>
    <w:rsid w:val="00757456"/>
    <w:rsid w:val="007579B0"/>
    <w:rsid w:val="007608CF"/>
    <w:rsid w:val="00761C44"/>
    <w:rsid w:val="00763722"/>
    <w:rsid w:val="007645D7"/>
    <w:rsid w:val="0076469F"/>
    <w:rsid w:val="0076541B"/>
    <w:rsid w:val="00767143"/>
    <w:rsid w:val="00767C60"/>
    <w:rsid w:val="0077026C"/>
    <w:rsid w:val="0077255E"/>
    <w:rsid w:val="00773DFC"/>
    <w:rsid w:val="00775FFF"/>
    <w:rsid w:val="00776DCC"/>
    <w:rsid w:val="00777994"/>
    <w:rsid w:val="00780C0E"/>
    <w:rsid w:val="00780E9A"/>
    <w:rsid w:val="0078269D"/>
    <w:rsid w:val="0078398D"/>
    <w:rsid w:val="00783E9B"/>
    <w:rsid w:val="007844BD"/>
    <w:rsid w:val="0079195E"/>
    <w:rsid w:val="00791D0A"/>
    <w:rsid w:val="00794315"/>
    <w:rsid w:val="007954B5"/>
    <w:rsid w:val="00795C80"/>
    <w:rsid w:val="00796F73"/>
    <w:rsid w:val="007A032D"/>
    <w:rsid w:val="007A072E"/>
    <w:rsid w:val="007A1C17"/>
    <w:rsid w:val="007A28B7"/>
    <w:rsid w:val="007A2DEE"/>
    <w:rsid w:val="007A4000"/>
    <w:rsid w:val="007A5810"/>
    <w:rsid w:val="007A5E9A"/>
    <w:rsid w:val="007A62B4"/>
    <w:rsid w:val="007A796F"/>
    <w:rsid w:val="007B0C0C"/>
    <w:rsid w:val="007B1225"/>
    <w:rsid w:val="007B1405"/>
    <w:rsid w:val="007B1502"/>
    <w:rsid w:val="007B17AE"/>
    <w:rsid w:val="007B528E"/>
    <w:rsid w:val="007B617C"/>
    <w:rsid w:val="007B7186"/>
    <w:rsid w:val="007C04C5"/>
    <w:rsid w:val="007C187B"/>
    <w:rsid w:val="007C2593"/>
    <w:rsid w:val="007C2805"/>
    <w:rsid w:val="007C3431"/>
    <w:rsid w:val="007C45E2"/>
    <w:rsid w:val="007C4B16"/>
    <w:rsid w:val="007C583A"/>
    <w:rsid w:val="007C5968"/>
    <w:rsid w:val="007C6DA4"/>
    <w:rsid w:val="007D0D69"/>
    <w:rsid w:val="007D3B82"/>
    <w:rsid w:val="007D4CBD"/>
    <w:rsid w:val="007D59B1"/>
    <w:rsid w:val="007D7487"/>
    <w:rsid w:val="007D7CDC"/>
    <w:rsid w:val="007E018E"/>
    <w:rsid w:val="007E0723"/>
    <w:rsid w:val="007E0B81"/>
    <w:rsid w:val="007E551F"/>
    <w:rsid w:val="007E6505"/>
    <w:rsid w:val="007E7451"/>
    <w:rsid w:val="007E7870"/>
    <w:rsid w:val="007F0E0D"/>
    <w:rsid w:val="007F1125"/>
    <w:rsid w:val="007F180F"/>
    <w:rsid w:val="007F1A37"/>
    <w:rsid w:val="007F2AB5"/>
    <w:rsid w:val="007F40BA"/>
    <w:rsid w:val="007F45F9"/>
    <w:rsid w:val="007F7D50"/>
    <w:rsid w:val="008017ED"/>
    <w:rsid w:val="008021C7"/>
    <w:rsid w:val="008037F9"/>
    <w:rsid w:val="00805156"/>
    <w:rsid w:val="00805ECA"/>
    <w:rsid w:val="00810ED3"/>
    <w:rsid w:val="00811ADA"/>
    <w:rsid w:val="00811F4A"/>
    <w:rsid w:val="00813D0E"/>
    <w:rsid w:val="00816F92"/>
    <w:rsid w:val="00822238"/>
    <w:rsid w:val="00822673"/>
    <w:rsid w:val="0082385F"/>
    <w:rsid w:val="00823B32"/>
    <w:rsid w:val="00825F82"/>
    <w:rsid w:val="00830131"/>
    <w:rsid w:val="0083091A"/>
    <w:rsid w:val="00831EB3"/>
    <w:rsid w:val="00831F78"/>
    <w:rsid w:val="008357CA"/>
    <w:rsid w:val="00836FE0"/>
    <w:rsid w:val="00840A3D"/>
    <w:rsid w:val="00842970"/>
    <w:rsid w:val="008429BC"/>
    <w:rsid w:val="00843509"/>
    <w:rsid w:val="00843AD1"/>
    <w:rsid w:val="00843CE8"/>
    <w:rsid w:val="008477A4"/>
    <w:rsid w:val="008519B1"/>
    <w:rsid w:val="00851F31"/>
    <w:rsid w:val="00853193"/>
    <w:rsid w:val="008531CD"/>
    <w:rsid w:val="0085419F"/>
    <w:rsid w:val="00854B47"/>
    <w:rsid w:val="00854DDD"/>
    <w:rsid w:val="00856FF5"/>
    <w:rsid w:val="00862FAB"/>
    <w:rsid w:val="00866E00"/>
    <w:rsid w:val="008702CC"/>
    <w:rsid w:val="0087428B"/>
    <w:rsid w:val="00876F30"/>
    <w:rsid w:val="008812ED"/>
    <w:rsid w:val="008822EE"/>
    <w:rsid w:val="00883B8F"/>
    <w:rsid w:val="00883BE6"/>
    <w:rsid w:val="00884D6A"/>
    <w:rsid w:val="00890AA8"/>
    <w:rsid w:val="008919DD"/>
    <w:rsid w:val="00892A75"/>
    <w:rsid w:val="00892BEA"/>
    <w:rsid w:val="00892E7C"/>
    <w:rsid w:val="00893AC9"/>
    <w:rsid w:val="00895462"/>
    <w:rsid w:val="00896C0B"/>
    <w:rsid w:val="008A253E"/>
    <w:rsid w:val="008A3A03"/>
    <w:rsid w:val="008A5400"/>
    <w:rsid w:val="008A569D"/>
    <w:rsid w:val="008A571A"/>
    <w:rsid w:val="008A5DC7"/>
    <w:rsid w:val="008A639C"/>
    <w:rsid w:val="008A6A3B"/>
    <w:rsid w:val="008A7227"/>
    <w:rsid w:val="008B000B"/>
    <w:rsid w:val="008B0B75"/>
    <w:rsid w:val="008B1057"/>
    <w:rsid w:val="008B10EB"/>
    <w:rsid w:val="008B2401"/>
    <w:rsid w:val="008B351E"/>
    <w:rsid w:val="008B3C51"/>
    <w:rsid w:val="008C0095"/>
    <w:rsid w:val="008C0A0F"/>
    <w:rsid w:val="008C1327"/>
    <w:rsid w:val="008C1755"/>
    <w:rsid w:val="008C36C5"/>
    <w:rsid w:val="008C3D0F"/>
    <w:rsid w:val="008C3FD3"/>
    <w:rsid w:val="008C6028"/>
    <w:rsid w:val="008C6186"/>
    <w:rsid w:val="008C64ED"/>
    <w:rsid w:val="008C68C2"/>
    <w:rsid w:val="008C6E60"/>
    <w:rsid w:val="008D0B22"/>
    <w:rsid w:val="008D1440"/>
    <w:rsid w:val="008D151C"/>
    <w:rsid w:val="008D15B7"/>
    <w:rsid w:val="008D3C1E"/>
    <w:rsid w:val="008D423D"/>
    <w:rsid w:val="008D4A26"/>
    <w:rsid w:val="008D5A9C"/>
    <w:rsid w:val="008D7385"/>
    <w:rsid w:val="008E0C90"/>
    <w:rsid w:val="008E21E0"/>
    <w:rsid w:val="008E527E"/>
    <w:rsid w:val="008E5962"/>
    <w:rsid w:val="008E643A"/>
    <w:rsid w:val="008E6636"/>
    <w:rsid w:val="008E70AA"/>
    <w:rsid w:val="008E7A03"/>
    <w:rsid w:val="008F073E"/>
    <w:rsid w:val="008F4728"/>
    <w:rsid w:val="008F6609"/>
    <w:rsid w:val="008F780E"/>
    <w:rsid w:val="0090109C"/>
    <w:rsid w:val="0090159A"/>
    <w:rsid w:val="00901875"/>
    <w:rsid w:val="00902937"/>
    <w:rsid w:val="00904828"/>
    <w:rsid w:val="00904A4F"/>
    <w:rsid w:val="00905F0D"/>
    <w:rsid w:val="0091047A"/>
    <w:rsid w:val="00913F72"/>
    <w:rsid w:val="0091413D"/>
    <w:rsid w:val="00914983"/>
    <w:rsid w:val="00915302"/>
    <w:rsid w:val="0091592F"/>
    <w:rsid w:val="009162B7"/>
    <w:rsid w:val="0091707B"/>
    <w:rsid w:val="00921B7A"/>
    <w:rsid w:val="00921D5E"/>
    <w:rsid w:val="00922113"/>
    <w:rsid w:val="00922D02"/>
    <w:rsid w:val="009232DC"/>
    <w:rsid w:val="00923504"/>
    <w:rsid w:val="0092487A"/>
    <w:rsid w:val="009277C3"/>
    <w:rsid w:val="009301AE"/>
    <w:rsid w:val="009302A3"/>
    <w:rsid w:val="0093068D"/>
    <w:rsid w:val="00930B10"/>
    <w:rsid w:val="009317DA"/>
    <w:rsid w:val="00931E2A"/>
    <w:rsid w:val="00932721"/>
    <w:rsid w:val="009331FC"/>
    <w:rsid w:val="00941B8E"/>
    <w:rsid w:val="00941CA0"/>
    <w:rsid w:val="00941DBA"/>
    <w:rsid w:val="00941E27"/>
    <w:rsid w:val="00941EBA"/>
    <w:rsid w:val="009420FA"/>
    <w:rsid w:val="00942251"/>
    <w:rsid w:val="009436ED"/>
    <w:rsid w:val="0094448F"/>
    <w:rsid w:val="009446F3"/>
    <w:rsid w:val="009463F7"/>
    <w:rsid w:val="00947C2A"/>
    <w:rsid w:val="00947E67"/>
    <w:rsid w:val="009502FF"/>
    <w:rsid w:val="0095065C"/>
    <w:rsid w:val="0095092F"/>
    <w:rsid w:val="009522B9"/>
    <w:rsid w:val="00952991"/>
    <w:rsid w:val="009534A2"/>
    <w:rsid w:val="00954B28"/>
    <w:rsid w:val="00955D87"/>
    <w:rsid w:val="00961BA5"/>
    <w:rsid w:val="009620EC"/>
    <w:rsid w:val="0096324C"/>
    <w:rsid w:val="009663B3"/>
    <w:rsid w:val="00966DD0"/>
    <w:rsid w:val="009675BC"/>
    <w:rsid w:val="00972999"/>
    <w:rsid w:val="0097387E"/>
    <w:rsid w:val="009738C9"/>
    <w:rsid w:val="00974C7F"/>
    <w:rsid w:val="00974D01"/>
    <w:rsid w:val="00974D40"/>
    <w:rsid w:val="00977384"/>
    <w:rsid w:val="00981C9F"/>
    <w:rsid w:val="00983006"/>
    <w:rsid w:val="00983B72"/>
    <w:rsid w:val="009855C6"/>
    <w:rsid w:val="00986ED0"/>
    <w:rsid w:val="009914AC"/>
    <w:rsid w:val="00991AFC"/>
    <w:rsid w:val="00991C6C"/>
    <w:rsid w:val="00993212"/>
    <w:rsid w:val="009946A8"/>
    <w:rsid w:val="009975E3"/>
    <w:rsid w:val="00997913"/>
    <w:rsid w:val="009A2967"/>
    <w:rsid w:val="009A38D6"/>
    <w:rsid w:val="009A4258"/>
    <w:rsid w:val="009A4B4F"/>
    <w:rsid w:val="009A4C7D"/>
    <w:rsid w:val="009A600F"/>
    <w:rsid w:val="009A6606"/>
    <w:rsid w:val="009A6F05"/>
    <w:rsid w:val="009A71D6"/>
    <w:rsid w:val="009B2A47"/>
    <w:rsid w:val="009B5013"/>
    <w:rsid w:val="009B60E3"/>
    <w:rsid w:val="009B6469"/>
    <w:rsid w:val="009B760E"/>
    <w:rsid w:val="009C06F7"/>
    <w:rsid w:val="009C0F78"/>
    <w:rsid w:val="009C43EF"/>
    <w:rsid w:val="009C4838"/>
    <w:rsid w:val="009C50FD"/>
    <w:rsid w:val="009C57D7"/>
    <w:rsid w:val="009C5927"/>
    <w:rsid w:val="009D0125"/>
    <w:rsid w:val="009D0B0F"/>
    <w:rsid w:val="009D10A5"/>
    <w:rsid w:val="009D4C30"/>
    <w:rsid w:val="009D62AD"/>
    <w:rsid w:val="009D6B1D"/>
    <w:rsid w:val="009D7503"/>
    <w:rsid w:val="009D7964"/>
    <w:rsid w:val="009D7F24"/>
    <w:rsid w:val="009E2329"/>
    <w:rsid w:val="009E3104"/>
    <w:rsid w:val="009E39F4"/>
    <w:rsid w:val="009E3F6D"/>
    <w:rsid w:val="009E41D4"/>
    <w:rsid w:val="009E4B29"/>
    <w:rsid w:val="009E4FC0"/>
    <w:rsid w:val="009E50C9"/>
    <w:rsid w:val="009E6361"/>
    <w:rsid w:val="009F16F7"/>
    <w:rsid w:val="009F2003"/>
    <w:rsid w:val="009F4D45"/>
    <w:rsid w:val="009F6918"/>
    <w:rsid w:val="009F6C27"/>
    <w:rsid w:val="009F75DF"/>
    <w:rsid w:val="00A002F7"/>
    <w:rsid w:val="00A02E81"/>
    <w:rsid w:val="00A02E92"/>
    <w:rsid w:val="00A04BE4"/>
    <w:rsid w:val="00A0506A"/>
    <w:rsid w:val="00A05971"/>
    <w:rsid w:val="00A06C9F"/>
    <w:rsid w:val="00A06E11"/>
    <w:rsid w:val="00A10017"/>
    <w:rsid w:val="00A100A1"/>
    <w:rsid w:val="00A1224D"/>
    <w:rsid w:val="00A12877"/>
    <w:rsid w:val="00A14259"/>
    <w:rsid w:val="00A1524E"/>
    <w:rsid w:val="00A17176"/>
    <w:rsid w:val="00A17834"/>
    <w:rsid w:val="00A17C4A"/>
    <w:rsid w:val="00A17FB9"/>
    <w:rsid w:val="00A202EF"/>
    <w:rsid w:val="00A21942"/>
    <w:rsid w:val="00A22A2F"/>
    <w:rsid w:val="00A22EDE"/>
    <w:rsid w:val="00A23C64"/>
    <w:rsid w:val="00A240E0"/>
    <w:rsid w:val="00A240F5"/>
    <w:rsid w:val="00A25322"/>
    <w:rsid w:val="00A26601"/>
    <w:rsid w:val="00A31D68"/>
    <w:rsid w:val="00A35816"/>
    <w:rsid w:val="00A362C4"/>
    <w:rsid w:val="00A41507"/>
    <w:rsid w:val="00A41CF0"/>
    <w:rsid w:val="00A41E01"/>
    <w:rsid w:val="00A44683"/>
    <w:rsid w:val="00A477E5"/>
    <w:rsid w:val="00A5463E"/>
    <w:rsid w:val="00A54B38"/>
    <w:rsid w:val="00A54C1D"/>
    <w:rsid w:val="00A55673"/>
    <w:rsid w:val="00A6022C"/>
    <w:rsid w:val="00A61593"/>
    <w:rsid w:val="00A63202"/>
    <w:rsid w:val="00A633B0"/>
    <w:rsid w:val="00A64AAA"/>
    <w:rsid w:val="00A65B29"/>
    <w:rsid w:val="00A662F3"/>
    <w:rsid w:val="00A6720A"/>
    <w:rsid w:val="00A70EAE"/>
    <w:rsid w:val="00A7102C"/>
    <w:rsid w:val="00A72488"/>
    <w:rsid w:val="00A727D5"/>
    <w:rsid w:val="00A73CD3"/>
    <w:rsid w:val="00A73E5E"/>
    <w:rsid w:val="00A7590C"/>
    <w:rsid w:val="00A81D07"/>
    <w:rsid w:val="00A84654"/>
    <w:rsid w:val="00A8603C"/>
    <w:rsid w:val="00A87D23"/>
    <w:rsid w:val="00A923F0"/>
    <w:rsid w:val="00A92D97"/>
    <w:rsid w:val="00A9413C"/>
    <w:rsid w:val="00A94250"/>
    <w:rsid w:val="00A949CA"/>
    <w:rsid w:val="00A94C06"/>
    <w:rsid w:val="00A95992"/>
    <w:rsid w:val="00A961C8"/>
    <w:rsid w:val="00AA034E"/>
    <w:rsid w:val="00AA3DDC"/>
    <w:rsid w:val="00AA651C"/>
    <w:rsid w:val="00AB183D"/>
    <w:rsid w:val="00AB18DB"/>
    <w:rsid w:val="00AB204C"/>
    <w:rsid w:val="00AB270E"/>
    <w:rsid w:val="00AB3EAE"/>
    <w:rsid w:val="00AB443D"/>
    <w:rsid w:val="00AB509F"/>
    <w:rsid w:val="00AB5108"/>
    <w:rsid w:val="00AB5757"/>
    <w:rsid w:val="00AB61F2"/>
    <w:rsid w:val="00AB63E8"/>
    <w:rsid w:val="00AC13BE"/>
    <w:rsid w:val="00AC249A"/>
    <w:rsid w:val="00AC2F4F"/>
    <w:rsid w:val="00AC3734"/>
    <w:rsid w:val="00AC480C"/>
    <w:rsid w:val="00AC6C75"/>
    <w:rsid w:val="00AC76BE"/>
    <w:rsid w:val="00AC7783"/>
    <w:rsid w:val="00AD0930"/>
    <w:rsid w:val="00AD26B1"/>
    <w:rsid w:val="00AD282A"/>
    <w:rsid w:val="00AD395B"/>
    <w:rsid w:val="00AD41F4"/>
    <w:rsid w:val="00AD7E2C"/>
    <w:rsid w:val="00AE3893"/>
    <w:rsid w:val="00AE3935"/>
    <w:rsid w:val="00AE3C9F"/>
    <w:rsid w:val="00AE3F58"/>
    <w:rsid w:val="00AE4AB5"/>
    <w:rsid w:val="00AE5767"/>
    <w:rsid w:val="00AE584C"/>
    <w:rsid w:val="00AE6A6B"/>
    <w:rsid w:val="00AE719E"/>
    <w:rsid w:val="00AF2412"/>
    <w:rsid w:val="00AF269A"/>
    <w:rsid w:val="00AF4614"/>
    <w:rsid w:val="00AF4CEA"/>
    <w:rsid w:val="00AF6961"/>
    <w:rsid w:val="00AF70AB"/>
    <w:rsid w:val="00AF7AE4"/>
    <w:rsid w:val="00AF7EDE"/>
    <w:rsid w:val="00B02611"/>
    <w:rsid w:val="00B02E5C"/>
    <w:rsid w:val="00B048C2"/>
    <w:rsid w:val="00B059B4"/>
    <w:rsid w:val="00B05BA5"/>
    <w:rsid w:val="00B05D86"/>
    <w:rsid w:val="00B07171"/>
    <w:rsid w:val="00B10BE2"/>
    <w:rsid w:val="00B11421"/>
    <w:rsid w:val="00B118FE"/>
    <w:rsid w:val="00B12FF5"/>
    <w:rsid w:val="00B13D31"/>
    <w:rsid w:val="00B1671D"/>
    <w:rsid w:val="00B16CF7"/>
    <w:rsid w:val="00B2022E"/>
    <w:rsid w:val="00B20772"/>
    <w:rsid w:val="00B20E98"/>
    <w:rsid w:val="00B21075"/>
    <w:rsid w:val="00B22D0A"/>
    <w:rsid w:val="00B2399A"/>
    <w:rsid w:val="00B251E4"/>
    <w:rsid w:val="00B261F3"/>
    <w:rsid w:val="00B264AB"/>
    <w:rsid w:val="00B32724"/>
    <w:rsid w:val="00B328B4"/>
    <w:rsid w:val="00B32A4F"/>
    <w:rsid w:val="00B3471B"/>
    <w:rsid w:val="00B3476B"/>
    <w:rsid w:val="00B403E5"/>
    <w:rsid w:val="00B416DD"/>
    <w:rsid w:val="00B43B33"/>
    <w:rsid w:val="00B45127"/>
    <w:rsid w:val="00B45391"/>
    <w:rsid w:val="00B4585B"/>
    <w:rsid w:val="00B45E00"/>
    <w:rsid w:val="00B47257"/>
    <w:rsid w:val="00B47CDF"/>
    <w:rsid w:val="00B536D6"/>
    <w:rsid w:val="00B54E38"/>
    <w:rsid w:val="00B56871"/>
    <w:rsid w:val="00B61191"/>
    <w:rsid w:val="00B61437"/>
    <w:rsid w:val="00B64E2F"/>
    <w:rsid w:val="00B64E91"/>
    <w:rsid w:val="00B668A7"/>
    <w:rsid w:val="00B67DC6"/>
    <w:rsid w:val="00B72E27"/>
    <w:rsid w:val="00B73CC8"/>
    <w:rsid w:val="00B749DC"/>
    <w:rsid w:val="00B8451C"/>
    <w:rsid w:val="00B84978"/>
    <w:rsid w:val="00B86119"/>
    <w:rsid w:val="00B86B65"/>
    <w:rsid w:val="00B86F39"/>
    <w:rsid w:val="00B86F88"/>
    <w:rsid w:val="00B8707C"/>
    <w:rsid w:val="00B92183"/>
    <w:rsid w:val="00B922E7"/>
    <w:rsid w:val="00B9379B"/>
    <w:rsid w:val="00B937D5"/>
    <w:rsid w:val="00B955C0"/>
    <w:rsid w:val="00B95A0D"/>
    <w:rsid w:val="00B95AD4"/>
    <w:rsid w:val="00B96564"/>
    <w:rsid w:val="00B97501"/>
    <w:rsid w:val="00BA0CFE"/>
    <w:rsid w:val="00BA0DE4"/>
    <w:rsid w:val="00BA19D3"/>
    <w:rsid w:val="00BA57A5"/>
    <w:rsid w:val="00BA652A"/>
    <w:rsid w:val="00BA7263"/>
    <w:rsid w:val="00BB0554"/>
    <w:rsid w:val="00BB10E5"/>
    <w:rsid w:val="00BB3607"/>
    <w:rsid w:val="00BB3B70"/>
    <w:rsid w:val="00BB64D2"/>
    <w:rsid w:val="00BC1BE1"/>
    <w:rsid w:val="00BC6B53"/>
    <w:rsid w:val="00BC7A2B"/>
    <w:rsid w:val="00BD10DA"/>
    <w:rsid w:val="00BD20ED"/>
    <w:rsid w:val="00BD2196"/>
    <w:rsid w:val="00BD2B20"/>
    <w:rsid w:val="00BD3155"/>
    <w:rsid w:val="00BD3FC3"/>
    <w:rsid w:val="00BD4E42"/>
    <w:rsid w:val="00BD5721"/>
    <w:rsid w:val="00BD5875"/>
    <w:rsid w:val="00BD5F1A"/>
    <w:rsid w:val="00BE1C1F"/>
    <w:rsid w:val="00BE1EAD"/>
    <w:rsid w:val="00BE2187"/>
    <w:rsid w:val="00BE3B38"/>
    <w:rsid w:val="00BE5CED"/>
    <w:rsid w:val="00BE6E5F"/>
    <w:rsid w:val="00BF0186"/>
    <w:rsid w:val="00BF0383"/>
    <w:rsid w:val="00BF0767"/>
    <w:rsid w:val="00BF0DC6"/>
    <w:rsid w:val="00BF0E8E"/>
    <w:rsid w:val="00BF0EE8"/>
    <w:rsid w:val="00BF1CA6"/>
    <w:rsid w:val="00BF2059"/>
    <w:rsid w:val="00BF294B"/>
    <w:rsid w:val="00BF39D5"/>
    <w:rsid w:val="00BF46E1"/>
    <w:rsid w:val="00BF4866"/>
    <w:rsid w:val="00BF5FED"/>
    <w:rsid w:val="00BF6E01"/>
    <w:rsid w:val="00BF77E2"/>
    <w:rsid w:val="00C00DDA"/>
    <w:rsid w:val="00C028FD"/>
    <w:rsid w:val="00C03885"/>
    <w:rsid w:val="00C0467C"/>
    <w:rsid w:val="00C04C37"/>
    <w:rsid w:val="00C04EDD"/>
    <w:rsid w:val="00C07075"/>
    <w:rsid w:val="00C10769"/>
    <w:rsid w:val="00C10A87"/>
    <w:rsid w:val="00C12D69"/>
    <w:rsid w:val="00C13D5B"/>
    <w:rsid w:val="00C237B2"/>
    <w:rsid w:val="00C23905"/>
    <w:rsid w:val="00C24585"/>
    <w:rsid w:val="00C24F70"/>
    <w:rsid w:val="00C25C17"/>
    <w:rsid w:val="00C25CD0"/>
    <w:rsid w:val="00C25CEB"/>
    <w:rsid w:val="00C264E1"/>
    <w:rsid w:val="00C302EA"/>
    <w:rsid w:val="00C3432E"/>
    <w:rsid w:val="00C3445C"/>
    <w:rsid w:val="00C4071E"/>
    <w:rsid w:val="00C40F17"/>
    <w:rsid w:val="00C41DC8"/>
    <w:rsid w:val="00C427E8"/>
    <w:rsid w:val="00C42D55"/>
    <w:rsid w:val="00C47964"/>
    <w:rsid w:val="00C515BF"/>
    <w:rsid w:val="00C53D44"/>
    <w:rsid w:val="00C57813"/>
    <w:rsid w:val="00C60C63"/>
    <w:rsid w:val="00C63B53"/>
    <w:rsid w:val="00C6628B"/>
    <w:rsid w:val="00C6646B"/>
    <w:rsid w:val="00C6707B"/>
    <w:rsid w:val="00C672C5"/>
    <w:rsid w:val="00C67550"/>
    <w:rsid w:val="00C70128"/>
    <w:rsid w:val="00C7087E"/>
    <w:rsid w:val="00C70AB2"/>
    <w:rsid w:val="00C727E3"/>
    <w:rsid w:val="00C72E98"/>
    <w:rsid w:val="00C73E9F"/>
    <w:rsid w:val="00C74040"/>
    <w:rsid w:val="00C76FBD"/>
    <w:rsid w:val="00C77196"/>
    <w:rsid w:val="00C77E1D"/>
    <w:rsid w:val="00C801C6"/>
    <w:rsid w:val="00C8056B"/>
    <w:rsid w:val="00C816AD"/>
    <w:rsid w:val="00C81BE9"/>
    <w:rsid w:val="00C85638"/>
    <w:rsid w:val="00C86B36"/>
    <w:rsid w:val="00C86FF3"/>
    <w:rsid w:val="00C87346"/>
    <w:rsid w:val="00C877E9"/>
    <w:rsid w:val="00C9010F"/>
    <w:rsid w:val="00C92052"/>
    <w:rsid w:val="00C920F5"/>
    <w:rsid w:val="00C927F4"/>
    <w:rsid w:val="00CA2897"/>
    <w:rsid w:val="00CA2D07"/>
    <w:rsid w:val="00CA523F"/>
    <w:rsid w:val="00CA578B"/>
    <w:rsid w:val="00CA5B65"/>
    <w:rsid w:val="00CA5D23"/>
    <w:rsid w:val="00CA6701"/>
    <w:rsid w:val="00CB0C52"/>
    <w:rsid w:val="00CB2A2B"/>
    <w:rsid w:val="00CB34CA"/>
    <w:rsid w:val="00CB592B"/>
    <w:rsid w:val="00CB5A33"/>
    <w:rsid w:val="00CB6A0F"/>
    <w:rsid w:val="00CC135C"/>
    <w:rsid w:val="00CC13AF"/>
    <w:rsid w:val="00CC1E2F"/>
    <w:rsid w:val="00CC2125"/>
    <w:rsid w:val="00CC3108"/>
    <w:rsid w:val="00CC3C7F"/>
    <w:rsid w:val="00CC5B7D"/>
    <w:rsid w:val="00CC5F62"/>
    <w:rsid w:val="00CC6683"/>
    <w:rsid w:val="00CD000D"/>
    <w:rsid w:val="00CD20BC"/>
    <w:rsid w:val="00CD60BA"/>
    <w:rsid w:val="00CD70CE"/>
    <w:rsid w:val="00CE0200"/>
    <w:rsid w:val="00CE06C7"/>
    <w:rsid w:val="00CE10DA"/>
    <w:rsid w:val="00CE2126"/>
    <w:rsid w:val="00CE365F"/>
    <w:rsid w:val="00CE3F68"/>
    <w:rsid w:val="00CE4C25"/>
    <w:rsid w:val="00CE7975"/>
    <w:rsid w:val="00CF0255"/>
    <w:rsid w:val="00CF094B"/>
    <w:rsid w:val="00CF1FB0"/>
    <w:rsid w:val="00CF3264"/>
    <w:rsid w:val="00CF3809"/>
    <w:rsid w:val="00CF5694"/>
    <w:rsid w:val="00CF5AE1"/>
    <w:rsid w:val="00CF64C1"/>
    <w:rsid w:val="00CF7A29"/>
    <w:rsid w:val="00CF7C47"/>
    <w:rsid w:val="00D00076"/>
    <w:rsid w:val="00D01261"/>
    <w:rsid w:val="00D01607"/>
    <w:rsid w:val="00D02779"/>
    <w:rsid w:val="00D038F2"/>
    <w:rsid w:val="00D03DEB"/>
    <w:rsid w:val="00D045AF"/>
    <w:rsid w:val="00D05447"/>
    <w:rsid w:val="00D07E9B"/>
    <w:rsid w:val="00D1025A"/>
    <w:rsid w:val="00D10939"/>
    <w:rsid w:val="00D11123"/>
    <w:rsid w:val="00D11F95"/>
    <w:rsid w:val="00D14505"/>
    <w:rsid w:val="00D14DE9"/>
    <w:rsid w:val="00D20BB6"/>
    <w:rsid w:val="00D21427"/>
    <w:rsid w:val="00D21816"/>
    <w:rsid w:val="00D2247E"/>
    <w:rsid w:val="00D22C64"/>
    <w:rsid w:val="00D252EB"/>
    <w:rsid w:val="00D26926"/>
    <w:rsid w:val="00D2725D"/>
    <w:rsid w:val="00D34F2C"/>
    <w:rsid w:val="00D37475"/>
    <w:rsid w:val="00D410B1"/>
    <w:rsid w:val="00D41A17"/>
    <w:rsid w:val="00D41CFF"/>
    <w:rsid w:val="00D4297F"/>
    <w:rsid w:val="00D42D63"/>
    <w:rsid w:val="00D43A88"/>
    <w:rsid w:val="00D4478B"/>
    <w:rsid w:val="00D45DEB"/>
    <w:rsid w:val="00D51281"/>
    <w:rsid w:val="00D54651"/>
    <w:rsid w:val="00D56160"/>
    <w:rsid w:val="00D56F48"/>
    <w:rsid w:val="00D5764C"/>
    <w:rsid w:val="00D623B9"/>
    <w:rsid w:val="00D6330F"/>
    <w:rsid w:val="00D63C09"/>
    <w:rsid w:val="00D64066"/>
    <w:rsid w:val="00D642D1"/>
    <w:rsid w:val="00D6450D"/>
    <w:rsid w:val="00D654A1"/>
    <w:rsid w:val="00D701E3"/>
    <w:rsid w:val="00D72A9F"/>
    <w:rsid w:val="00D735C5"/>
    <w:rsid w:val="00D73680"/>
    <w:rsid w:val="00D7563F"/>
    <w:rsid w:val="00D76E5A"/>
    <w:rsid w:val="00D7730C"/>
    <w:rsid w:val="00D77D51"/>
    <w:rsid w:val="00D80409"/>
    <w:rsid w:val="00D805EC"/>
    <w:rsid w:val="00D80A7B"/>
    <w:rsid w:val="00D82ABD"/>
    <w:rsid w:val="00D83CD0"/>
    <w:rsid w:val="00D83EDA"/>
    <w:rsid w:val="00D85A86"/>
    <w:rsid w:val="00D90A3A"/>
    <w:rsid w:val="00D90C61"/>
    <w:rsid w:val="00D9467B"/>
    <w:rsid w:val="00D95E06"/>
    <w:rsid w:val="00D97E0B"/>
    <w:rsid w:val="00D97FC2"/>
    <w:rsid w:val="00DA0C16"/>
    <w:rsid w:val="00DA3815"/>
    <w:rsid w:val="00DA4766"/>
    <w:rsid w:val="00DA5A92"/>
    <w:rsid w:val="00DA6F30"/>
    <w:rsid w:val="00DB4017"/>
    <w:rsid w:val="00DB4B33"/>
    <w:rsid w:val="00DB5065"/>
    <w:rsid w:val="00DB54E2"/>
    <w:rsid w:val="00DB614D"/>
    <w:rsid w:val="00DB6AA3"/>
    <w:rsid w:val="00DC1F63"/>
    <w:rsid w:val="00DC2A20"/>
    <w:rsid w:val="00DC3867"/>
    <w:rsid w:val="00DC6321"/>
    <w:rsid w:val="00DC6A69"/>
    <w:rsid w:val="00DC7648"/>
    <w:rsid w:val="00DC78F0"/>
    <w:rsid w:val="00DC7F92"/>
    <w:rsid w:val="00DD087A"/>
    <w:rsid w:val="00DD1136"/>
    <w:rsid w:val="00DD277E"/>
    <w:rsid w:val="00DD2FE9"/>
    <w:rsid w:val="00DD3A2B"/>
    <w:rsid w:val="00DD45D2"/>
    <w:rsid w:val="00DE0F21"/>
    <w:rsid w:val="00DE3678"/>
    <w:rsid w:val="00DE4D26"/>
    <w:rsid w:val="00DE5B39"/>
    <w:rsid w:val="00DE7BD8"/>
    <w:rsid w:val="00DF2E7D"/>
    <w:rsid w:val="00DF5332"/>
    <w:rsid w:val="00DF6FD5"/>
    <w:rsid w:val="00DF7B26"/>
    <w:rsid w:val="00E01065"/>
    <w:rsid w:val="00E03186"/>
    <w:rsid w:val="00E04B56"/>
    <w:rsid w:val="00E0602B"/>
    <w:rsid w:val="00E064D9"/>
    <w:rsid w:val="00E06628"/>
    <w:rsid w:val="00E0686B"/>
    <w:rsid w:val="00E1094B"/>
    <w:rsid w:val="00E12C3F"/>
    <w:rsid w:val="00E13ADC"/>
    <w:rsid w:val="00E13AF9"/>
    <w:rsid w:val="00E13BFF"/>
    <w:rsid w:val="00E1490A"/>
    <w:rsid w:val="00E16EA7"/>
    <w:rsid w:val="00E1783F"/>
    <w:rsid w:val="00E24E4D"/>
    <w:rsid w:val="00E2507D"/>
    <w:rsid w:val="00E25970"/>
    <w:rsid w:val="00E25A05"/>
    <w:rsid w:val="00E31446"/>
    <w:rsid w:val="00E31E08"/>
    <w:rsid w:val="00E331A9"/>
    <w:rsid w:val="00E3330E"/>
    <w:rsid w:val="00E334EB"/>
    <w:rsid w:val="00E34BBD"/>
    <w:rsid w:val="00E35A60"/>
    <w:rsid w:val="00E37B20"/>
    <w:rsid w:val="00E4093A"/>
    <w:rsid w:val="00E40A92"/>
    <w:rsid w:val="00E42569"/>
    <w:rsid w:val="00E42FB9"/>
    <w:rsid w:val="00E42FCC"/>
    <w:rsid w:val="00E43614"/>
    <w:rsid w:val="00E469F5"/>
    <w:rsid w:val="00E5096C"/>
    <w:rsid w:val="00E50C60"/>
    <w:rsid w:val="00E5229A"/>
    <w:rsid w:val="00E551D2"/>
    <w:rsid w:val="00E558E9"/>
    <w:rsid w:val="00E55B19"/>
    <w:rsid w:val="00E575F9"/>
    <w:rsid w:val="00E6037A"/>
    <w:rsid w:val="00E605B4"/>
    <w:rsid w:val="00E609B9"/>
    <w:rsid w:val="00E61ED7"/>
    <w:rsid w:val="00E6301C"/>
    <w:rsid w:val="00E63EE1"/>
    <w:rsid w:val="00E64EE6"/>
    <w:rsid w:val="00E6531F"/>
    <w:rsid w:val="00E65B66"/>
    <w:rsid w:val="00E7294A"/>
    <w:rsid w:val="00E73017"/>
    <w:rsid w:val="00E745B3"/>
    <w:rsid w:val="00E746E1"/>
    <w:rsid w:val="00E7741F"/>
    <w:rsid w:val="00E81FA7"/>
    <w:rsid w:val="00E8378F"/>
    <w:rsid w:val="00E90167"/>
    <w:rsid w:val="00E90AB5"/>
    <w:rsid w:val="00E90F37"/>
    <w:rsid w:val="00E915FF"/>
    <w:rsid w:val="00E91637"/>
    <w:rsid w:val="00E91B25"/>
    <w:rsid w:val="00E91DE8"/>
    <w:rsid w:val="00E91E82"/>
    <w:rsid w:val="00E92438"/>
    <w:rsid w:val="00E9581E"/>
    <w:rsid w:val="00E96DCA"/>
    <w:rsid w:val="00E96DCE"/>
    <w:rsid w:val="00E97D65"/>
    <w:rsid w:val="00EA1E0F"/>
    <w:rsid w:val="00EA3364"/>
    <w:rsid w:val="00EA3B89"/>
    <w:rsid w:val="00EA5B5C"/>
    <w:rsid w:val="00EA6A4B"/>
    <w:rsid w:val="00EA6E7A"/>
    <w:rsid w:val="00EB0145"/>
    <w:rsid w:val="00EB0655"/>
    <w:rsid w:val="00EB1610"/>
    <w:rsid w:val="00EB24B6"/>
    <w:rsid w:val="00EB2DF7"/>
    <w:rsid w:val="00EB2FA5"/>
    <w:rsid w:val="00EB3173"/>
    <w:rsid w:val="00EB6362"/>
    <w:rsid w:val="00EB7331"/>
    <w:rsid w:val="00EB7801"/>
    <w:rsid w:val="00EC1FBB"/>
    <w:rsid w:val="00EC2217"/>
    <w:rsid w:val="00EC489D"/>
    <w:rsid w:val="00EC5A46"/>
    <w:rsid w:val="00EC5FBC"/>
    <w:rsid w:val="00EC6383"/>
    <w:rsid w:val="00EC6BD1"/>
    <w:rsid w:val="00EC6BFC"/>
    <w:rsid w:val="00ED1786"/>
    <w:rsid w:val="00ED1FD1"/>
    <w:rsid w:val="00ED30BB"/>
    <w:rsid w:val="00ED3F23"/>
    <w:rsid w:val="00ED6517"/>
    <w:rsid w:val="00ED7382"/>
    <w:rsid w:val="00ED76DA"/>
    <w:rsid w:val="00ED79E3"/>
    <w:rsid w:val="00EE0835"/>
    <w:rsid w:val="00EE15EB"/>
    <w:rsid w:val="00EE15F2"/>
    <w:rsid w:val="00EE2D92"/>
    <w:rsid w:val="00EE2EE4"/>
    <w:rsid w:val="00EE33A0"/>
    <w:rsid w:val="00EE51F3"/>
    <w:rsid w:val="00EE5DCA"/>
    <w:rsid w:val="00EF10F3"/>
    <w:rsid w:val="00EF2422"/>
    <w:rsid w:val="00EF2770"/>
    <w:rsid w:val="00EF2BEA"/>
    <w:rsid w:val="00EF409D"/>
    <w:rsid w:val="00EF757F"/>
    <w:rsid w:val="00EF7CB2"/>
    <w:rsid w:val="00F003FA"/>
    <w:rsid w:val="00F019C6"/>
    <w:rsid w:val="00F0352E"/>
    <w:rsid w:val="00F0480B"/>
    <w:rsid w:val="00F05606"/>
    <w:rsid w:val="00F05B7B"/>
    <w:rsid w:val="00F06CAF"/>
    <w:rsid w:val="00F113D7"/>
    <w:rsid w:val="00F13F0C"/>
    <w:rsid w:val="00F15A2A"/>
    <w:rsid w:val="00F16EAD"/>
    <w:rsid w:val="00F200F0"/>
    <w:rsid w:val="00F203B7"/>
    <w:rsid w:val="00F2089B"/>
    <w:rsid w:val="00F21630"/>
    <w:rsid w:val="00F21B51"/>
    <w:rsid w:val="00F23BFB"/>
    <w:rsid w:val="00F25B45"/>
    <w:rsid w:val="00F31909"/>
    <w:rsid w:val="00F3265E"/>
    <w:rsid w:val="00F339D7"/>
    <w:rsid w:val="00F36DEE"/>
    <w:rsid w:val="00F407B0"/>
    <w:rsid w:val="00F463D0"/>
    <w:rsid w:val="00F51A78"/>
    <w:rsid w:val="00F52163"/>
    <w:rsid w:val="00F53E5C"/>
    <w:rsid w:val="00F541F6"/>
    <w:rsid w:val="00F55561"/>
    <w:rsid w:val="00F55D3F"/>
    <w:rsid w:val="00F57ABD"/>
    <w:rsid w:val="00F604E4"/>
    <w:rsid w:val="00F60A0B"/>
    <w:rsid w:val="00F6272C"/>
    <w:rsid w:val="00F6382B"/>
    <w:rsid w:val="00F64C32"/>
    <w:rsid w:val="00F66CD6"/>
    <w:rsid w:val="00F66E35"/>
    <w:rsid w:val="00F672B1"/>
    <w:rsid w:val="00F70845"/>
    <w:rsid w:val="00F70C2D"/>
    <w:rsid w:val="00F715A3"/>
    <w:rsid w:val="00F7187A"/>
    <w:rsid w:val="00F73007"/>
    <w:rsid w:val="00F73CDA"/>
    <w:rsid w:val="00F75EF7"/>
    <w:rsid w:val="00F7659D"/>
    <w:rsid w:val="00F767B0"/>
    <w:rsid w:val="00F80B90"/>
    <w:rsid w:val="00F824A3"/>
    <w:rsid w:val="00F829A9"/>
    <w:rsid w:val="00F840D8"/>
    <w:rsid w:val="00F84CA9"/>
    <w:rsid w:val="00F8508D"/>
    <w:rsid w:val="00F92462"/>
    <w:rsid w:val="00F92A97"/>
    <w:rsid w:val="00F93110"/>
    <w:rsid w:val="00F9379E"/>
    <w:rsid w:val="00F95CA4"/>
    <w:rsid w:val="00F96F42"/>
    <w:rsid w:val="00FA03A4"/>
    <w:rsid w:val="00FA0DED"/>
    <w:rsid w:val="00FA2CC6"/>
    <w:rsid w:val="00FA51E4"/>
    <w:rsid w:val="00FA742F"/>
    <w:rsid w:val="00FB23AB"/>
    <w:rsid w:val="00FB2721"/>
    <w:rsid w:val="00FB53A8"/>
    <w:rsid w:val="00FB5A2F"/>
    <w:rsid w:val="00FB6D99"/>
    <w:rsid w:val="00FB78C4"/>
    <w:rsid w:val="00FC060F"/>
    <w:rsid w:val="00FC1403"/>
    <w:rsid w:val="00FC2E65"/>
    <w:rsid w:val="00FC4340"/>
    <w:rsid w:val="00FC6EED"/>
    <w:rsid w:val="00FD081C"/>
    <w:rsid w:val="00FD127B"/>
    <w:rsid w:val="00FD35AA"/>
    <w:rsid w:val="00FD5326"/>
    <w:rsid w:val="00FD7C4B"/>
    <w:rsid w:val="00FE364A"/>
    <w:rsid w:val="00FE3A1C"/>
    <w:rsid w:val="00FE465F"/>
    <w:rsid w:val="00FE581F"/>
    <w:rsid w:val="00FE5DAA"/>
    <w:rsid w:val="00FE6412"/>
    <w:rsid w:val="00FE661C"/>
    <w:rsid w:val="00FE6D02"/>
    <w:rsid w:val="00FF247F"/>
    <w:rsid w:val="00FF2B7B"/>
    <w:rsid w:val="00FF2E5A"/>
    <w:rsid w:val="00FF3643"/>
    <w:rsid w:val="00FF3F61"/>
    <w:rsid w:val="00FF46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7140826B-3FCB-4655-A74C-78E6EF98A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9301AE"/>
    <w:pPr>
      <w:topLinePunct/>
      <w:adjustRightInd w:val="0"/>
      <w:snapToGrid w:val="0"/>
      <w:spacing w:before="160" w:after="160" w:line="240" w:lineRule="atLeast"/>
      <w:ind w:left="1701"/>
    </w:pPr>
    <w:rPr>
      <w:rFonts w:cs="Arial"/>
      <w:kern w:val="2"/>
      <w:sz w:val="21"/>
      <w:szCs w:val="21"/>
    </w:rPr>
  </w:style>
  <w:style w:type="paragraph" w:styleId="1">
    <w:name w:val="heading 1"/>
    <w:aliases w:val="heading 1,H1,h1,app heading 1,l1,Huvudrubrik,Char4,Normal + Font: Helvetica,Bold,Space Before 12 pt,Not Bold,DocAltHd,1st level,Section Head,PIM 1,1.,1. heading 1,标准章,Heading 0,章,h:1,h:1app,level 1,Level 1 Head,Sec1,Title1,h11,1st level1,h12"/>
    <w:basedOn w:val="a3"/>
    <w:next w:val="21"/>
    <w:link w:val="1Char"/>
    <w:qFormat/>
    <w:rsid w:val="009502FF"/>
    <w:pPr>
      <w:keepNext/>
      <w:numPr>
        <w:numId w:val="25"/>
      </w:numPr>
      <w:pBdr>
        <w:bottom w:val="single" w:sz="12" w:space="1" w:color="auto"/>
      </w:pBdr>
      <w:spacing w:before="1600" w:after="800"/>
      <w:jc w:val="right"/>
      <w:outlineLvl w:val="0"/>
    </w:pPr>
    <w:rPr>
      <w:rFonts w:ascii="Book Antiqua" w:eastAsia="黑体" w:hAnsi="Book Antiqua" w:cs="Book Antiqua"/>
      <w:b/>
      <w:bCs/>
      <w:sz w:val="44"/>
      <w:szCs w:val="44"/>
    </w:rPr>
  </w:style>
  <w:style w:type="paragraph" w:styleId="21">
    <w:name w:val="heading 2"/>
    <w:aliases w:val="heading 2,1,H2,UNDERRUBRIK 1-2,l2,h:2,h:2app,T2,A,Header 2,Level 2 Head,2,节名,Title2,?ú??,2nd level,Titre2,sect 1.2,Underrubrik1,prop2,Level 2 Topic Heading,Heading 2 Hidden,Heading2,No Number,o,H2-Heading 2,Header2,22,heading2,list2,A.B.C.,list 2,I"/>
    <w:basedOn w:val="a3"/>
    <w:next w:val="31"/>
    <w:link w:val="2Char"/>
    <w:qFormat/>
    <w:rsid w:val="00231E2F"/>
    <w:pPr>
      <w:keepNext/>
      <w:keepLines/>
      <w:numPr>
        <w:ilvl w:val="1"/>
        <w:numId w:val="25"/>
      </w:numPr>
      <w:spacing w:before="600"/>
      <w:outlineLvl w:val="1"/>
    </w:pPr>
    <w:rPr>
      <w:rFonts w:ascii="Book Antiqua" w:eastAsia="黑体" w:hAnsi="Book Antiqua" w:cs="Book Antiqua"/>
      <w:b/>
      <w:bCs/>
      <w:noProof/>
      <w:kern w:val="0"/>
      <w:sz w:val="36"/>
      <w:szCs w:val="36"/>
      <w:lang w:eastAsia="en-US"/>
    </w:rPr>
  </w:style>
  <w:style w:type="paragraph" w:styleId="31">
    <w:name w:val="heading 3"/>
    <w:aliases w:val="heading 3,ct 标题 3,h:3,3,Kop 3V,l3,Level 3 Head,heading 3 + Indent: Left 0.25 in,Title3,1.1.1.标题 3,sect1.2.3,list 3,Head 3,h31,h32,h33,h34,h35,h36,h37,h38,h311,h321,h331,h341,h351,h361,h371,h39,h312,h322,h332,h342,h352,h362,h372,h310,h313,ct ±êÌâ 3"/>
    <w:basedOn w:val="a3"/>
    <w:next w:val="41"/>
    <w:link w:val="3Char"/>
    <w:qFormat/>
    <w:rsid w:val="00231E2F"/>
    <w:pPr>
      <w:keepNext/>
      <w:keepLines/>
      <w:numPr>
        <w:ilvl w:val="2"/>
        <w:numId w:val="25"/>
      </w:numPr>
      <w:spacing w:before="200"/>
      <w:outlineLvl w:val="2"/>
    </w:pPr>
    <w:rPr>
      <w:rFonts w:ascii="Book Antiqua" w:eastAsia="黑体" w:hAnsi="Book Antiqua" w:cs="宋体"/>
      <w:b/>
      <w:noProof/>
      <w:kern w:val="0"/>
      <w:sz w:val="32"/>
      <w:szCs w:val="32"/>
    </w:rPr>
  </w:style>
  <w:style w:type="paragraph" w:styleId="41">
    <w:name w:val="heading 4"/>
    <w:aliases w:val="heading 4,标题 4 Char Char,标题 4 Char1,标题 4 Char Char Char Char Char Char Char Char Char Char Char Char Char Char Char Char Char Char Char Char,标题 4 Char Char Char Char Char,标题 4 Char Char Char Char,标题 41,标题 4 Char Char1 Char,标题 4 C,标题 4 Char Char1"/>
    <w:basedOn w:val="a3"/>
    <w:next w:val="51"/>
    <w:link w:val="4Char"/>
    <w:qFormat/>
    <w:rsid w:val="00231E2F"/>
    <w:pPr>
      <w:keepNext/>
      <w:keepLines/>
      <w:numPr>
        <w:ilvl w:val="3"/>
        <w:numId w:val="25"/>
      </w:numPr>
      <w:spacing w:before="200"/>
      <w:outlineLvl w:val="3"/>
    </w:pPr>
    <w:rPr>
      <w:rFonts w:ascii="Book Antiqua" w:eastAsia="黑体" w:hAnsi="Book Antiqua" w:cs="宋体"/>
      <w:b/>
      <w:noProof/>
      <w:kern w:val="0"/>
      <w:sz w:val="28"/>
      <w:szCs w:val="28"/>
    </w:rPr>
  </w:style>
  <w:style w:type="paragraph" w:styleId="51">
    <w:name w:val="heading 5"/>
    <w:aliases w:val="heading 5"/>
    <w:basedOn w:val="a3"/>
    <w:next w:val="a3"/>
    <w:link w:val="5Char"/>
    <w:qFormat/>
    <w:rsid w:val="00231E2F"/>
    <w:pPr>
      <w:keepNext/>
      <w:keepLines/>
      <w:numPr>
        <w:ilvl w:val="4"/>
        <w:numId w:val="25"/>
      </w:numPr>
      <w:spacing w:before="200"/>
      <w:outlineLvl w:val="4"/>
    </w:pPr>
    <w:rPr>
      <w:rFonts w:ascii="Book Antiqua" w:eastAsia="黑体" w:hAnsi="Book Antiqua" w:cs="宋体"/>
      <w:b/>
      <w:noProof/>
      <w:kern w:val="0"/>
      <w:sz w:val="24"/>
      <w:szCs w:val="24"/>
    </w:rPr>
  </w:style>
  <w:style w:type="paragraph" w:styleId="6">
    <w:name w:val="heading 6"/>
    <w:aliases w:val="heading 6"/>
    <w:basedOn w:val="a3"/>
    <w:next w:val="a3"/>
    <w:link w:val="6Char"/>
    <w:qFormat/>
    <w:rsid w:val="00176DF9"/>
    <w:pPr>
      <w:keepNext/>
      <w:keepLines/>
      <w:spacing w:before="240" w:after="64" w:line="320" w:lineRule="atLeast"/>
      <w:outlineLvl w:val="5"/>
    </w:pPr>
    <w:rPr>
      <w:rFonts w:ascii="Arial" w:eastAsia="黑体" w:hAnsi="Arial" w:cs="Times New Roman"/>
      <w:b/>
      <w:bCs/>
    </w:rPr>
  </w:style>
  <w:style w:type="paragraph" w:styleId="7">
    <w:name w:val="heading 7"/>
    <w:aliases w:val="heading 7"/>
    <w:basedOn w:val="1"/>
    <w:next w:val="8"/>
    <w:link w:val="7Char"/>
    <w:qFormat/>
    <w:rsid w:val="0027556F"/>
    <w:pPr>
      <w:keepLines/>
      <w:numPr>
        <w:numId w:val="0"/>
      </w:numPr>
      <w:topLinePunct w:val="0"/>
      <w:outlineLvl w:val="6"/>
    </w:pPr>
    <w:rPr>
      <w:rFonts w:eastAsia="Times New Roman"/>
      <w:bCs w:val="0"/>
    </w:rPr>
  </w:style>
  <w:style w:type="paragraph" w:styleId="8">
    <w:name w:val="heading 8"/>
    <w:aliases w:val="heading 8"/>
    <w:basedOn w:val="21"/>
    <w:next w:val="9"/>
    <w:link w:val="8Char"/>
    <w:qFormat/>
    <w:rsid w:val="007F2AB5"/>
    <w:pPr>
      <w:numPr>
        <w:ilvl w:val="0"/>
        <w:numId w:val="0"/>
      </w:numPr>
      <w:topLinePunct w:val="0"/>
      <w:spacing w:before="200"/>
      <w:outlineLvl w:val="7"/>
    </w:pPr>
    <w:rPr>
      <w:rFonts w:cs="Times New Roman"/>
    </w:rPr>
  </w:style>
  <w:style w:type="paragraph" w:styleId="9">
    <w:name w:val="heading 9"/>
    <w:aliases w:val="heading 9"/>
    <w:basedOn w:val="31"/>
    <w:next w:val="a3"/>
    <w:link w:val="9Char"/>
    <w:qFormat/>
    <w:rsid w:val="001B3F83"/>
    <w:pPr>
      <w:numPr>
        <w:ilvl w:val="0"/>
        <w:numId w:val="0"/>
      </w:numPr>
      <w:topLinePunct w:val="0"/>
      <w:outlineLvl w:val="8"/>
    </w:pPr>
    <w:rPr>
      <w:rFonts w:cs="Times New Roman"/>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BlockLabel">
    <w:name w:val="Block Label"/>
    <w:basedOn w:val="a3"/>
    <w:next w:val="a3"/>
    <w:rsid w:val="00BD3155"/>
    <w:pPr>
      <w:keepNext/>
      <w:keepLines/>
      <w:numPr>
        <w:numId w:val="24"/>
      </w:numPr>
      <w:spacing w:before="300" w:after="80"/>
    </w:pPr>
    <w:rPr>
      <w:rFonts w:ascii="Book Antiqua" w:eastAsia="黑体" w:hAnsi="Book Antiqua" w:cs="Book Antiqua"/>
      <w:b/>
      <w:bCs/>
      <w:kern w:val="0"/>
      <w:sz w:val="26"/>
      <w:szCs w:val="26"/>
    </w:rPr>
  </w:style>
  <w:style w:type="paragraph" w:customStyle="1" w:styleId="Cover1">
    <w:name w:val="Cover1"/>
    <w:basedOn w:val="a3"/>
    <w:rsid w:val="008A5DC7"/>
    <w:pPr>
      <w:spacing w:before="80" w:after="80" w:line="240" w:lineRule="auto"/>
      <w:ind w:left="0"/>
    </w:pPr>
    <w:rPr>
      <w:rFonts w:ascii="Arial" w:eastAsia="黑体" w:hAnsi="Arial"/>
      <w:b/>
      <w:bCs/>
      <w:noProof/>
      <w:kern w:val="0"/>
      <w:sz w:val="48"/>
      <w:szCs w:val="48"/>
    </w:rPr>
  </w:style>
  <w:style w:type="paragraph" w:customStyle="1" w:styleId="Cover4">
    <w:name w:val="Cover 4"/>
    <w:basedOn w:val="Cover3"/>
    <w:rsid w:val="008C6E60"/>
    <w:pPr>
      <w:spacing w:before="0" w:after="0" w:line="240" w:lineRule="auto"/>
      <w:jc w:val="both"/>
    </w:pPr>
    <w:rPr>
      <w:sz w:val="21"/>
      <w:szCs w:val="21"/>
    </w:rPr>
  </w:style>
  <w:style w:type="paragraph" w:customStyle="1" w:styleId="Cover5">
    <w:name w:val="Cover 5"/>
    <w:basedOn w:val="a3"/>
    <w:rsid w:val="00EF757F"/>
    <w:pPr>
      <w:widowControl w:val="0"/>
      <w:spacing w:before="0" w:after="0" w:line="240" w:lineRule="auto"/>
      <w:ind w:left="0"/>
    </w:pPr>
    <w:rPr>
      <w:sz w:val="18"/>
      <w:szCs w:val="18"/>
    </w:rPr>
  </w:style>
  <w:style w:type="paragraph" w:customStyle="1" w:styleId="Code">
    <w:name w:val="Code"/>
    <w:basedOn w:val="a3"/>
    <w:rsid w:val="00231E2F"/>
    <w:pPr>
      <w:widowControl w:val="0"/>
      <w:autoSpaceDE w:val="0"/>
      <w:autoSpaceDN w:val="0"/>
      <w:spacing w:before="0" w:after="0" w:line="360" w:lineRule="auto"/>
    </w:pPr>
    <w:rPr>
      <w:rFonts w:ascii="Courier New" w:hAnsi="Courier New"/>
      <w:sz w:val="18"/>
    </w:rPr>
  </w:style>
  <w:style w:type="paragraph" w:customStyle="1" w:styleId="Figure">
    <w:name w:val="Figure"/>
    <w:basedOn w:val="a3"/>
    <w:next w:val="a3"/>
    <w:rsid w:val="00044EA1"/>
  </w:style>
  <w:style w:type="paragraph" w:customStyle="1" w:styleId="FigureDescription">
    <w:name w:val="Figure Description"/>
    <w:next w:val="Figure"/>
    <w:link w:val="FigureDescriptionChar"/>
    <w:rsid w:val="00E1783F"/>
    <w:pPr>
      <w:keepNext/>
      <w:numPr>
        <w:ilvl w:val="7"/>
        <w:numId w:val="25"/>
      </w:numPr>
      <w:adjustRightInd w:val="0"/>
      <w:snapToGrid w:val="0"/>
      <w:spacing w:before="320" w:after="80" w:line="240" w:lineRule="atLeast"/>
    </w:pPr>
    <w:rPr>
      <w:rFonts w:eastAsia="黑体" w:cs="Arial"/>
      <w:spacing w:val="-4"/>
      <w:kern w:val="2"/>
      <w:sz w:val="21"/>
      <w:szCs w:val="21"/>
    </w:rPr>
  </w:style>
  <w:style w:type="paragraph" w:customStyle="1" w:styleId="FigureText">
    <w:name w:val="Figure Text"/>
    <w:rsid w:val="00EA1E0F"/>
    <w:pPr>
      <w:widowControl w:val="0"/>
      <w:adjustRightInd w:val="0"/>
      <w:snapToGrid w:val="0"/>
      <w:spacing w:line="240" w:lineRule="atLeast"/>
    </w:pPr>
    <w:rPr>
      <w:rFonts w:cs="Arial"/>
      <w:sz w:val="18"/>
      <w:szCs w:val="18"/>
      <w:lang w:eastAsia="en-US"/>
    </w:rPr>
  </w:style>
  <w:style w:type="paragraph" w:customStyle="1" w:styleId="HeadingLeft">
    <w:name w:val="Heading Left"/>
    <w:basedOn w:val="a3"/>
    <w:rsid w:val="003C13A3"/>
    <w:pPr>
      <w:spacing w:before="0" w:after="0"/>
      <w:ind w:left="0"/>
    </w:pPr>
    <w:rPr>
      <w:sz w:val="20"/>
      <w:szCs w:val="20"/>
    </w:rPr>
  </w:style>
  <w:style w:type="paragraph" w:customStyle="1" w:styleId="HeadingRight">
    <w:name w:val="Heading Right"/>
    <w:basedOn w:val="a3"/>
    <w:rsid w:val="003C13A3"/>
    <w:pPr>
      <w:spacing w:before="0" w:after="0"/>
      <w:ind w:left="0"/>
      <w:jc w:val="right"/>
    </w:pPr>
    <w:rPr>
      <w:sz w:val="20"/>
      <w:szCs w:val="20"/>
    </w:rPr>
  </w:style>
  <w:style w:type="paragraph" w:customStyle="1" w:styleId="Heading1NoNumber">
    <w:name w:val="Heading1 No Number"/>
    <w:basedOn w:val="1"/>
    <w:next w:val="a3"/>
    <w:rsid w:val="0027139E"/>
    <w:pPr>
      <w:pageBreakBefore/>
      <w:numPr>
        <w:numId w:val="0"/>
      </w:numPr>
    </w:pPr>
    <w:rPr>
      <w:rFonts w:eastAsia="宋体"/>
    </w:rPr>
  </w:style>
  <w:style w:type="paragraph" w:customStyle="1" w:styleId="Heading2NoNumber">
    <w:name w:val="Heading2 No Number"/>
    <w:basedOn w:val="21"/>
    <w:next w:val="a3"/>
    <w:autoRedefine/>
    <w:rsid w:val="007844BD"/>
    <w:pPr>
      <w:numPr>
        <w:ilvl w:val="0"/>
        <w:numId w:val="0"/>
      </w:numPr>
      <w:outlineLvl w:val="9"/>
    </w:pPr>
    <w:rPr>
      <w:rFonts w:ascii="Times New Roman" w:eastAsiaTheme="minorEastAsia" w:hAnsi="Times New Roman" w:cs="Times New Roman"/>
      <w:lang w:eastAsia="zh-CN"/>
    </w:rPr>
  </w:style>
  <w:style w:type="paragraph" w:customStyle="1" w:styleId="Heading3NoNumber">
    <w:name w:val="Heading3 No Number"/>
    <w:basedOn w:val="31"/>
    <w:next w:val="a3"/>
    <w:autoRedefine/>
    <w:rsid w:val="007844BD"/>
    <w:pPr>
      <w:numPr>
        <w:ilvl w:val="0"/>
        <w:numId w:val="0"/>
      </w:numPr>
      <w:outlineLvl w:val="9"/>
    </w:pPr>
    <w:rPr>
      <w:rFonts w:ascii="Times New Roman" w:eastAsia="Times New Roman" w:hAnsi="Times New Roman" w:cs="Times New Roman"/>
      <w:noProof w:val="0"/>
      <w:sz w:val="26"/>
      <w:szCs w:val="24"/>
    </w:rPr>
  </w:style>
  <w:style w:type="paragraph" w:customStyle="1" w:styleId="Heading4NoNumber">
    <w:name w:val="Heading4 No Number"/>
    <w:basedOn w:val="a3"/>
    <w:rsid w:val="007D4CBD"/>
    <w:pPr>
      <w:keepNext/>
      <w:spacing w:before="200"/>
    </w:pPr>
    <w:rPr>
      <w:b/>
      <w:bCs/>
      <w:spacing w:val="-4"/>
    </w:rPr>
  </w:style>
  <w:style w:type="paragraph" w:customStyle="1" w:styleId="ItemStep123">
    <w:name w:val="Item Step 123"/>
    <w:basedOn w:val="a3"/>
    <w:qFormat/>
    <w:rsid w:val="00601942"/>
    <w:pPr>
      <w:numPr>
        <w:ilvl w:val="2"/>
        <w:numId w:val="24"/>
      </w:numPr>
      <w:spacing w:before="80" w:after="80"/>
    </w:pPr>
    <w:rPr>
      <w:kern w:val="0"/>
    </w:rPr>
  </w:style>
  <w:style w:type="numbering" w:styleId="1111110">
    <w:name w:val="Outline List 2"/>
    <w:basedOn w:val="a6"/>
    <w:semiHidden/>
    <w:rsid w:val="005327F2"/>
    <w:pPr>
      <w:numPr>
        <w:numId w:val="14"/>
      </w:numPr>
    </w:pPr>
  </w:style>
  <w:style w:type="paragraph" w:customStyle="1" w:styleId="ItemList">
    <w:name w:val="Item List"/>
    <w:rsid w:val="009502FF"/>
    <w:pPr>
      <w:numPr>
        <w:numId w:val="18"/>
      </w:numPr>
      <w:adjustRightInd w:val="0"/>
      <w:snapToGrid w:val="0"/>
      <w:spacing w:before="80" w:after="80" w:line="240" w:lineRule="atLeast"/>
    </w:pPr>
    <w:rPr>
      <w:rFonts w:cs="Arial"/>
      <w:kern w:val="2"/>
      <w:sz w:val="21"/>
      <w:szCs w:val="21"/>
    </w:rPr>
  </w:style>
  <w:style w:type="paragraph" w:customStyle="1" w:styleId="ItemListinTable">
    <w:name w:val="Item List in Table"/>
    <w:basedOn w:val="a3"/>
    <w:rsid w:val="00C25CEB"/>
    <w:pPr>
      <w:widowControl w:val="0"/>
      <w:numPr>
        <w:numId w:val="17"/>
      </w:numPr>
      <w:tabs>
        <w:tab w:val="clear" w:pos="170"/>
        <w:tab w:val="left" w:pos="284"/>
      </w:tabs>
      <w:spacing w:before="80" w:after="80"/>
      <w:ind w:left="284" w:hanging="284"/>
    </w:pPr>
    <w:rPr>
      <w:kern w:val="0"/>
    </w:rPr>
  </w:style>
  <w:style w:type="paragraph" w:customStyle="1" w:styleId="ItemListText">
    <w:name w:val="Item List Text"/>
    <w:rsid w:val="00B86119"/>
    <w:pPr>
      <w:adjustRightInd w:val="0"/>
      <w:snapToGrid w:val="0"/>
      <w:spacing w:before="80" w:after="80" w:line="240" w:lineRule="atLeast"/>
      <w:ind w:left="2126"/>
    </w:pPr>
    <w:rPr>
      <w:kern w:val="2"/>
      <w:sz w:val="21"/>
      <w:szCs w:val="21"/>
    </w:rPr>
  </w:style>
  <w:style w:type="paragraph" w:customStyle="1" w:styleId="ItemStep">
    <w:name w:val="Item Step"/>
    <w:rsid w:val="002D341B"/>
    <w:pPr>
      <w:numPr>
        <w:ilvl w:val="6"/>
        <w:numId w:val="25"/>
      </w:numPr>
      <w:adjustRightInd w:val="0"/>
      <w:snapToGrid w:val="0"/>
      <w:spacing w:before="80" w:after="80" w:line="240" w:lineRule="atLeast"/>
    </w:pPr>
    <w:rPr>
      <w:rFonts w:cs="Arial"/>
      <w:sz w:val="21"/>
      <w:szCs w:val="21"/>
    </w:rPr>
  </w:style>
  <w:style w:type="paragraph" w:customStyle="1" w:styleId="ManualTitle1">
    <w:name w:val="Manual Title1"/>
    <w:semiHidden/>
    <w:rsid w:val="00446256"/>
    <w:rPr>
      <w:rFonts w:ascii="Arial" w:eastAsia="黑体" w:hAnsi="Arial"/>
      <w:noProof/>
      <w:sz w:val="30"/>
      <w:lang w:eastAsia="en-US"/>
    </w:rPr>
  </w:style>
  <w:style w:type="paragraph" w:customStyle="1" w:styleId="CAUTIONHeading">
    <w:name w:val="CAUTION Heading"/>
    <w:basedOn w:val="a3"/>
    <w:rsid w:val="00046DA7"/>
    <w:pPr>
      <w:keepNext/>
      <w:pBdr>
        <w:top w:val="single" w:sz="12" w:space="4" w:color="auto"/>
      </w:pBdr>
      <w:spacing w:before="80" w:after="80"/>
    </w:pPr>
    <w:rPr>
      <w:rFonts w:ascii="Book Antiqua" w:eastAsia="黑体" w:hAnsi="Book Antiqua"/>
      <w:b/>
      <w:bCs/>
      <w:noProof/>
      <w:kern w:val="0"/>
      <w:position w:val="-6"/>
    </w:rPr>
  </w:style>
  <w:style w:type="paragraph" w:customStyle="1" w:styleId="NotesHeadinginTable">
    <w:name w:val="Notes Heading in Table"/>
    <w:next w:val="NotesTextinTable"/>
    <w:rsid w:val="003D07DD"/>
    <w:pPr>
      <w:keepNext/>
      <w:adjustRightInd w:val="0"/>
      <w:snapToGrid w:val="0"/>
      <w:spacing w:before="80" w:after="40" w:line="240" w:lineRule="atLeast"/>
    </w:pPr>
    <w:rPr>
      <w:rFonts w:eastAsia="黑体" w:cs="Arial"/>
      <w:b/>
      <w:bCs/>
      <w:kern w:val="2"/>
      <w:sz w:val="18"/>
      <w:szCs w:val="18"/>
    </w:rPr>
  </w:style>
  <w:style w:type="paragraph" w:customStyle="1" w:styleId="CAUTIONText">
    <w:name w:val="CAUTION Text"/>
    <w:basedOn w:val="a3"/>
    <w:rsid w:val="00044EA1"/>
    <w:pPr>
      <w:keepLines/>
      <w:pBdr>
        <w:bottom w:val="single" w:sz="12" w:space="4" w:color="auto"/>
      </w:pBdr>
      <w:spacing w:before="80" w:after="80"/>
    </w:pPr>
    <w:rPr>
      <w:rFonts w:eastAsia="楷体_GB2312"/>
      <w:iCs/>
    </w:rPr>
  </w:style>
  <w:style w:type="paragraph" w:customStyle="1" w:styleId="NotesTextinTable">
    <w:name w:val="Notes Text in Table"/>
    <w:rsid w:val="00714DD5"/>
    <w:pPr>
      <w:widowControl w:val="0"/>
      <w:adjustRightInd w:val="0"/>
      <w:snapToGrid w:val="0"/>
      <w:spacing w:before="40" w:after="80" w:line="200" w:lineRule="atLeast"/>
      <w:ind w:left="170"/>
    </w:pPr>
    <w:rPr>
      <w:rFonts w:eastAsia="楷体_GB2312" w:cs="Arial"/>
      <w:iCs/>
      <w:kern w:val="2"/>
      <w:sz w:val="18"/>
      <w:szCs w:val="18"/>
    </w:rPr>
  </w:style>
  <w:style w:type="paragraph" w:customStyle="1" w:styleId="CAUTIONTextList">
    <w:name w:val="CAUTION Text List"/>
    <w:basedOn w:val="CAUTIONText"/>
    <w:rsid w:val="00044EA1"/>
    <w:pPr>
      <w:keepNext/>
      <w:numPr>
        <w:numId w:val="20"/>
      </w:numPr>
    </w:pPr>
  </w:style>
  <w:style w:type="table" w:customStyle="1" w:styleId="Table">
    <w:name w:val="Table"/>
    <w:basedOn w:val="a7"/>
    <w:rsid w:val="00EA3364"/>
    <w:pPr>
      <w:jc w:val="left"/>
    </w:pPr>
    <w:rPr>
      <w:rFonts w:cs="Arial"/>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RemarksTable">
    <w:name w:val="Remarks Table"/>
    <w:basedOn w:val="a8"/>
    <w:rsid w:val="00007BAF"/>
    <w:pPr>
      <w:jc w:val="left"/>
    </w:pPr>
    <w:rPr>
      <w:rFonts w:cs="Arial"/>
      <w:sz w:val="21"/>
      <w:szCs w:val="21"/>
    </w:rPr>
    <w:tblPr>
      <w:tblInd w:w="1814" w:type="dxa"/>
      <w:tblCellMar>
        <w:top w:w="0" w:type="dxa"/>
        <w:left w:w="108" w:type="dxa"/>
        <w:bottom w:w="0" w:type="dxa"/>
        <w:right w:w="108" w:type="dxa"/>
      </w:tblCellMar>
    </w:tblPr>
    <w:trPr>
      <w:cantSplit/>
    </w:trPr>
  </w:style>
  <w:style w:type="table" w:styleId="a8">
    <w:name w:val="Table Grid"/>
    <w:basedOn w:val="a5"/>
    <w:rsid w:val="00D42D63"/>
    <w:pPr>
      <w:widowControl w:val="0"/>
      <w:adjustRightInd w:val="0"/>
      <w:snapToGrid w:val="0"/>
      <w:jc w:val="both"/>
    </w:pPr>
    <w:tblPr>
      <w:tblInd w:w="113" w:type="dxa"/>
      <w:tblCellMar>
        <w:top w:w="0" w:type="dxa"/>
        <w:left w:w="108" w:type="dxa"/>
        <w:bottom w:w="0" w:type="dxa"/>
        <w:right w:w="108" w:type="dxa"/>
      </w:tblCellMar>
    </w:tblPr>
  </w:style>
  <w:style w:type="paragraph" w:customStyle="1" w:styleId="Step">
    <w:name w:val="Step"/>
    <w:basedOn w:val="a3"/>
    <w:rsid w:val="00BD3155"/>
    <w:pPr>
      <w:numPr>
        <w:ilvl w:val="5"/>
        <w:numId w:val="25"/>
      </w:numPr>
    </w:pPr>
    <w:rPr>
      <w:snapToGrid w:val="0"/>
      <w:kern w:val="0"/>
    </w:rPr>
  </w:style>
  <w:style w:type="paragraph" w:customStyle="1" w:styleId="SubItemList">
    <w:name w:val="Sub Item List"/>
    <w:basedOn w:val="a3"/>
    <w:rsid w:val="00027249"/>
    <w:pPr>
      <w:numPr>
        <w:numId w:val="1"/>
      </w:numPr>
      <w:spacing w:before="80" w:after="80"/>
    </w:pPr>
  </w:style>
  <w:style w:type="paragraph" w:customStyle="1" w:styleId="SubItemListText">
    <w:name w:val="Sub Item List Text"/>
    <w:rsid w:val="00B86119"/>
    <w:pPr>
      <w:adjustRightInd w:val="0"/>
      <w:snapToGrid w:val="0"/>
      <w:spacing w:before="80" w:after="80" w:line="240" w:lineRule="atLeast"/>
      <w:ind w:left="2410"/>
    </w:pPr>
    <w:rPr>
      <w:kern w:val="2"/>
      <w:sz w:val="21"/>
      <w:szCs w:val="21"/>
    </w:rPr>
  </w:style>
  <w:style w:type="paragraph" w:styleId="a9">
    <w:name w:val="Title"/>
    <w:basedOn w:val="a3"/>
    <w:link w:val="Char"/>
    <w:qFormat/>
    <w:rsid w:val="009B2A47"/>
    <w:pPr>
      <w:spacing w:before="240" w:after="60"/>
      <w:jc w:val="center"/>
      <w:outlineLvl w:val="0"/>
    </w:pPr>
    <w:rPr>
      <w:rFonts w:ascii="Arial" w:hAnsi="Arial"/>
      <w:b/>
      <w:bCs/>
      <w:sz w:val="32"/>
      <w:szCs w:val="32"/>
    </w:rPr>
  </w:style>
  <w:style w:type="table" w:styleId="a7">
    <w:name w:val="Table Professional"/>
    <w:basedOn w:val="a5"/>
    <w:semiHidden/>
    <w:rsid w:val="00446256"/>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Description">
    <w:name w:val="Table Description"/>
    <w:basedOn w:val="a3"/>
    <w:next w:val="a3"/>
    <w:rsid w:val="00EE2EE4"/>
    <w:pPr>
      <w:keepNext/>
      <w:numPr>
        <w:ilvl w:val="8"/>
        <w:numId w:val="25"/>
      </w:numPr>
      <w:spacing w:before="320" w:after="80"/>
    </w:pPr>
    <w:rPr>
      <w:spacing w:val="-4"/>
    </w:rPr>
  </w:style>
  <w:style w:type="paragraph" w:customStyle="1" w:styleId="TableNote">
    <w:name w:val="Table Note"/>
    <w:basedOn w:val="a3"/>
    <w:rsid w:val="006D34A6"/>
    <w:pPr>
      <w:keepLines/>
      <w:spacing w:before="80" w:after="80"/>
      <w:ind w:leftChars="805" w:left="805"/>
    </w:pPr>
    <w:rPr>
      <w:color w:val="000000"/>
      <w:kern w:val="0"/>
      <w:sz w:val="18"/>
      <w:szCs w:val="18"/>
    </w:rPr>
  </w:style>
  <w:style w:type="paragraph" w:customStyle="1" w:styleId="TerminalDisplay">
    <w:name w:val="Terminal Display"/>
    <w:rsid w:val="008C6186"/>
    <w:pPr>
      <w:adjustRightInd w:val="0"/>
      <w:snapToGrid w:val="0"/>
      <w:spacing w:line="240" w:lineRule="atLeast"/>
      <w:ind w:left="1701"/>
    </w:pPr>
    <w:rPr>
      <w:rFonts w:ascii="Courier New" w:hAnsi="Courier New" w:cs="Courier New"/>
      <w:snapToGrid w:val="0"/>
      <w:sz w:val="16"/>
      <w:szCs w:val="16"/>
    </w:rPr>
  </w:style>
  <w:style w:type="paragraph" w:styleId="10">
    <w:name w:val="toc 1"/>
    <w:basedOn w:val="a3"/>
    <w:next w:val="a3"/>
    <w:uiPriority w:val="39"/>
    <w:rsid w:val="004D5FF9"/>
    <w:pPr>
      <w:spacing w:after="80"/>
      <w:ind w:left="0"/>
    </w:pPr>
    <w:rPr>
      <w:rFonts w:ascii="Book Antiqua" w:hAnsi="Book Antiqua" w:cs="Book Antiqua"/>
      <w:b/>
      <w:bCs/>
      <w:sz w:val="24"/>
      <w:szCs w:val="24"/>
    </w:rPr>
  </w:style>
  <w:style w:type="paragraph" w:styleId="22">
    <w:name w:val="toc 2"/>
    <w:basedOn w:val="a3"/>
    <w:next w:val="a3"/>
    <w:uiPriority w:val="39"/>
    <w:rsid w:val="008F780E"/>
    <w:pPr>
      <w:spacing w:before="80" w:after="80"/>
      <w:ind w:left="0"/>
    </w:pPr>
    <w:rPr>
      <w:noProof/>
      <w:sz w:val="20"/>
      <w:szCs w:val="20"/>
    </w:rPr>
  </w:style>
  <w:style w:type="paragraph" w:styleId="32">
    <w:name w:val="toc 3"/>
    <w:basedOn w:val="a3"/>
    <w:next w:val="a3"/>
    <w:uiPriority w:val="39"/>
    <w:rsid w:val="008F780E"/>
    <w:pPr>
      <w:spacing w:before="80" w:after="80"/>
      <w:ind w:left="0"/>
    </w:pPr>
    <w:rPr>
      <w:noProof/>
      <w:sz w:val="20"/>
      <w:szCs w:val="20"/>
    </w:rPr>
  </w:style>
  <w:style w:type="paragraph" w:styleId="42">
    <w:name w:val="toc 4"/>
    <w:basedOn w:val="a3"/>
    <w:next w:val="a3"/>
    <w:uiPriority w:val="39"/>
    <w:rsid w:val="00BD3155"/>
    <w:pPr>
      <w:spacing w:before="80" w:after="80"/>
      <w:ind w:left="0"/>
      <w:jc w:val="right"/>
    </w:pPr>
    <w:rPr>
      <w:sz w:val="20"/>
      <w:szCs w:val="20"/>
    </w:rPr>
  </w:style>
  <w:style w:type="paragraph" w:styleId="52">
    <w:name w:val="toc 5"/>
    <w:basedOn w:val="a3"/>
    <w:next w:val="a3"/>
    <w:autoRedefine/>
    <w:uiPriority w:val="39"/>
    <w:rsid w:val="006E662F"/>
    <w:pPr>
      <w:spacing w:before="80" w:after="80"/>
      <w:ind w:left="0"/>
    </w:pPr>
    <w:rPr>
      <w:sz w:val="20"/>
    </w:rPr>
  </w:style>
  <w:style w:type="paragraph" w:styleId="60">
    <w:name w:val="toc 6"/>
    <w:basedOn w:val="a3"/>
    <w:next w:val="a3"/>
    <w:autoRedefine/>
    <w:uiPriority w:val="39"/>
    <w:rsid w:val="00BD3155"/>
    <w:pPr>
      <w:ind w:left="0"/>
    </w:pPr>
    <w:rPr>
      <w:sz w:val="20"/>
    </w:rPr>
  </w:style>
  <w:style w:type="paragraph" w:styleId="70">
    <w:name w:val="toc 7"/>
    <w:basedOn w:val="a3"/>
    <w:next w:val="a3"/>
    <w:autoRedefine/>
    <w:uiPriority w:val="39"/>
    <w:rsid w:val="00BD3155"/>
    <w:pPr>
      <w:ind w:left="0"/>
    </w:pPr>
    <w:rPr>
      <w:sz w:val="20"/>
    </w:rPr>
  </w:style>
  <w:style w:type="paragraph" w:styleId="80">
    <w:name w:val="toc 8"/>
    <w:basedOn w:val="a3"/>
    <w:next w:val="a3"/>
    <w:autoRedefine/>
    <w:uiPriority w:val="39"/>
    <w:rsid w:val="00BD3155"/>
    <w:pPr>
      <w:ind w:left="0"/>
    </w:pPr>
    <w:rPr>
      <w:sz w:val="20"/>
    </w:rPr>
  </w:style>
  <w:style w:type="paragraph" w:styleId="90">
    <w:name w:val="toc 9"/>
    <w:basedOn w:val="a3"/>
    <w:next w:val="a3"/>
    <w:autoRedefine/>
    <w:uiPriority w:val="39"/>
    <w:rsid w:val="00BD3155"/>
    <w:pPr>
      <w:ind w:left="0"/>
    </w:pPr>
    <w:rPr>
      <w:sz w:val="20"/>
    </w:rPr>
  </w:style>
  <w:style w:type="paragraph" w:styleId="11">
    <w:name w:val="index 1"/>
    <w:basedOn w:val="a3"/>
    <w:next w:val="a3"/>
    <w:autoRedefine/>
    <w:semiHidden/>
    <w:rsid w:val="00446256"/>
    <w:rPr>
      <w:sz w:val="24"/>
    </w:rPr>
  </w:style>
  <w:style w:type="paragraph" w:styleId="23">
    <w:name w:val="index 2"/>
    <w:basedOn w:val="a3"/>
    <w:next w:val="a3"/>
    <w:autoRedefine/>
    <w:semiHidden/>
    <w:rsid w:val="00446256"/>
    <w:pPr>
      <w:ind w:leftChars="200" w:left="200"/>
    </w:pPr>
    <w:rPr>
      <w:sz w:val="24"/>
    </w:rPr>
  </w:style>
  <w:style w:type="paragraph" w:styleId="33">
    <w:name w:val="index 3"/>
    <w:basedOn w:val="a3"/>
    <w:next w:val="a3"/>
    <w:autoRedefine/>
    <w:semiHidden/>
    <w:rsid w:val="00446256"/>
    <w:pPr>
      <w:ind w:leftChars="400" w:left="400"/>
    </w:pPr>
    <w:rPr>
      <w:sz w:val="24"/>
    </w:rPr>
  </w:style>
  <w:style w:type="paragraph" w:styleId="53">
    <w:name w:val="index 5"/>
    <w:basedOn w:val="a3"/>
    <w:next w:val="a3"/>
    <w:autoRedefine/>
    <w:semiHidden/>
    <w:rsid w:val="00446256"/>
    <w:pPr>
      <w:ind w:left="1050" w:hanging="210"/>
    </w:pPr>
    <w:rPr>
      <w:sz w:val="20"/>
      <w:szCs w:val="20"/>
    </w:rPr>
  </w:style>
  <w:style w:type="paragraph" w:styleId="61">
    <w:name w:val="index 6"/>
    <w:basedOn w:val="a3"/>
    <w:next w:val="a3"/>
    <w:autoRedefine/>
    <w:semiHidden/>
    <w:rsid w:val="00446256"/>
    <w:pPr>
      <w:ind w:left="1260" w:hanging="210"/>
    </w:pPr>
    <w:rPr>
      <w:sz w:val="20"/>
      <w:szCs w:val="20"/>
    </w:rPr>
  </w:style>
  <w:style w:type="paragraph" w:styleId="71">
    <w:name w:val="index 7"/>
    <w:basedOn w:val="a3"/>
    <w:next w:val="a3"/>
    <w:autoRedefine/>
    <w:semiHidden/>
    <w:rsid w:val="00446256"/>
    <w:pPr>
      <w:ind w:left="1470" w:hanging="210"/>
    </w:pPr>
    <w:rPr>
      <w:sz w:val="20"/>
      <w:szCs w:val="20"/>
    </w:rPr>
  </w:style>
  <w:style w:type="paragraph" w:styleId="81">
    <w:name w:val="index 8"/>
    <w:basedOn w:val="a3"/>
    <w:next w:val="a3"/>
    <w:autoRedefine/>
    <w:semiHidden/>
    <w:rsid w:val="00446256"/>
    <w:pPr>
      <w:ind w:left="1680" w:hanging="210"/>
    </w:pPr>
    <w:rPr>
      <w:sz w:val="20"/>
      <w:szCs w:val="20"/>
    </w:rPr>
  </w:style>
  <w:style w:type="paragraph" w:styleId="91">
    <w:name w:val="index 9"/>
    <w:basedOn w:val="a3"/>
    <w:next w:val="a3"/>
    <w:autoRedefine/>
    <w:semiHidden/>
    <w:rsid w:val="00446256"/>
    <w:pPr>
      <w:ind w:left="1890" w:hanging="210"/>
    </w:pPr>
    <w:rPr>
      <w:sz w:val="20"/>
      <w:szCs w:val="20"/>
    </w:rPr>
  </w:style>
  <w:style w:type="paragraph" w:styleId="aa">
    <w:name w:val="table of figures"/>
    <w:basedOn w:val="a3"/>
    <w:next w:val="a3"/>
    <w:semiHidden/>
    <w:rsid w:val="004D5FF9"/>
    <w:pPr>
      <w:spacing w:afterLines="50"/>
      <w:ind w:leftChars="300" w:left="300"/>
    </w:pPr>
    <w:rPr>
      <w:sz w:val="20"/>
      <w:szCs w:val="20"/>
    </w:rPr>
  </w:style>
  <w:style w:type="paragraph" w:styleId="ab">
    <w:name w:val="Document Map"/>
    <w:basedOn w:val="a3"/>
    <w:link w:val="Char0"/>
    <w:rsid w:val="00A54B38"/>
    <w:pPr>
      <w:shd w:val="clear" w:color="auto" w:fill="000080"/>
    </w:pPr>
  </w:style>
  <w:style w:type="paragraph" w:styleId="ac">
    <w:name w:val="footer"/>
    <w:basedOn w:val="HeadingLeft"/>
    <w:link w:val="Char1"/>
    <w:rsid w:val="00697C2A"/>
    <w:pPr>
      <w:spacing w:before="200" w:after="200" w:line="20" w:lineRule="atLeast"/>
      <w:jc w:val="center"/>
    </w:pPr>
    <w:rPr>
      <w:rFonts w:cs="Times New Roman"/>
      <w:b/>
      <w:bCs/>
      <w:sz w:val="2"/>
      <w:szCs w:val="2"/>
    </w:rPr>
  </w:style>
  <w:style w:type="paragraph" w:customStyle="1" w:styleId="TerminalDisplayinTable">
    <w:name w:val="Terminal Display in Table"/>
    <w:rsid w:val="00B3471B"/>
    <w:pPr>
      <w:widowControl w:val="0"/>
      <w:adjustRightInd w:val="0"/>
      <w:snapToGrid w:val="0"/>
      <w:spacing w:before="80" w:after="80" w:line="240" w:lineRule="atLeast"/>
    </w:pPr>
    <w:rPr>
      <w:rFonts w:ascii="Courier New" w:hAnsi="Courier New" w:cs="Courier New"/>
      <w:snapToGrid w:val="0"/>
      <w:sz w:val="16"/>
      <w:szCs w:val="16"/>
    </w:rPr>
  </w:style>
  <w:style w:type="paragraph" w:styleId="ad">
    <w:name w:val="header"/>
    <w:basedOn w:val="a3"/>
    <w:link w:val="Char2"/>
    <w:rsid w:val="00697C2A"/>
    <w:pPr>
      <w:tabs>
        <w:tab w:val="center" w:pos="4153"/>
        <w:tab w:val="right" w:pos="8306"/>
      </w:tabs>
      <w:spacing w:before="0" w:after="0" w:line="20" w:lineRule="atLeast"/>
      <w:ind w:left="0"/>
      <w:jc w:val="right"/>
    </w:pPr>
    <w:rPr>
      <w:sz w:val="2"/>
      <w:szCs w:val="2"/>
    </w:rPr>
  </w:style>
  <w:style w:type="character" w:styleId="ae">
    <w:name w:val="Hyperlink"/>
    <w:uiPriority w:val="99"/>
    <w:rsid w:val="004D5212"/>
    <w:rPr>
      <w:color w:val="0000FF"/>
      <w:u w:val="none"/>
    </w:rPr>
  </w:style>
  <w:style w:type="paragraph" w:customStyle="1" w:styleId="CopyrightDeclaration">
    <w:name w:val="Copyright Declaration"/>
    <w:semiHidden/>
    <w:rsid w:val="00BB3B70"/>
    <w:pPr>
      <w:spacing w:before="80" w:after="80"/>
    </w:pPr>
    <w:rPr>
      <w:rFonts w:ascii="Arial" w:eastAsia="黑体" w:hAnsi="Arial"/>
      <w:sz w:val="36"/>
    </w:rPr>
  </w:style>
  <w:style w:type="numbering" w:styleId="1111111">
    <w:name w:val="Outline List 1"/>
    <w:basedOn w:val="a6"/>
    <w:rsid w:val="005327F2"/>
    <w:pPr>
      <w:numPr>
        <w:numId w:val="15"/>
      </w:numPr>
    </w:pPr>
  </w:style>
  <w:style w:type="paragraph" w:customStyle="1" w:styleId="TableHeading">
    <w:name w:val="Table Heading"/>
    <w:basedOn w:val="a3"/>
    <w:rsid w:val="00D1025A"/>
    <w:pPr>
      <w:keepNext/>
      <w:widowControl w:val="0"/>
      <w:spacing w:before="80" w:after="80"/>
      <w:ind w:left="0"/>
    </w:pPr>
    <w:rPr>
      <w:rFonts w:ascii="Book Antiqua" w:eastAsia="黑体" w:hAnsi="Book Antiqua" w:cs="Book Antiqua"/>
      <w:b/>
      <w:bCs/>
      <w:snapToGrid w:val="0"/>
      <w:kern w:val="0"/>
    </w:rPr>
  </w:style>
  <w:style w:type="paragraph" w:customStyle="1" w:styleId="TableText">
    <w:name w:val="Table Text"/>
    <w:basedOn w:val="a3"/>
    <w:link w:val="TableTextChar"/>
    <w:rsid w:val="00D72A9F"/>
    <w:pPr>
      <w:widowControl w:val="0"/>
      <w:spacing w:before="80" w:after="80"/>
      <w:ind w:left="0"/>
    </w:pPr>
    <w:rPr>
      <w:snapToGrid w:val="0"/>
      <w:kern w:val="0"/>
    </w:rPr>
  </w:style>
  <w:style w:type="paragraph" w:customStyle="1" w:styleId="HeadingMiddle">
    <w:name w:val="Heading Middle"/>
    <w:rsid w:val="00A05971"/>
    <w:pPr>
      <w:adjustRightInd w:val="0"/>
      <w:snapToGrid w:val="0"/>
      <w:spacing w:line="240" w:lineRule="atLeast"/>
      <w:jc w:val="center"/>
    </w:pPr>
    <w:rPr>
      <w:rFonts w:cs="Arial"/>
      <w:snapToGrid w:val="0"/>
    </w:rPr>
  </w:style>
  <w:style w:type="paragraph" w:styleId="af">
    <w:name w:val="macro"/>
    <w:link w:val="Char3"/>
    <w:semiHidden/>
    <w:rsid w:val="00CB6A0F"/>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paragraph" w:styleId="af0">
    <w:name w:val="footnote text"/>
    <w:basedOn w:val="a3"/>
    <w:link w:val="Char4"/>
    <w:semiHidden/>
    <w:rsid w:val="00CB6A0F"/>
    <w:rPr>
      <w:sz w:val="18"/>
      <w:szCs w:val="18"/>
    </w:rPr>
  </w:style>
  <w:style w:type="character" w:styleId="af1">
    <w:name w:val="footnote reference"/>
    <w:basedOn w:val="a4"/>
    <w:semiHidden/>
    <w:rsid w:val="00CB6A0F"/>
    <w:rPr>
      <w:vertAlign w:val="superscript"/>
    </w:rPr>
  </w:style>
  <w:style w:type="paragraph" w:styleId="af2">
    <w:name w:val="Balloon Text"/>
    <w:basedOn w:val="a3"/>
    <w:link w:val="Char5"/>
    <w:rsid w:val="00CB6A0F"/>
    <w:rPr>
      <w:sz w:val="18"/>
      <w:szCs w:val="18"/>
    </w:rPr>
  </w:style>
  <w:style w:type="paragraph" w:styleId="af3">
    <w:name w:val="annotation text"/>
    <w:basedOn w:val="a3"/>
    <w:link w:val="Char6"/>
    <w:semiHidden/>
    <w:rsid w:val="00CB6A0F"/>
  </w:style>
  <w:style w:type="character" w:styleId="af4">
    <w:name w:val="annotation reference"/>
    <w:basedOn w:val="a4"/>
    <w:semiHidden/>
    <w:rsid w:val="00CB6A0F"/>
    <w:rPr>
      <w:sz w:val="21"/>
      <w:szCs w:val="21"/>
    </w:rPr>
  </w:style>
  <w:style w:type="paragraph" w:styleId="af5">
    <w:name w:val="annotation subject"/>
    <w:basedOn w:val="af3"/>
    <w:next w:val="af3"/>
    <w:link w:val="Char7"/>
    <w:semiHidden/>
    <w:rsid w:val="00CB6A0F"/>
    <w:rPr>
      <w:b/>
      <w:bCs/>
    </w:rPr>
  </w:style>
  <w:style w:type="paragraph" w:styleId="43">
    <w:name w:val="index 4"/>
    <w:basedOn w:val="a3"/>
    <w:next w:val="a3"/>
    <w:autoRedefine/>
    <w:semiHidden/>
    <w:rsid w:val="00CB6A0F"/>
    <w:pPr>
      <w:ind w:left="1260"/>
    </w:pPr>
  </w:style>
  <w:style w:type="paragraph" w:styleId="af6">
    <w:name w:val="index heading"/>
    <w:basedOn w:val="a3"/>
    <w:next w:val="11"/>
    <w:semiHidden/>
    <w:rsid w:val="00CB6A0F"/>
    <w:rPr>
      <w:rFonts w:ascii="Arial" w:hAnsi="Arial"/>
      <w:b/>
      <w:bCs/>
    </w:rPr>
  </w:style>
  <w:style w:type="paragraph" w:customStyle="1" w:styleId="Step123">
    <w:name w:val="Step 123"/>
    <w:basedOn w:val="a3"/>
    <w:qFormat/>
    <w:rsid w:val="00601942"/>
    <w:pPr>
      <w:numPr>
        <w:ilvl w:val="1"/>
        <w:numId w:val="24"/>
      </w:numPr>
    </w:pPr>
    <w:rPr>
      <w:kern w:val="0"/>
    </w:rPr>
  </w:style>
  <w:style w:type="paragraph" w:styleId="af7">
    <w:name w:val="endnote text"/>
    <w:basedOn w:val="a3"/>
    <w:link w:val="Char8"/>
    <w:semiHidden/>
    <w:rsid w:val="00CB6A0F"/>
  </w:style>
  <w:style w:type="character" w:styleId="af8">
    <w:name w:val="endnote reference"/>
    <w:basedOn w:val="a4"/>
    <w:semiHidden/>
    <w:rsid w:val="00CB6A0F"/>
    <w:rPr>
      <w:vertAlign w:val="superscript"/>
    </w:rPr>
  </w:style>
  <w:style w:type="paragraph" w:styleId="af9">
    <w:name w:val="table of authorities"/>
    <w:basedOn w:val="a3"/>
    <w:next w:val="a3"/>
    <w:semiHidden/>
    <w:rsid w:val="00CB6A0F"/>
    <w:pPr>
      <w:ind w:left="420"/>
    </w:pPr>
  </w:style>
  <w:style w:type="paragraph" w:styleId="afa">
    <w:name w:val="toa heading"/>
    <w:basedOn w:val="a3"/>
    <w:next w:val="a3"/>
    <w:semiHidden/>
    <w:rsid w:val="00CB6A0F"/>
    <w:pPr>
      <w:spacing w:before="120"/>
    </w:pPr>
    <w:rPr>
      <w:rFonts w:ascii="Arial" w:hAnsi="Arial"/>
    </w:rPr>
  </w:style>
  <w:style w:type="paragraph" w:customStyle="1" w:styleId="Contents">
    <w:name w:val="Contents"/>
    <w:basedOn w:val="Heading1NoNumber"/>
    <w:rsid w:val="0027139E"/>
    <w:pPr>
      <w:outlineLvl w:val="9"/>
    </w:pPr>
    <w:rPr>
      <w:rFonts w:eastAsia="黑体"/>
    </w:rPr>
  </w:style>
  <w:style w:type="character" w:styleId="HTML">
    <w:name w:val="HTML Variable"/>
    <w:basedOn w:val="a4"/>
    <w:semiHidden/>
    <w:rsid w:val="00176DF9"/>
    <w:rPr>
      <w:i/>
      <w:iCs/>
    </w:rPr>
  </w:style>
  <w:style w:type="character" w:styleId="HTML0">
    <w:name w:val="HTML Typewriter"/>
    <w:basedOn w:val="a4"/>
    <w:semiHidden/>
    <w:rsid w:val="00176DF9"/>
    <w:rPr>
      <w:rFonts w:ascii="Courier New" w:hAnsi="Courier New" w:cs="Courier New"/>
      <w:sz w:val="20"/>
      <w:szCs w:val="20"/>
    </w:rPr>
  </w:style>
  <w:style w:type="character" w:styleId="HTML1">
    <w:name w:val="HTML Code"/>
    <w:basedOn w:val="a4"/>
    <w:semiHidden/>
    <w:rsid w:val="00176DF9"/>
    <w:rPr>
      <w:rFonts w:ascii="Courier New" w:hAnsi="Courier New" w:cs="Courier New"/>
      <w:sz w:val="20"/>
      <w:szCs w:val="20"/>
    </w:rPr>
  </w:style>
  <w:style w:type="paragraph" w:styleId="HTML2">
    <w:name w:val="HTML Address"/>
    <w:basedOn w:val="a3"/>
    <w:link w:val="HTMLChar"/>
    <w:semiHidden/>
    <w:rsid w:val="00176DF9"/>
    <w:rPr>
      <w:i/>
      <w:iCs/>
    </w:rPr>
  </w:style>
  <w:style w:type="character" w:styleId="HTML3">
    <w:name w:val="HTML Definition"/>
    <w:basedOn w:val="a4"/>
    <w:semiHidden/>
    <w:rsid w:val="00176DF9"/>
    <w:rPr>
      <w:i/>
      <w:iCs/>
    </w:rPr>
  </w:style>
  <w:style w:type="character" w:styleId="HTML4">
    <w:name w:val="HTML Keyboard"/>
    <w:basedOn w:val="a4"/>
    <w:semiHidden/>
    <w:rsid w:val="00176DF9"/>
    <w:rPr>
      <w:rFonts w:ascii="Courier New" w:hAnsi="Courier New" w:cs="Courier New"/>
      <w:sz w:val="20"/>
      <w:szCs w:val="20"/>
    </w:rPr>
  </w:style>
  <w:style w:type="character" w:styleId="HTML5">
    <w:name w:val="HTML Acronym"/>
    <w:basedOn w:val="a4"/>
    <w:semiHidden/>
    <w:rsid w:val="00176DF9"/>
  </w:style>
  <w:style w:type="character" w:styleId="HTML6">
    <w:name w:val="HTML Sample"/>
    <w:basedOn w:val="a4"/>
    <w:semiHidden/>
    <w:rsid w:val="00176DF9"/>
    <w:rPr>
      <w:rFonts w:ascii="Courier New" w:hAnsi="Courier New" w:cs="Courier New"/>
    </w:rPr>
  </w:style>
  <w:style w:type="character" w:styleId="HTML7">
    <w:name w:val="HTML Cite"/>
    <w:basedOn w:val="a4"/>
    <w:semiHidden/>
    <w:rsid w:val="00176DF9"/>
    <w:rPr>
      <w:i/>
      <w:iCs/>
    </w:rPr>
  </w:style>
  <w:style w:type="paragraph" w:styleId="HTML8">
    <w:name w:val="HTML Preformatted"/>
    <w:basedOn w:val="a3"/>
    <w:link w:val="HTMLChar0"/>
    <w:semiHidden/>
    <w:rsid w:val="00176DF9"/>
    <w:rPr>
      <w:rFonts w:ascii="Courier New" w:hAnsi="Courier New" w:cs="Courier New"/>
      <w:sz w:val="20"/>
      <w:szCs w:val="20"/>
    </w:rPr>
  </w:style>
  <w:style w:type="table" w:styleId="12">
    <w:name w:val="Table Web 1"/>
    <w:basedOn w:val="a5"/>
    <w:semiHidden/>
    <w:rsid w:val="00176DF9"/>
    <w:pPr>
      <w:adjustRightInd w:val="0"/>
      <w:snapToGrid w:val="0"/>
      <w:spacing w:before="160" w:after="160" w:line="240" w:lineRule="atLeast"/>
      <w:ind w:left="1701"/>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4">
    <w:name w:val="Table Web 2"/>
    <w:basedOn w:val="a5"/>
    <w:semiHidden/>
    <w:rsid w:val="00176DF9"/>
    <w:pPr>
      <w:adjustRightInd w:val="0"/>
      <w:snapToGrid w:val="0"/>
      <w:spacing w:before="160" w:after="160" w:line="240" w:lineRule="atLeast"/>
      <w:ind w:left="1701"/>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4">
    <w:name w:val="Table Web 3"/>
    <w:basedOn w:val="a5"/>
    <w:semiHidden/>
    <w:rsid w:val="00176DF9"/>
    <w:pPr>
      <w:adjustRightInd w:val="0"/>
      <w:snapToGrid w:val="0"/>
      <w:spacing w:before="160" w:after="160" w:line="240" w:lineRule="atLeast"/>
      <w:ind w:left="1701"/>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b">
    <w:name w:val="Table Theme"/>
    <w:basedOn w:val="a5"/>
    <w:semiHidden/>
    <w:rsid w:val="00176DF9"/>
    <w:pPr>
      <w:adjustRightInd w:val="0"/>
      <w:snapToGrid w:val="0"/>
      <w:spacing w:before="160" w:after="160" w:line="240" w:lineRule="atLeast"/>
      <w:ind w:left="1701"/>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3">
    <w:name w:val="Table Colorful 1"/>
    <w:basedOn w:val="a5"/>
    <w:semiHidden/>
    <w:rsid w:val="00176DF9"/>
    <w:pPr>
      <w:adjustRightInd w:val="0"/>
      <w:snapToGrid w:val="0"/>
      <w:spacing w:before="160" w:after="160" w:line="240" w:lineRule="atLeast"/>
      <w:ind w:left="1701"/>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5">
    <w:name w:val="Table Colorful 2"/>
    <w:basedOn w:val="a5"/>
    <w:semiHidden/>
    <w:rsid w:val="00176DF9"/>
    <w:pPr>
      <w:adjustRightInd w:val="0"/>
      <w:snapToGrid w:val="0"/>
      <w:spacing w:before="160" w:after="160" w:line="240" w:lineRule="atLeast"/>
      <w:ind w:left="1701"/>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5">
    <w:name w:val="Table Colorful 3"/>
    <w:basedOn w:val="a5"/>
    <w:semiHidden/>
    <w:rsid w:val="00176DF9"/>
    <w:pPr>
      <w:adjustRightInd w:val="0"/>
      <w:snapToGrid w:val="0"/>
      <w:spacing w:before="160" w:after="160" w:line="240" w:lineRule="atLeast"/>
      <w:ind w:left="1701"/>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c">
    <w:name w:val="Salutation"/>
    <w:basedOn w:val="a3"/>
    <w:next w:val="a3"/>
    <w:link w:val="Char9"/>
    <w:semiHidden/>
    <w:rsid w:val="00176DF9"/>
  </w:style>
  <w:style w:type="paragraph" w:styleId="afd">
    <w:name w:val="Plain Text"/>
    <w:basedOn w:val="a3"/>
    <w:link w:val="Chara"/>
    <w:semiHidden/>
    <w:rsid w:val="00176DF9"/>
    <w:rPr>
      <w:rFonts w:ascii="宋体" w:hAnsi="Courier New" w:cs="Courier New"/>
    </w:rPr>
  </w:style>
  <w:style w:type="table" w:styleId="afe">
    <w:name w:val="Table Elegant"/>
    <w:basedOn w:val="a5"/>
    <w:semiHidden/>
    <w:rsid w:val="00176DF9"/>
    <w:pPr>
      <w:adjustRightInd w:val="0"/>
      <w:snapToGrid w:val="0"/>
      <w:spacing w:before="160" w:after="160" w:line="240" w:lineRule="atLeast"/>
      <w:ind w:left="1701"/>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
    <w:name w:val="E-mail Signature"/>
    <w:basedOn w:val="a3"/>
    <w:link w:val="Charb"/>
    <w:semiHidden/>
    <w:rsid w:val="00176DF9"/>
  </w:style>
  <w:style w:type="paragraph" w:styleId="aff0">
    <w:name w:val="Subtitle"/>
    <w:basedOn w:val="a3"/>
    <w:link w:val="Charc"/>
    <w:qFormat/>
    <w:rsid w:val="00176DF9"/>
    <w:pPr>
      <w:spacing w:before="240" w:after="60" w:line="312" w:lineRule="atLeast"/>
      <w:jc w:val="center"/>
      <w:outlineLvl w:val="1"/>
    </w:pPr>
    <w:rPr>
      <w:rFonts w:ascii="Arial" w:hAnsi="Arial"/>
      <w:b/>
      <w:bCs/>
      <w:kern w:val="28"/>
      <w:sz w:val="32"/>
      <w:szCs w:val="32"/>
    </w:rPr>
  </w:style>
  <w:style w:type="table" w:styleId="14">
    <w:name w:val="Table Classic 1"/>
    <w:basedOn w:val="a5"/>
    <w:semiHidden/>
    <w:rsid w:val="00176DF9"/>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Classic 2"/>
    <w:basedOn w:val="a5"/>
    <w:semiHidden/>
    <w:rsid w:val="00176DF9"/>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6">
    <w:name w:val="Table Classic 3"/>
    <w:basedOn w:val="a5"/>
    <w:semiHidden/>
    <w:rsid w:val="00176DF9"/>
    <w:pPr>
      <w:adjustRightInd w:val="0"/>
      <w:snapToGrid w:val="0"/>
      <w:spacing w:before="160" w:after="160" w:line="240" w:lineRule="atLeast"/>
      <w:ind w:left="1701"/>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4">
    <w:name w:val="Table Classic 4"/>
    <w:basedOn w:val="a5"/>
    <w:semiHidden/>
    <w:rsid w:val="00176DF9"/>
    <w:pPr>
      <w:adjustRightInd w:val="0"/>
      <w:snapToGrid w:val="0"/>
      <w:spacing w:before="160" w:after="160" w:line="240" w:lineRule="atLeast"/>
      <w:ind w:left="1701"/>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f1">
    <w:name w:val="envelope return"/>
    <w:basedOn w:val="a3"/>
    <w:semiHidden/>
    <w:rsid w:val="00176DF9"/>
    <w:rPr>
      <w:rFonts w:ascii="Arial" w:hAnsi="Arial"/>
    </w:rPr>
  </w:style>
  <w:style w:type="table" w:styleId="15">
    <w:name w:val="Table Simple 1"/>
    <w:basedOn w:val="a5"/>
    <w:semiHidden/>
    <w:rsid w:val="00176DF9"/>
    <w:pPr>
      <w:adjustRightInd w:val="0"/>
      <w:snapToGrid w:val="0"/>
      <w:spacing w:before="160" w:after="160" w:line="240" w:lineRule="atLeast"/>
      <w:ind w:left="1701"/>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7">
    <w:name w:val="Table Simple 2"/>
    <w:basedOn w:val="a5"/>
    <w:semiHidden/>
    <w:rsid w:val="00176DF9"/>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7">
    <w:name w:val="Table Simple 3"/>
    <w:basedOn w:val="a5"/>
    <w:semiHidden/>
    <w:rsid w:val="00176DF9"/>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2">
    <w:name w:val="Closing"/>
    <w:basedOn w:val="a3"/>
    <w:link w:val="Chard"/>
    <w:semiHidden/>
    <w:rsid w:val="00176DF9"/>
    <w:pPr>
      <w:ind w:leftChars="2100" w:left="100"/>
    </w:pPr>
  </w:style>
  <w:style w:type="table" w:styleId="16">
    <w:name w:val="Table Subtle 1"/>
    <w:basedOn w:val="a5"/>
    <w:semiHidden/>
    <w:rsid w:val="00176DF9"/>
    <w:pPr>
      <w:adjustRightInd w:val="0"/>
      <w:snapToGrid w:val="0"/>
      <w:spacing w:before="160" w:after="160" w:line="240" w:lineRule="atLeast"/>
      <w:ind w:left="1701"/>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8">
    <w:name w:val="Table Subtle 2"/>
    <w:basedOn w:val="a5"/>
    <w:semiHidden/>
    <w:rsid w:val="00176DF9"/>
    <w:pPr>
      <w:adjustRightInd w:val="0"/>
      <w:snapToGrid w:val="0"/>
      <w:spacing w:before="160" w:after="160" w:line="240" w:lineRule="atLeast"/>
      <w:ind w:left="1701"/>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7">
    <w:name w:val="Table 3D effects 1"/>
    <w:basedOn w:val="a5"/>
    <w:semiHidden/>
    <w:rsid w:val="00176DF9"/>
    <w:pPr>
      <w:adjustRightInd w:val="0"/>
      <w:snapToGrid w:val="0"/>
      <w:spacing w:before="160" w:after="160" w:line="240" w:lineRule="atLeast"/>
      <w:ind w:left="1701"/>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9">
    <w:name w:val="Table 3D effects 2"/>
    <w:basedOn w:val="a5"/>
    <w:semiHidden/>
    <w:rsid w:val="00176DF9"/>
    <w:pPr>
      <w:adjustRightInd w:val="0"/>
      <w:snapToGrid w:val="0"/>
      <w:spacing w:before="160" w:after="160" w:line="240" w:lineRule="atLeast"/>
      <w:ind w:left="1701"/>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3D effects 3"/>
    <w:basedOn w:val="a5"/>
    <w:semiHidden/>
    <w:rsid w:val="00176DF9"/>
    <w:pPr>
      <w:adjustRightInd w:val="0"/>
      <w:snapToGrid w:val="0"/>
      <w:spacing w:before="160" w:after="160" w:line="240" w:lineRule="atLeast"/>
      <w:ind w:left="1701"/>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3">
    <w:name w:val="List"/>
    <w:basedOn w:val="a3"/>
    <w:semiHidden/>
    <w:rsid w:val="00176DF9"/>
    <w:pPr>
      <w:ind w:left="200" w:hangingChars="200" w:hanging="200"/>
    </w:pPr>
  </w:style>
  <w:style w:type="paragraph" w:styleId="2a">
    <w:name w:val="List 2"/>
    <w:basedOn w:val="a3"/>
    <w:semiHidden/>
    <w:rsid w:val="00176DF9"/>
    <w:pPr>
      <w:ind w:leftChars="200" w:left="100" w:hangingChars="200" w:hanging="200"/>
    </w:pPr>
  </w:style>
  <w:style w:type="paragraph" w:styleId="39">
    <w:name w:val="List 3"/>
    <w:basedOn w:val="a3"/>
    <w:semiHidden/>
    <w:rsid w:val="00176DF9"/>
    <w:pPr>
      <w:ind w:leftChars="400" w:left="100" w:hangingChars="200" w:hanging="200"/>
    </w:pPr>
  </w:style>
  <w:style w:type="paragraph" w:styleId="45">
    <w:name w:val="List 4"/>
    <w:basedOn w:val="a3"/>
    <w:semiHidden/>
    <w:rsid w:val="00176DF9"/>
    <w:pPr>
      <w:ind w:leftChars="600" w:left="100" w:hangingChars="200" w:hanging="200"/>
    </w:pPr>
  </w:style>
  <w:style w:type="paragraph" w:styleId="54">
    <w:name w:val="List 5"/>
    <w:basedOn w:val="a3"/>
    <w:semiHidden/>
    <w:rsid w:val="00176DF9"/>
    <w:pPr>
      <w:ind w:leftChars="800" w:left="100" w:hangingChars="200" w:hanging="200"/>
    </w:pPr>
  </w:style>
  <w:style w:type="paragraph" w:styleId="a">
    <w:name w:val="List Number"/>
    <w:basedOn w:val="a3"/>
    <w:rsid w:val="00176DF9"/>
    <w:pPr>
      <w:numPr>
        <w:numId w:val="3"/>
      </w:numPr>
    </w:pPr>
  </w:style>
  <w:style w:type="paragraph" w:styleId="2">
    <w:name w:val="List Number 2"/>
    <w:basedOn w:val="a3"/>
    <w:semiHidden/>
    <w:rsid w:val="00176DF9"/>
    <w:pPr>
      <w:numPr>
        <w:numId w:val="4"/>
      </w:numPr>
    </w:pPr>
  </w:style>
  <w:style w:type="paragraph" w:styleId="3">
    <w:name w:val="List Number 3"/>
    <w:basedOn w:val="a3"/>
    <w:semiHidden/>
    <w:rsid w:val="00176DF9"/>
    <w:pPr>
      <w:numPr>
        <w:numId w:val="5"/>
      </w:numPr>
    </w:pPr>
  </w:style>
  <w:style w:type="paragraph" w:styleId="4">
    <w:name w:val="List Number 4"/>
    <w:basedOn w:val="a3"/>
    <w:semiHidden/>
    <w:rsid w:val="00176DF9"/>
    <w:pPr>
      <w:numPr>
        <w:numId w:val="6"/>
      </w:numPr>
    </w:pPr>
  </w:style>
  <w:style w:type="paragraph" w:styleId="5">
    <w:name w:val="List Number 5"/>
    <w:basedOn w:val="a3"/>
    <w:semiHidden/>
    <w:rsid w:val="00176DF9"/>
    <w:pPr>
      <w:numPr>
        <w:numId w:val="7"/>
      </w:numPr>
    </w:pPr>
  </w:style>
  <w:style w:type="paragraph" w:styleId="aff4">
    <w:name w:val="List Continue"/>
    <w:basedOn w:val="a3"/>
    <w:semiHidden/>
    <w:rsid w:val="00176DF9"/>
    <w:pPr>
      <w:spacing w:after="120"/>
      <w:ind w:leftChars="200" w:left="420"/>
    </w:pPr>
  </w:style>
  <w:style w:type="paragraph" w:styleId="2b">
    <w:name w:val="List Continue 2"/>
    <w:basedOn w:val="a3"/>
    <w:semiHidden/>
    <w:rsid w:val="00176DF9"/>
    <w:pPr>
      <w:spacing w:after="120"/>
      <w:ind w:leftChars="400" w:left="840"/>
    </w:pPr>
  </w:style>
  <w:style w:type="paragraph" w:styleId="3a">
    <w:name w:val="List Continue 3"/>
    <w:basedOn w:val="a3"/>
    <w:semiHidden/>
    <w:rsid w:val="00176DF9"/>
    <w:pPr>
      <w:spacing w:after="120"/>
      <w:ind w:leftChars="600" w:left="1260"/>
    </w:pPr>
  </w:style>
  <w:style w:type="paragraph" w:styleId="46">
    <w:name w:val="List Continue 4"/>
    <w:basedOn w:val="a3"/>
    <w:semiHidden/>
    <w:rsid w:val="00176DF9"/>
    <w:pPr>
      <w:spacing w:after="120"/>
      <w:ind w:leftChars="800" w:left="1680"/>
    </w:pPr>
  </w:style>
  <w:style w:type="paragraph" w:styleId="55">
    <w:name w:val="List Continue 5"/>
    <w:basedOn w:val="a3"/>
    <w:semiHidden/>
    <w:rsid w:val="00176DF9"/>
    <w:pPr>
      <w:spacing w:after="120"/>
      <w:ind w:leftChars="1000" w:left="2100"/>
    </w:pPr>
  </w:style>
  <w:style w:type="paragraph" w:styleId="a1">
    <w:name w:val="List Bullet"/>
    <w:basedOn w:val="a3"/>
    <w:autoRedefine/>
    <w:semiHidden/>
    <w:rsid w:val="00176DF9"/>
    <w:pPr>
      <w:numPr>
        <w:numId w:val="8"/>
      </w:numPr>
    </w:pPr>
  </w:style>
  <w:style w:type="paragraph" w:styleId="20">
    <w:name w:val="List Bullet 2"/>
    <w:basedOn w:val="a3"/>
    <w:autoRedefine/>
    <w:semiHidden/>
    <w:rsid w:val="00176DF9"/>
    <w:pPr>
      <w:numPr>
        <w:numId w:val="9"/>
      </w:numPr>
    </w:pPr>
  </w:style>
  <w:style w:type="paragraph" w:styleId="30">
    <w:name w:val="List Bullet 3"/>
    <w:basedOn w:val="a3"/>
    <w:autoRedefine/>
    <w:semiHidden/>
    <w:rsid w:val="00176DF9"/>
    <w:pPr>
      <w:numPr>
        <w:numId w:val="10"/>
      </w:numPr>
    </w:pPr>
  </w:style>
  <w:style w:type="paragraph" w:styleId="40">
    <w:name w:val="List Bullet 4"/>
    <w:basedOn w:val="a3"/>
    <w:autoRedefine/>
    <w:semiHidden/>
    <w:rsid w:val="00176DF9"/>
    <w:pPr>
      <w:numPr>
        <w:numId w:val="11"/>
      </w:numPr>
    </w:pPr>
  </w:style>
  <w:style w:type="paragraph" w:styleId="50">
    <w:name w:val="List Bullet 5"/>
    <w:basedOn w:val="a3"/>
    <w:autoRedefine/>
    <w:semiHidden/>
    <w:rsid w:val="00176DF9"/>
    <w:pPr>
      <w:numPr>
        <w:numId w:val="12"/>
      </w:numPr>
    </w:pPr>
  </w:style>
  <w:style w:type="table" w:styleId="18">
    <w:name w:val="Table List 1"/>
    <w:basedOn w:val="a5"/>
    <w:semiHidden/>
    <w:rsid w:val="00176DF9"/>
    <w:pPr>
      <w:adjustRightInd w:val="0"/>
      <w:snapToGrid w:val="0"/>
      <w:spacing w:before="160" w:after="160" w:line="240" w:lineRule="atLeast"/>
      <w:ind w:left="1701"/>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5"/>
    <w:semiHidden/>
    <w:rsid w:val="00176DF9"/>
    <w:pPr>
      <w:adjustRightInd w:val="0"/>
      <w:snapToGrid w:val="0"/>
      <w:spacing w:before="160" w:after="160" w:line="240" w:lineRule="atLeast"/>
      <w:ind w:left="1701"/>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5"/>
    <w:semiHidden/>
    <w:rsid w:val="00176DF9"/>
    <w:pPr>
      <w:adjustRightInd w:val="0"/>
      <w:snapToGrid w:val="0"/>
      <w:spacing w:before="160" w:after="160" w:line="240" w:lineRule="atLeast"/>
      <w:ind w:left="1701"/>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7">
    <w:name w:val="Table List 4"/>
    <w:basedOn w:val="a5"/>
    <w:semiHidden/>
    <w:rsid w:val="00176DF9"/>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6">
    <w:name w:val="Table List 5"/>
    <w:basedOn w:val="a5"/>
    <w:semiHidden/>
    <w:rsid w:val="00176DF9"/>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2">
    <w:name w:val="Table List 6"/>
    <w:basedOn w:val="a5"/>
    <w:semiHidden/>
    <w:rsid w:val="00176DF9"/>
    <w:pPr>
      <w:adjustRightInd w:val="0"/>
      <w:snapToGrid w:val="0"/>
      <w:spacing w:before="160" w:after="160" w:line="240" w:lineRule="atLeast"/>
      <w:ind w:left="1701"/>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2">
    <w:name w:val="Table List 7"/>
    <w:basedOn w:val="a5"/>
    <w:semiHidden/>
    <w:rsid w:val="00176DF9"/>
    <w:pPr>
      <w:adjustRightInd w:val="0"/>
      <w:snapToGrid w:val="0"/>
      <w:spacing w:before="160" w:after="160" w:line="240" w:lineRule="atLeast"/>
      <w:ind w:left="1701"/>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2">
    <w:name w:val="Table List 8"/>
    <w:basedOn w:val="a5"/>
    <w:semiHidden/>
    <w:rsid w:val="00176DF9"/>
    <w:pPr>
      <w:adjustRightInd w:val="0"/>
      <w:snapToGrid w:val="0"/>
      <w:spacing w:before="160" w:after="160" w:line="240" w:lineRule="atLeast"/>
      <w:ind w:left="1701"/>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5">
    <w:name w:val="Table Contemporary"/>
    <w:basedOn w:val="a5"/>
    <w:semiHidden/>
    <w:rsid w:val="00176DF9"/>
    <w:pPr>
      <w:adjustRightInd w:val="0"/>
      <w:snapToGrid w:val="0"/>
      <w:spacing w:before="160" w:after="160" w:line="240" w:lineRule="atLeast"/>
      <w:ind w:left="1701"/>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6">
    <w:name w:val="Normal (Web)"/>
    <w:basedOn w:val="a3"/>
    <w:uiPriority w:val="99"/>
    <w:rsid w:val="00176DF9"/>
    <w:rPr>
      <w:rFonts w:cs="Times New Roman"/>
    </w:rPr>
  </w:style>
  <w:style w:type="paragraph" w:styleId="aff7">
    <w:name w:val="Signature"/>
    <w:basedOn w:val="a3"/>
    <w:link w:val="Chare"/>
    <w:semiHidden/>
    <w:rsid w:val="00176DF9"/>
    <w:pPr>
      <w:ind w:leftChars="2100" w:left="100"/>
    </w:pPr>
  </w:style>
  <w:style w:type="paragraph" w:styleId="aff8">
    <w:name w:val="Date"/>
    <w:basedOn w:val="a3"/>
    <w:next w:val="a3"/>
    <w:link w:val="Charf"/>
    <w:semiHidden/>
    <w:rsid w:val="00176DF9"/>
    <w:pPr>
      <w:ind w:leftChars="2500" w:left="100"/>
    </w:pPr>
  </w:style>
  <w:style w:type="table" w:styleId="19">
    <w:name w:val="Table Columns 1"/>
    <w:basedOn w:val="a5"/>
    <w:semiHidden/>
    <w:rsid w:val="00176DF9"/>
    <w:pPr>
      <w:adjustRightInd w:val="0"/>
      <w:snapToGrid w:val="0"/>
      <w:spacing w:before="160" w:after="160" w:line="240" w:lineRule="atLeast"/>
      <w:ind w:left="1701"/>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olumns 2"/>
    <w:basedOn w:val="a5"/>
    <w:semiHidden/>
    <w:rsid w:val="00176DF9"/>
    <w:pPr>
      <w:adjustRightInd w:val="0"/>
      <w:snapToGrid w:val="0"/>
      <w:spacing w:before="160" w:after="160" w:line="240" w:lineRule="atLeast"/>
      <w:ind w:left="1701"/>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5"/>
    <w:semiHidden/>
    <w:rsid w:val="00176DF9"/>
    <w:pPr>
      <w:adjustRightInd w:val="0"/>
      <w:snapToGrid w:val="0"/>
      <w:spacing w:before="160" w:after="160" w:line="240" w:lineRule="atLeast"/>
      <w:ind w:left="1701"/>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5"/>
    <w:semiHidden/>
    <w:rsid w:val="00176DF9"/>
    <w:pPr>
      <w:adjustRightInd w:val="0"/>
      <w:snapToGrid w:val="0"/>
      <w:spacing w:before="160" w:after="160" w:line="240" w:lineRule="atLeast"/>
      <w:ind w:left="1701"/>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5"/>
    <w:semiHidden/>
    <w:rsid w:val="00176DF9"/>
    <w:pPr>
      <w:adjustRightInd w:val="0"/>
      <w:snapToGrid w:val="0"/>
      <w:spacing w:before="160" w:after="160" w:line="240" w:lineRule="atLeast"/>
      <w:ind w:left="1701"/>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a">
    <w:name w:val="Table Grid 1"/>
    <w:basedOn w:val="a5"/>
    <w:semiHidden/>
    <w:rsid w:val="00176DF9"/>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e">
    <w:name w:val="Table Grid 2"/>
    <w:basedOn w:val="a5"/>
    <w:semiHidden/>
    <w:rsid w:val="00176DF9"/>
    <w:pPr>
      <w:adjustRightInd w:val="0"/>
      <w:snapToGrid w:val="0"/>
      <w:spacing w:before="160" w:after="160" w:line="240" w:lineRule="atLeast"/>
      <w:ind w:left="1701"/>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5"/>
    <w:semiHidden/>
    <w:rsid w:val="00176DF9"/>
    <w:pPr>
      <w:adjustRightInd w:val="0"/>
      <w:snapToGrid w:val="0"/>
      <w:spacing w:before="160" w:after="160" w:line="240" w:lineRule="atLeast"/>
      <w:ind w:left="1701"/>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5"/>
    <w:semiHidden/>
    <w:rsid w:val="00176DF9"/>
    <w:pPr>
      <w:adjustRightInd w:val="0"/>
      <w:snapToGrid w:val="0"/>
      <w:spacing w:before="160" w:after="160" w:line="240" w:lineRule="atLeast"/>
      <w:ind w:left="1701"/>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5"/>
    <w:semiHidden/>
    <w:rsid w:val="00176DF9"/>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5"/>
    <w:semiHidden/>
    <w:rsid w:val="00176DF9"/>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5"/>
    <w:semiHidden/>
    <w:rsid w:val="00176DF9"/>
    <w:pPr>
      <w:adjustRightInd w:val="0"/>
      <w:snapToGrid w:val="0"/>
      <w:spacing w:before="160" w:after="160" w:line="240" w:lineRule="atLeast"/>
      <w:ind w:left="1701"/>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5"/>
    <w:semiHidden/>
    <w:rsid w:val="00176DF9"/>
    <w:pPr>
      <w:adjustRightInd w:val="0"/>
      <w:snapToGrid w:val="0"/>
      <w:spacing w:before="160" w:after="160" w:line="240" w:lineRule="atLeast"/>
      <w:ind w:left="1701"/>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aff9">
    <w:name w:val="Block Text"/>
    <w:basedOn w:val="a3"/>
    <w:semiHidden/>
    <w:rsid w:val="00176DF9"/>
    <w:pPr>
      <w:spacing w:after="120"/>
      <w:ind w:leftChars="700" w:left="1440" w:rightChars="700" w:right="1440"/>
    </w:pPr>
  </w:style>
  <w:style w:type="numbering" w:styleId="a2">
    <w:name w:val="Outline List 3"/>
    <w:basedOn w:val="a6"/>
    <w:rsid w:val="00176DF9"/>
    <w:pPr>
      <w:numPr>
        <w:numId w:val="13"/>
      </w:numPr>
    </w:pPr>
  </w:style>
  <w:style w:type="paragraph" w:styleId="affa">
    <w:name w:val="envelope address"/>
    <w:basedOn w:val="a3"/>
    <w:semiHidden/>
    <w:rsid w:val="00176DF9"/>
    <w:pPr>
      <w:framePr w:w="7920" w:h="1980" w:hRule="exact" w:hSpace="180" w:wrap="auto" w:hAnchor="page" w:xAlign="center" w:yAlign="bottom"/>
      <w:ind w:leftChars="1400" w:left="100"/>
    </w:pPr>
    <w:rPr>
      <w:rFonts w:ascii="Arial" w:hAnsi="Arial"/>
    </w:rPr>
  </w:style>
  <w:style w:type="paragraph" w:styleId="affb">
    <w:name w:val="Message Header"/>
    <w:basedOn w:val="a3"/>
    <w:link w:val="Charf0"/>
    <w:semiHidden/>
    <w:rsid w:val="00176DF9"/>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rPr>
  </w:style>
  <w:style w:type="character" w:styleId="affc">
    <w:name w:val="line number"/>
    <w:basedOn w:val="a4"/>
    <w:semiHidden/>
    <w:rsid w:val="00176DF9"/>
  </w:style>
  <w:style w:type="paragraph" w:styleId="affd">
    <w:name w:val="caption"/>
    <w:basedOn w:val="a3"/>
    <w:next w:val="a3"/>
    <w:qFormat/>
    <w:rsid w:val="007844BD"/>
    <w:pPr>
      <w:spacing w:before="152"/>
    </w:pPr>
    <w:rPr>
      <w:rFonts w:ascii="Arial" w:eastAsia="黑体" w:hAnsi="Arial"/>
      <w:sz w:val="20"/>
      <w:szCs w:val="20"/>
    </w:rPr>
  </w:style>
  <w:style w:type="character" w:styleId="affe">
    <w:name w:val="page number"/>
    <w:basedOn w:val="a4"/>
    <w:semiHidden/>
    <w:rsid w:val="00176DF9"/>
  </w:style>
  <w:style w:type="character" w:styleId="afff">
    <w:name w:val="FollowedHyperlink"/>
    <w:rsid w:val="004D5212"/>
    <w:rPr>
      <w:color w:val="800080"/>
      <w:u w:val="none"/>
    </w:rPr>
  </w:style>
  <w:style w:type="paragraph" w:styleId="afff0">
    <w:name w:val="Body Text"/>
    <w:basedOn w:val="a3"/>
    <w:link w:val="Charf1"/>
    <w:semiHidden/>
    <w:rsid w:val="00176DF9"/>
    <w:pPr>
      <w:spacing w:after="120"/>
    </w:pPr>
  </w:style>
  <w:style w:type="paragraph" w:styleId="afff1">
    <w:name w:val="Body Text First Indent"/>
    <w:basedOn w:val="afff0"/>
    <w:link w:val="Charf2"/>
    <w:semiHidden/>
    <w:rsid w:val="00176DF9"/>
    <w:pPr>
      <w:ind w:firstLineChars="100" w:firstLine="420"/>
    </w:pPr>
  </w:style>
  <w:style w:type="paragraph" w:styleId="afff2">
    <w:name w:val="Body Text Indent"/>
    <w:basedOn w:val="a3"/>
    <w:link w:val="Charf3"/>
    <w:semiHidden/>
    <w:rsid w:val="00176DF9"/>
    <w:pPr>
      <w:spacing w:after="120"/>
      <w:ind w:leftChars="200" w:left="420"/>
    </w:pPr>
  </w:style>
  <w:style w:type="paragraph" w:styleId="2f">
    <w:name w:val="Body Text First Indent 2"/>
    <w:basedOn w:val="afff2"/>
    <w:link w:val="2Char0"/>
    <w:semiHidden/>
    <w:rsid w:val="00176DF9"/>
    <w:pPr>
      <w:ind w:firstLineChars="200" w:firstLine="420"/>
    </w:pPr>
  </w:style>
  <w:style w:type="paragraph" w:styleId="afff3">
    <w:name w:val="Normal Indent"/>
    <w:basedOn w:val="a3"/>
    <w:semiHidden/>
    <w:rsid w:val="00176DF9"/>
    <w:pPr>
      <w:ind w:firstLineChars="200" w:firstLine="420"/>
    </w:pPr>
  </w:style>
  <w:style w:type="paragraph" w:styleId="2f0">
    <w:name w:val="Body Text 2"/>
    <w:basedOn w:val="a3"/>
    <w:link w:val="2Char1"/>
    <w:semiHidden/>
    <w:rsid w:val="00176DF9"/>
    <w:pPr>
      <w:spacing w:after="120" w:line="480" w:lineRule="auto"/>
    </w:pPr>
  </w:style>
  <w:style w:type="paragraph" w:styleId="3e">
    <w:name w:val="Body Text 3"/>
    <w:basedOn w:val="a3"/>
    <w:link w:val="3Char0"/>
    <w:semiHidden/>
    <w:rsid w:val="00176DF9"/>
    <w:pPr>
      <w:spacing w:after="120"/>
    </w:pPr>
    <w:rPr>
      <w:sz w:val="16"/>
      <w:szCs w:val="16"/>
    </w:rPr>
  </w:style>
  <w:style w:type="paragraph" w:styleId="2f1">
    <w:name w:val="Body Text Indent 2"/>
    <w:basedOn w:val="a3"/>
    <w:link w:val="2Char2"/>
    <w:semiHidden/>
    <w:rsid w:val="00176DF9"/>
    <w:pPr>
      <w:spacing w:after="120" w:line="480" w:lineRule="auto"/>
      <w:ind w:leftChars="200" w:left="420"/>
    </w:pPr>
  </w:style>
  <w:style w:type="paragraph" w:styleId="3f">
    <w:name w:val="Body Text Indent 3"/>
    <w:basedOn w:val="a3"/>
    <w:link w:val="3Char1"/>
    <w:semiHidden/>
    <w:rsid w:val="00176DF9"/>
    <w:pPr>
      <w:spacing w:after="120"/>
      <w:ind w:leftChars="200" w:left="420"/>
    </w:pPr>
    <w:rPr>
      <w:sz w:val="16"/>
      <w:szCs w:val="16"/>
    </w:rPr>
  </w:style>
  <w:style w:type="paragraph" w:styleId="afff4">
    <w:name w:val="Note Heading"/>
    <w:basedOn w:val="a3"/>
    <w:next w:val="a3"/>
    <w:link w:val="Charf4"/>
    <w:semiHidden/>
    <w:rsid w:val="00176DF9"/>
    <w:pPr>
      <w:jc w:val="center"/>
    </w:pPr>
  </w:style>
  <w:style w:type="paragraph" w:customStyle="1" w:styleId="ItemStepinTable">
    <w:name w:val="Item Step in Table"/>
    <w:rsid w:val="00F0480B"/>
    <w:pPr>
      <w:numPr>
        <w:numId w:val="16"/>
      </w:numPr>
      <w:topLinePunct/>
      <w:spacing w:before="80" w:after="80" w:line="240" w:lineRule="atLeast"/>
    </w:pPr>
    <w:rPr>
      <w:rFonts w:cs="Arial"/>
      <w:sz w:val="21"/>
      <w:szCs w:val="22"/>
    </w:rPr>
  </w:style>
  <w:style w:type="paragraph" w:customStyle="1" w:styleId="End">
    <w:name w:val="End"/>
    <w:basedOn w:val="a3"/>
    <w:rsid w:val="00B937D5"/>
    <w:pPr>
      <w:spacing w:after="400"/>
    </w:pPr>
    <w:rPr>
      <w:b/>
    </w:rPr>
  </w:style>
  <w:style w:type="paragraph" w:customStyle="1" w:styleId="1b">
    <w:name w:val="样式1"/>
    <w:basedOn w:val="End"/>
    <w:semiHidden/>
    <w:rsid w:val="00C92052"/>
    <w:rPr>
      <w:b w:val="0"/>
    </w:rPr>
  </w:style>
  <w:style w:type="paragraph" w:customStyle="1" w:styleId="NotesTextListinTable">
    <w:name w:val="Notes Text List in Table"/>
    <w:rsid w:val="00B86119"/>
    <w:pPr>
      <w:numPr>
        <w:numId w:val="19"/>
      </w:numPr>
      <w:adjustRightInd w:val="0"/>
      <w:snapToGrid w:val="0"/>
      <w:spacing w:before="40" w:after="80" w:line="200" w:lineRule="atLeast"/>
    </w:pPr>
    <w:rPr>
      <w:rFonts w:eastAsia="楷体_GB2312" w:cs="Arial"/>
      <w:iCs/>
      <w:kern w:val="2"/>
      <w:sz w:val="18"/>
      <w:szCs w:val="18"/>
    </w:rPr>
  </w:style>
  <w:style w:type="paragraph" w:customStyle="1" w:styleId="NotesHeading">
    <w:name w:val="Notes Heading"/>
    <w:basedOn w:val="CAUTIONHeading"/>
    <w:rsid w:val="008C6186"/>
    <w:pPr>
      <w:pBdr>
        <w:top w:val="none" w:sz="0" w:space="0" w:color="auto"/>
      </w:pBdr>
      <w:spacing w:after="40"/>
    </w:pPr>
    <w:rPr>
      <w:sz w:val="18"/>
      <w:szCs w:val="18"/>
    </w:rPr>
  </w:style>
  <w:style w:type="paragraph" w:customStyle="1" w:styleId="NotesText">
    <w:name w:val="Notes Text"/>
    <w:basedOn w:val="CAUTIONText"/>
    <w:rsid w:val="00714DD5"/>
    <w:pPr>
      <w:pBdr>
        <w:bottom w:val="none" w:sz="0" w:space="0" w:color="auto"/>
      </w:pBdr>
      <w:spacing w:before="40" w:line="200" w:lineRule="atLeast"/>
      <w:ind w:left="2075"/>
    </w:pPr>
    <w:rPr>
      <w:sz w:val="18"/>
      <w:szCs w:val="18"/>
    </w:rPr>
  </w:style>
  <w:style w:type="paragraph" w:customStyle="1" w:styleId="NotesTextList">
    <w:name w:val="Notes Text List"/>
    <w:basedOn w:val="CAUTIONTextList"/>
    <w:rsid w:val="00044EA1"/>
    <w:pPr>
      <w:numPr>
        <w:numId w:val="2"/>
      </w:numPr>
      <w:pBdr>
        <w:bottom w:val="none" w:sz="0" w:space="0" w:color="auto"/>
      </w:pBdr>
      <w:spacing w:before="40" w:line="200" w:lineRule="atLeast"/>
    </w:pPr>
    <w:rPr>
      <w:sz w:val="18"/>
      <w:szCs w:val="18"/>
    </w:rPr>
  </w:style>
  <w:style w:type="paragraph" w:customStyle="1" w:styleId="FigureDescriptioninAppendix">
    <w:name w:val="Figure Description in Appendix"/>
    <w:basedOn w:val="FigureDescription"/>
    <w:next w:val="Figure"/>
    <w:rsid w:val="00E1783F"/>
    <w:pPr>
      <w:keepNext w:val="0"/>
      <w:numPr>
        <w:numId w:val="23"/>
      </w:numPr>
    </w:pPr>
    <w:rPr>
      <w:rFonts w:eastAsia="宋体"/>
    </w:rPr>
  </w:style>
  <w:style w:type="paragraph" w:customStyle="1" w:styleId="Appendixheading1">
    <w:name w:val="Appendix heading 1"/>
    <w:basedOn w:val="1"/>
    <w:next w:val="Appendixheading2"/>
    <w:rsid w:val="00822673"/>
    <w:pPr>
      <w:keepLines/>
      <w:numPr>
        <w:numId w:val="23"/>
      </w:numPr>
      <w:topLinePunct w:val="0"/>
    </w:pPr>
    <w:rPr>
      <w:bCs w:val="0"/>
    </w:rPr>
  </w:style>
  <w:style w:type="paragraph" w:customStyle="1" w:styleId="TableDescriptioninAppendix">
    <w:name w:val="Table Description in Appendix"/>
    <w:basedOn w:val="a3"/>
    <w:next w:val="a3"/>
    <w:rsid w:val="00EE2EE4"/>
    <w:pPr>
      <w:keepNext/>
      <w:numPr>
        <w:ilvl w:val="8"/>
        <w:numId w:val="23"/>
      </w:numPr>
      <w:topLinePunct w:val="0"/>
      <w:spacing w:before="320" w:after="80"/>
    </w:pPr>
    <w:rPr>
      <w:spacing w:val="-4"/>
    </w:rPr>
  </w:style>
  <w:style w:type="paragraph" w:customStyle="1" w:styleId="Cover2">
    <w:name w:val="Cover 2"/>
    <w:rsid w:val="001C2EF1"/>
    <w:pPr>
      <w:adjustRightInd w:val="0"/>
      <w:snapToGrid w:val="0"/>
    </w:pPr>
    <w:rPr>
      <w:rFonts w:ascii="Arial" w:eastAsia="黑体" w:hAnsi="Arial" w:cs="Arial"/>
      <w:noProof/>
      <w:sz w:val="32"/>
      <w:szCs w:val="32"/>
      <w:lang w:eastAsia="en-US"/>
    </w:rPr>
  </w:style>
  <w:style w:type="paragraph" w:customStyle="1" w:styleId="CoverText">
    <w:name w:val="Cover Text"/>
    <w:rsid w:val="00007BAF"/>
    <w:pPr>
      <w:adjustRightInd w:val="0"/>
      <w:snapToGrid w:val="0"/>
      <w:spacing w:before="80" w:after="80" w:line="240" w:lineRule="atLeast"/>
      <w:jc w:val="both"/>
    </w:pPr>
    <w:rPr>
      <w:rFonts w:ascii="Arial" w:eastAsia="黑体" w:hAnsi="Arial" w:cs="Arial"/>
      <w:snapToGrid w:val="0"/>
    </w:rPr>
  </w:style>
  <w:style w:type="paragraph" w:customStyle="1" w:styleId="Cover3">
    <w:name w:val="Cover 3"/>
    <w:basedOn w:val="a3"/>
    <w:rsid w:val="00007BAF"/>
    <w:pPr>
      <w:widowControl w:val="0"/>
      <w:topLinePunct w:val="0"/>
      <w:spacing w:before="80" w:after="80"/>
      <w:ind w:left="0"/>
    </w:pPr>
    <w:rPr>
      <w:rFonts w:ascii="Arial" w:eastAsia="黑体" w:hAnsi="Arial"/>
      <w:b/>
      <w:bCs/>
      <w:spacing w:val="-4"/>
      <w:sz w:val="22"/>
      <w:szCs w:val="22"/>
    </w:rPr>
  </w:style>
  <w:style w:type="character" w:styleId="afff5">
    <w:name w:val="Emphasis"/>
    <w:basedOn w:val="a4"/>
    <w:qFormat/>
    <w:rsid w:val="007844BD"/>
    <w:rPr>
      <w:i/>
      <w:iCs/>
    </w:rPr>
  </w:style>
  <w:style w:type="paragraph" w:customStyle="1" w:styleId="ItemlistTextTD">
    <w:name w:val="Item list Text TD"/>
    <w:basedOn w:val="TerminalDisplay"/>
    <w:rsid w:val="0027556F"/>
    <w:pPr>
      <w:ind w:left="2126"/>
    </w:pPr>
    <w:rPr>
      <w:spacing w:val="-1"/>
    </w:rPr>
  </w:style>
  <w:style w:type="paragraph" w:customStyle="1" w:styleId="SubItemListTextTD">
    <w:name w:val="Sub Item List Text TD"/>
    <w:basedOn w:val="TerminalDisplay"/>
    <w:rsid w:val="0027556F"/>
    <w:pPr>
      <w:ind w:left="2410"/>
    </w:pPr>
    <w:rPr>
      <w:spacing w:val="-1"/>
    </w:rPr>
  </w:style>
  <w:style w:type="paragraph" w:customStyle="1" w:styleId="CopyrightDeclaration1">
    <w:name w:val="Copyright Declaration1"/>
    <w:rsid w:val="00954B28"/>
    <w:pPr>
      <w:spacing w:before="80" w:after="80"/>
    </w:pPr>
    <w:rPr>
      <w:rFonts w:ascii="Arial" w:eastAsia="黑体" w:hAnsi="Arial"/>
      <w:b/>
      <w:sz w:val="48"/>
      <w:szCs w:val="48"/>
    </w:rPr>
  </w:style>
  <w:style w:type="paragraph" w:customStyle="1" w:styleId="Cover20">
    <w:name w:val="Cover2"/>
    <w:semiHidden/>
    <w:rsid w:val="00954B28"/>
    <w:pPr>
      <w:widowControl w:val="0"/>
      <w:adjustRightInd w:val="0"/>
      <w:snapToGrid w:val="0"/>
      <w:spacing w:before="800" w:after="1200"/>
    </w:pPr>
    <w:rPr>
      <w:rFonts w:ascii="Arial" w:eastAsia="黑体" w:hAnsi="Arial" w:cs="Arial"/>
      <w:b/>
      <w:bCs/>
      <w:noProof/>
      <w:sz w:val="36"/>
      <w:szCs w:val="36"/>
      <w:lang w:eastAsia="en-US"/>
    </w:rPr>
  </w:style>
  <w:style w:type="paragraph" w:customStyle="1" w:styleId="Cover30">
    <w:name w:val="Cover3"/>
    <w:semiHidden/>
    <w:rsid w:val="00954B28"/>
    <w:pPr>
      <w:adjustRightInd w:val="0"/>
      <w:snapToGrid w:val="0"/>
      <w:spacing w:before="80" w:after="80" w:line="240" w:lineRule="atLeast"/>
    </w:pPr>
    <w:rPr>
      <w:rFonts w:ascii="Arial" w:eastAsia="黑体" w:hAnsi="Arial" w:cs="Arial"/>
      <w:noProof/>
      <w:sz w:val="32"/>
      <w:szCs w:val="32"/>
      <w:lang w:eastAsia="en-US"/>
    </w:rPr>
  </w:style>
  <w:style w:type="paragraph" w:customStyle="1" w:styleId="Cover40">
    <w:name w:val="Cover4"/>
    <w:basedOn w:val="a3"/>
    <w:semiHidden/>
    <w:rsid w:val="00954B28"/>
    <w:pPr>
      <w:topLinePunct w:val="0"/>
      <w:ind w:left="0"/>
    </w:pPr>
    <w:rPr>
      <w:rFonts w:ascii="Arial" w:eastAsia="Arial" w:hAnsi="Arial"/>
      <w:b/>
      <w:bCs/>
      <w:sz w:val="24"/>
      <w:szCs w:val="24"/>
    </w:rPr>
  </w:style>
  <w:style w:type="table" w:customStyle="1" w:styleId="TableNoFrame">
    <w:name w:val="Table No Frame"/>
    <w:basedOn w:val="a8"/>
    <w:rsid w:val="00954B28"/>
    <w:pPr>
      <w:adjustRightInd/>
      <w:snapToGrid/>
      <w:jc w:val="left"/>
    </w:pPr>
    <w:tblPr>
      <w:tblInd w:w="113" w:type="dxa"/>
      <w:tblCellMar>
        <w:top w:w="0" w:type="dxa"/>
        <w:left w:w="108" w:type="dxa"/>
        <w:bottom w:w="0" w:type="dxa"/>
        <w:right w:w="108" w:type="dxa"/>
      </w:tblCellMar>
    </w:tblPr>
  </w:style>
  <w:style w:type="table" w:customStyle="1" w:styleId="table0">
    <w:name w:val="table"/>
    <w:basedOn w:val="a7"/>
    <w:rsid w:val="00954B28"/>
    <w:rPr>
      <w:rFonts w:eastAsia="Times New Roman" w:cs="Arial"/>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paragraph" w:customStyle="1" w:styleId="Command">
    <w:name w:val="Command"/>
    <w:rsid w:val="00954B28"/>
    <w:pPr>
      <w:spacing w:before="160" w:after="160"/>
    </w:pPr>
    <w:rPr>
      <w:rFonts w:ascii="Arial" w:eastAsia="黑体" w:hAnsi="Arial" w:cs="Arial"/>
      <w:sz w:val="21"/>
      <w:szCs w:val="21"/>
    </w:rPr>
  </w:style>
  <w:style w:type="character" w:customStyle="1" w:styleId="commandparameter">
    <w:name w:val="command parameter"/>
    <w:rsid w:val="00954B28"/>
    <w:rPr>
      <w:rFonts w:ascii="Arial" w:eastAsia="宋体" w:hAnsi="Arial"/>
      <w:i/>
      <w:color w:val="auto"/>
      <w:sz w:val="21"/>
      <w:szCs w:val="21"/>
    </w:rPr>
  </w:style>
  <w:style w:type="character" w:customStyle="1" w:styleId="commandkeywords">
    <w:name w:val="command keywords"/>
    <w:rsid w:val="00954B28"/>
    <w:rPr>
      <w:rFonts w:ascii="Arial" w:eastAsia="宋体" w:hAnsi="Arial"/>
      <w:b/>
      <w:color w:val="auto"/>
      <w:sz w:val="21"/>
      <w:szCs w:val="21"/>
    </w:rPr>
  </w:style>
  <w:style w:type="paragraph" w:customStyle="1" w:styleId="afff6">
    <w:name w:val="图样式"/>
    <w:basedOn w:val="a3"/>
    <w:semiHidden/>
    <w:rsid w:val="00954B28"/>
    <w:pPr>
      <w:keepNext/>
      <w:topLinePunct w:val="0"/>
      <w:autoSpaceDE w:val="0"/>
      <w:autoSpaceDN w:val="0"/>
      <w:snapToGrid/>
      <w:spacing w:before="80" w:after="80" w:line="360" w:lineRule="auto"/>
      <w:ind w:left="0"/>
      <w:jc w:val="center"/>
    </w:pPr>
    <w:rPr>
      <w:rFonts w:cs="Times New Roman"/>
      <w:kern w:val="0"/>
      <w:szCs w:val="20"/>
    </w:rPr>
  </w:style>
  <w:style w:type="paragraph" w:customStyle="1" w:styleId="ItemListinTableText">
    <w:name w:val="Item List in Table Text"/>
    <w:basedOn w:val="a3"/>
    <w:qFormat/>
    <w:rsid w:val="0011515A"/>
    <w:pPr>
      <w:widowControl w:val="0"/>
      <w:spacing w:before="80" w:after="80"/>
      <w:ind w:left="284"/>
    </w:pPr>
    <w:rPr>
      <w:rFonts w:cs="Times New Roman"/>
      <w:snapToGrid w:val="0"/>
      <w:color w:val="000000"/>
      <w:kern w:val="0"/>
    </w:rPr>
  </w:style>
  <w:style w:type="character" w:styleId="afff7">
    <w:name w:val="Strong"/>
    <w:basedOn w:val="a4"/>
    <w:qFormat/>
    <w:rsid w:val="007844BD"/>
    <w:rPr>
      <w:b/>
      <w:bCs/>
    </w:rPr>
  </w:style>
  <w:style w:type="paragraph" w:customStyle="1" w:styleId="Appendixheading2">
    <w:name w:val="Appendix heading 2"/>
    <w:basedOn w:val="21"/>
    <w:next w:val="Appendixheading3"/>
    <w:rsid w:val="00B96564"/>
    <w:pPr>
      <w:numPr>
        <w:numId w:val="23"/>
      </w:numPr>
      <w:topLinePunct w:val="0"/>
      <w:spacing w:before="200"/>
    </w:pPr>
    <w:rPr>
      <w:rFonts w:cs="Times New Roman"/>
    </w:rPr>
  </w:style>
  <w:style w:type="paragraph" w:customStyle="1" w:styleId="Appendixheading3">
    <w:name w:val="Appendix heading 3"/>
    <w:basedOn w:val="31"/>
    <w:next w:val="Appendixheading4"/>
    <w:rsid w:val="00B96564"/>
    <w:pPr>
      <w:numPr>
        <w:numId w:val="23"/>
      </w:numPr>
      <w:topLinePunct w:val="0"/>
    </w:pPr>
    <w:rPr>
      <w:rFonts w:cs="Times New Roman"/>
    </w:rPr>
  </w:style>
  <w:style w:type="paragraph" w:customStyle="1" w:styleId="Appendixheading4">
    <w:name w:val="Appendix heading 4"/>
    <w:basedOn w:val="41"/>
    <w:next w:val="Appendixheading5"/>
    <w:rsid w:val="00B96564"/>
    <w:pPr>
      <w:numPr>
        <w:numId w:val="23"/>
      </w:numPr>
      <w:topLinePunct w:val="0"/>
    </w:pPr>
    <w:rPr>
      <w:bCs/>
    </w:rPr>
  </w:style>
  <w:style w:type="paragraph" w:customStyle="1" w:styleId="Appendixheading5">
    <w:name w:val="Appendix heading 5"/>
    <w:basedOn w:val="51"/>
    <w:next w:val="a3"/>
    <w:rsid w:val="00B96564"/>
    <w:pPr>
      <w:numPr>
        <w:numId w:val="23"/>
      </w:numPr>
      <w:topLinePunct w:val="0"/>
    </w:pPr>
    <w:rPr>
      <w:rFonts w:cs="Times New Roman"/>
      <w:bCs/>
    </w:rPr>
  </w:style>
  <w:style w:type="paragraph" w:customStyle="1" w:styleId="TOC1">
    <w:name w:val="TOC 标题1"/>
    <w:next w:val="10"/>
    <w:rsid w:val="007844BD"/>
    <w:pPr>
      <w:keepNext/>
      <w:snapToGrid w:val="0"/>
      <w:spacing w:before="480" w:after="360"/>
      <w:jc w:val="center"/>
    </w:pPr>
    <w:rPr>
      <w:rFonts w:ascii="Arial" w:eastAsia="黑体" w:hAnsi="Arial" w:cs="Arial"/>
      <w:noProof/>
      <w:sz w:val="36"/>
      <w:szCs w:val="36"/>
    </w:rPr>
  </w:style>
  <w:style w:type="paragraph" w:customStyle="1" w:styleId="Outline">
    <w:name w:val="Outline"/>
    <w:basedOn w:val="a3"/>
    <w:rsid w:val="007844BD"/>
    <w:pPr>
      <w:topLinePunct w:val="0"/>
      <w:spacing w:before="80" w:after="80" w:line="200" w:lineRule="atLeast"/>
      <w:ind w:left="709"/>
      <w:jc w:val="both"/>
    </w:pPr>
    <w:rPr>
      <w:i/>
      <w:color w:val="0000FF"/>
      <w:kern w:val="0"/>
      <w:sz w:val="18"/>
      <w:szCs w:val="18"/>
    </w:rPr>
  </w:style>
  <w:style w:type="paragraph" w:customStyle="1" w:styleId="ItemListTextinTable">
    <w:name w:val="Item List Text in Table"/>
    <w:basedOn w:val="TableText"/>
    <w:qFormat/>
    <w:rsid w:val="007844BD"/>
    <w:pPr>
      <w:ind w:left="284"/>
    </w:pPr>
  </w:style>
  <w:style w:type="paragraph" w:customStyle="1" w:styleId="afff8">
    <w:name w:val="表格列标题"/>
    <w:basedOn w:val="a3"/>
    <w:rsid w:val="007844BD"/>
    <w:pPr>
      <w:keepNext/>
      <w:widowControl w:val="0"/>
      <w:topLinePunct w:val="0"/>
      <w:autoSpaceDE w:val="0"/>
      <w:autoSpaceDN w:val="0"/>
      <w:snapToGrid/>
      <w:spacing w:before="0" w:after="0" w:line="240" w:lineRule="auto"/>
      <w:ind w:left="0"/>
      <w:jc w:val="center"/>
    </w:pPr>
    <w:rPr>
      <w:rFonts w:cs="Times New Roman"/>
      <w:b/>
      <w:kern w:val="0"/>
      <w:szCs w:val="20"/>
    </w:rPr>
  </w:style>
  <w:style w:type="paragraph" w:customStyle="1" w:styleId="Default">
    <w:name w:val="Default"/>
    <w:rsid w:val="007844BD"/>
    <w:pPr>
      <w:widowControl w:val="0"/>
      <w:autoSpaceDE w:val="0"/>
      <w:autoSpaceDN w:val="0"/>
      <w:adjustRightInd w:val="0"/>
    </w:pPr>
    <w:rPr>
      <w:rFonts w:ascii="宋体" w:cs="宋体"/>
      <w:color w:val="000000"/>
      <w:sz w:val="24"/>
      <w:szCs w:val="24"/>
    </w:rPr>
  </w:style>
  <w:style w:type="paragraph" w:styleId="afff9">
    <w:name w:val="List Paragraph"/>
    <w:basedOn w:val="a3"/>
    <w:uiPriority w:val="34"/>
    <w:qFormat/>
    <w:rsid w:val="007844BD"/>
    <w:pPr>
      <w:topLinePunct w:val="0"/>
      <w:adjustRightInd/>
      <w:snapToGrid/>
      <w:spacing w:before="0" w:after="0" w:line="240" w:lineRule="auto"/>
      <w:ind w:left="0" w:firstLineChars="200" w:firstLine="420"/>
    </w:pPr>
    <w:rPr>
      <w:rFonts w:ascii="宋体" w:hAnsi="宋体" w:cs="宋体"/>
      <w:kern w:val="0"/>
      <w:sz w:val="24"/>
      <w:szCs w:val="24"/>
    </w:rPr>
  </w:style>
  <w:style w:type="character" w:customStyle="1" w:styleId="1Char">
    <w:name w:val="标题 1 Char"/>
    <w:aliases w:val="heading 1 Char,H1 Char,h1 Char,app heading 1 Char,l1 Char,Huvudrubrik Char,Char4 Char,Normal + Font: Helvetica Char,Bold Char,Space Before 12 pt Char,Not Bold Char,DocAltHd Char,1st level Char,Section Head Char,PIM 1 Char,1. Char,标准章 Char"/>
    <w:basedOn w:val="a4"/>
    <w:link w:val="1"/>
    <w:rsid w:val="007844BD"/>
    <w:rPr>
      <w:rFonts w:ascii="Book Antiqua" w:eastAsia="黑体" w:hAnsi="Book Antiqua" w:cs="Book Antiqua"/>
      <w:b/>
      <w:bCs/>
      <w:kern w:val="2"/>
      <w:sz w:val="44"/>
      <w:szCs w:val="44"/>
    </w:rPr>
  </w:style>
  <w:style w:type="character" w:customStyle="1" w:styleId="2Char">
    <w:name w:val="标题 2 Char"/>
    <w:aliases w:val="heading 2 Char,1 Char,H2 Char,UNDERRUBRIK 1-2 Char,l2 Char,h:2 Char,h:2app Char,T2 Char,A Char,Header 2 Char,Level 2 Head Char,2 Char,节名 Char,Title2 Char,?ú?? Char,2nd level Char,Titre2 Char,sect 1.2 Char,Underrubrik1 Char,prop2 Char,o Char"/>
    <w:basedOn w:val="a4"/>
    <w:link w:val="21"/>
    <w:rsid w:val="007844BD"/>
    <w:rPr>
      <w:rFonts w:ascii="Book Antiqua" w:eastAsia="黑体" w:hAnsi="Book Antiqua" w:cs="Book Antiqua"/>
      <w:b/>
      <w:bCs/>
      <w:noProof/>
      <w:sz w:val="36"/>
      <w:szCs w:val="36"/>
      <w:lang w:eastAsia="en-US"/>
    </w:rPr>
  </w:style>
  <w:style w:type="character" w:customStyle="1" w:styleId="3Char">
    <w:name w:val="标题 3 Char"/>
    <w:aliases w:val="heading 3 Char,ct 标题 3 Char,h:3 Char,3 Char,Kop 3V Char,l3 Char,Level 3 Head Char,heading 3 + Indent: Left 0.25 in Char,Title3 Char,1.1.1.标题 3 Char,sect1.2.3 Char,list 3 Char,Head 3 Char,h31 Char,h32 Char,h33 Char,h34 Char,h35 Char,h36 Char"/>
    <w:basedOn w:val="a4"/>
    <w:link w:val="31"/>
    <w:rsid w:val="007844BD"/>
    <w:rPr>
      <w:rFonts w:ascii="Book Antiqua" w:eastAsia="黑体" w:hAnsi="Book Antiqua" w:cs="宋体"/>
      <w:b/>
      <w:noProof/>
      <w:sz w:val="32"/>
      <w:szCs w:val="32"/>
    </w:rPr>
  </w:style>
  <w:style w:type="character" w:styleId="afffa">
    <w:name w:val="Placeholder Text"/>
    <w:basedOn w:val="a4"/>
    <w:uiPriority w:val="99"/>
    <w:semiHidden/>
    <w:rsid w:val="007844BD"/>
    <w:rPr>
      <w:color w:val="808080"/>
    </w:rPr>
  </w:style>
  <w:style w:type="character" w:customStyle="1" w:styleId="Char6">
    <w:name w:val="批注文字 Char"/>
    <w:basedOn w:val="a4"/>
    <w:link w:val="af3"/>
    <w:semiHidden/>
    <w:rsid w:val="007844BD"/>
    <w:rPr>
      <w:rFonts w:cs="Arial"/>
      <w:kern w:val="2"/>
      <w:sz w:val="21"/>
      <w:szCs w:val="21"/>
    </w:rPr>
  </w:style>
  <w:style w:type="character" w:customStyle="1" w:styleId="TableTextChar">
    <w:name w:val="Table Text Char"/>
    <w:basedOn w:val="a4"/>
    <w:link w:val="TableText"/>
    <w:rsid w:val="007844BD"/>
    <w:rPr>
      <w:rFonts w:cs="Arial"/>
      <w:snapToGrid w:val="0"/>
      <w:sz w:val="21"/>
      <w:szCs w:val="21"/>
    </w:rPr>
  </w:style>
  <w:style w:type="character" w:customStyle="1" w:styleId="4Char">
    <w:name w:val="标题 4 Char"/>
    <w:aliases w:val="heading 4 Char,标题 4 Char Char Char,标题 4 Char1 Char,标题 4 Char Char Char Char Char Char Char Char Char Char Char Char Char Char Char Char Char Char Char Char Char,标题 4 Char Char Char Char Char Char,标题 4 Char Char Char Char Char1,标题 41 Char"/>
    <w:basedOn w:val="a4"/>
    <w:link w:val="41"/>
    <w:rsid w:val="00C24585"/>
    <w:rPr>
      <w:rFonts w:ascii="Book Antiqua" w:eastAsia="黑体" w:hAnsi="Book Antiqua" w:cs="宋体"/>
      <w:b/>
      <w:noProof/>
      <w:sz w:val="28"/>
      <w:szCs w:val="28"/>
    </w:rPr>
  </w:style>
  <w:style w:type="character" w:customStyle="1" w:styleId="5Char">
    <w:name w:val="标题 5 Char"/>
    <w:aliases w:val="heading 5 Char"/>
    <w:basedOn w:val="a4"/>
    <w:link w:val="51"/>
    <w:rsid w:val="00C24585"/>
    <w:rPr>
      <w:rFonts w:ascii="Book Antiqua" w:eastAsia="黑体" w:hAnsi="Book Antiqua" w:cs="宋体"/>
      <w:b/>
      <w:noProof/>
      <w:sz w:val="24"/>
      <w:szCs w:val="24"/>
    </w:rPr>
  </w:style>
  <w:style w:type="character" w:customStyle="1" w:styleId="6Char">
    <w:name w:val="标题 6 Char"/>
    <w:aliases w:val="heading 6 Char"/>
    <w:basedOn w:val="a4"/>
    <w:link w:val="6"/>
    <w:rsid w:val="00C24585"/>
    <w:rPr>
      <w:rFonts w:ascii="Arial" w:eastAsia="黑体" w:hAnsi="Arial"/>
      <w:b/>
      <w:bCs/>
      <w:kern w:val="2"/>
      <w:sz w:val="21"/>
      <w:szCs w:val="21"/>
    </w:rPr>
  </w:style>
  <w:style w:type="character" w:customStyle="1" w:styleId="7Char">
    <w:name w:val="标题 7 Char"/>
    <w:aliases w:val="heading 7 Char"/>
    <w:basedOn w:val="a4"/>
    <w:link w:val="7"/>
    <w:rsid w:val="00C24585"/>
    <w:rPr>
      <w:rFonts w:ascii="Book Antiqua" w:eastAsia="Times New Roman" w:hAnsi="Book Antiqua" w:cs="Book Antiqua"/>
      <w:b/>
      <w:kern w:val="2"/>
      <w:sz w:val="44"/>
      <w:szCs w:val="44"/>
    </w:rPr>
  </w:style>
  <w:style w:type="character" w:customStyle="1" w:styleId="8Char">
    <w:name w:val="标题 8 Char"/>
    <w:aliases w:val="heading 8 Char"/>
    <w:basedOn w:val="a4"/>
    <w:link w:val="8"/>
    <w:rsid w:val="00C24585"/>
    <w:rPr>
      <w:rFonts w:ascii="Book Antiqua" w:eastAsia="黑体" w:hAnsi="Book Antiqua"/>
      <w:b/>
      <w:bCs/>
      <w:noProof/>
      <w:sz w:val="36"/>
      <w:szCs w:val="36"/>
      <w:lang w:eastAsia="en-US"/>
    </w:rPr>
  </w:style>
  <w:style w:type="character" w:customStyle="1" w:styleId="9Char">
    <w:name w:val="标题 9 Char"/>
    <w:aliases w:val="heading 9 Char"/>
    <w:basedOn w:val="a4"/>
    <w:link w:val="9"/>
    <w:rsid w:val="00C24585"/>
    <w:rPr>
      <w:rFonts w:ascii="Book Antiqua" w:eastAsia="黑体" w:hAnsi="Book Antiqua"/>
      <w:b/>
      <w:noProof/>
      <w:sz w:val="32"/>
      <w:szCs w:val="32"/>
    </w:rPr>
  </w:style>
  <w:style w:type="paragraph" w:customStyle="1" w:styleId="AboutThisChapter">
    <w:name w:val="About This Chapter"/>
    <w:basedOn w:val="Heading2NoNumber"/>
    <w:next w:val="a3"/>
    <w:rsid w:val="00C24585"/>
    <w:pPr>
      <w:spacing w:after="560"/>
    </w:pPr>
    <w:rPr>
      <w:rFonts w:ascii="Book Antiqua" w:eastAsia="黑体" w:hAnsi="Book Antiqua" w:cs="Book Antiqua"/>
      <w:lang w:eastAsia="en-US"/>
    </w:rPr>
  </w:style>
  <w:style w:type="character" w:customStyle="1" w:styleId="Char">
    <w:name w:val="标题 Char"/>
    <w:basedOn w:val="a4"/>
    <w:link w:val="a9"/>
    <w:rsid w:val="00C24585"/>
    <w:rPr>
      <w:rFonts w:ascii="Arial" w:hAnsi="Arial" w:cs="Arial"/>
      <w:b/>
      <w:bCs/>
      <w:kern w:val="2"/>
      <w:sz w:val="32"/>
      <w:szCs w:val="32"/>
    </w:rPr>
  </w:style>
  <w:style w:type="character" w:customStyle="1" w:styleId="Char0">
    <w:name w:val="文档结构图 Char"/>
    <w:basedOn w:val="a4"/>
    <w:link w:val="ab"/>
    <w:locked/>
    <w:rsid w:val="00C24585"/>
    <w:rPr>
      <w:rFonts w:cs="Arial"/>
      <w:kern w:val="2"/>
      <w:sz w:val="21"/>
      <w:szCs w:val="21"/>
      <w:shd w:val="clear" w:color="auto" w:fill="000080"/>
    </w:rPr>
  </w:style>
  <w:style w:type="character" w:customStyle="1" w:styleId="Char1">
    <w:name w:val="页脚 Char"/>
    <w:basedOn w:val="a4"/>
    <w:link w:val="ac"/>
    <w:rsid w:val="00C24585"/>
    <w:rPr>
      <w:b/>
      <w:bCs/>
      <w:kern w:val="2"/>
      <w:sz w:val="2"/>
      <w:szCs w:val="2"/>
    </w:rPr>
  </w:style>
  <w:style w:type="character" w:customStyle="1" w:styleId="Char2">
    <w:name w:val="页眉 Char"/>
    <w:basedOn w:val="a4"/>
    <w:link w:val="ad"/>
    <w:rsid w:val="00C24585"/>
    <w:rPr>
      <w:rFonts w:cs="Arial"/>
      <w:kern w:val="2"/>
      <w:sz w:val="2"/>
      <w:szCs w:val="2"/>
    </w:rPr>
  </w:style>
  <w:style w:type="character" w:customStyle="1" w:styleId="Char3">
    <w:name w:val="宏文本 Char"/>
    <w:basedOn w:val="a4"/>
    <w:link w:val="af"/>
    <w:semiHidden/>
    <w:rsid w:val="00C24585"/>
    <w:rPr>
      <w:rFonts w:ascii="Courier New" w:hAnsi="Courier New" w:cs="Courier New"/>
      <w:kern w:val="2"/>
      <w:sz w:val="24"/>
      <w:szCs w:val="24"/>
    </w:rPr>
  </w:style>
  <w:style w:type="character" w:customStyle="1" w:styleId="Char4">
    <w:name w:val="脚注文本 Char"/>
    <w:basedOn w:val="a4"/>
    <w:link w:val="af0"/>
    <w:semiHidden/>
    <w:rsid w:val="00C24585"/>
    <w:rPr>
      <w:rFonts w:cs="Arial"/>
      <w:kern w:val="2"/>
      <w:sz w:val="18"/>
      <w:szCs w:val="18"/>
    </w:rPr>
  </w:style>
  <w:style w:type="character" w:customStyle="1" w:styleId="Char5">
    <w:name w:val="批注框文本 Char"/>
    <w:basedOn w:val="a4"/>
    <w:link w:val="af2"/>
    <w:locked/>
    <w:rsid w:val="00C24585"/>
    <w:rPr>
      <w:rFonts w:cs="Arial"/>
      <w:kern w:val="2"/>
      <w:sz w:val="18"/>
      <w:szCs w:val="18"/>
    </w:rPr>
  </w:style>
  <w:style w:type="character" w:customStyle="1" w:styleId="Char7">
    <w:name w:val="批注主题 Char"/>
    <w:basedOn w:val="Char6"/>
    <w:link w:val="af5"/>
    <w:semiHidden/>
    <w:rsid w:val="00C24585"/>
    <w:rPr>
      <w:rFonts w:cs="Arial"/>
      <w:b/>
      <w:bCs/>
      <w:kern w:val="2"/>
      <w:sz w:val="21"/>
      <w:szCs w:val="21"/>
    </w:rPr>
  </w:style>
  <w:style w:type="character" w:customStyle="1" w:styleId="Char8">
    <w:name w:val="尾注文本 Char"/>
    <w:basedOn w:val="a4"/>
    <w:link w:val="af7"/>
    <w:semiHidden/>
    <w:rsid w:val="00C24585"/>
    <w:rPr>
      <w:rFonts w:cs="Arial"/>
      <w:kern w:val="2"/>
      <w:sz w:val="21"/>
      <w:szCs w:val="21"/>
    </w:rPr>
  </w:style>
  <w:style w:type="character" w:customStyle="1" w:styleId="HTMLChar">
    <w:name w:val="HTML 地址 Char"/>
    <w:basedOn w:val="a4"/>
    <w:link w:val="HTML2"/>
    <w:semiHidden/>
    <w:rsid w:val="00C24585"/>
    <w:rPr>
      <w:rFonts w:cs="Arial"/>
      <w:i/>
      <w:iCs/>
      <w:kern w:val="2"/>
      <w:sz w:val="21"/>
      <w:szCs w:val="21"/>
    </w:rPr>
  </w:style>
  <w:style w:type="character" w:customStyle="1" w:styleId="HTMLChar0">
    <w:name w:val="HTML 预设格式 Char"/>
    <w:basedOn w:val="a4"/>
    <w:link w:val="HTML8"/>
    <w:semiHidden/>
    <w:locked/>
    <w:rsid w:val="00C24585"/>
    <w:rPr>
      <w:rFonts w:ascii="Courier New" w:hAnsi="Courier New" w:cs="Courier New"/>
      <w:kern w:val="2"/>
    </w:rPr>
  </w:style>
  <w:style w:type="character" w:customStyle="1" w:styleId="Char9">
    <w:name w:val="称呼 Char"/>
    <w:basedOn w:val="a4"/>
    <w:link w:val="afc"/>
    <w:semiHidden/>
    <w:rsid w:val="00C24585"/>
    <w:rPr>
      <w:rFonts w:cs="Arial"/>
      <w:kern w:val="2"/>
      <w:sz w:val="21"/>
      <w:szCs w:val="21"/>
    </w:rPr>
  </w:style>
  <w:style w:type="character" w:customStyle="1" w:styleId="Chara">
    <w:name w:val="纯文本 Char"/>
    <w:basedOn w:val="a4"/>
    <w:link w:val="afd"/>
    <w:semiHidden/>
    <w:rsid w:val="00C24585"/>
    <w:rPr>
      <w:rFonts w:ascii="宋体" w:hAnsi="Courier New" w:cs="Courier New"/>
      <w:kern w:val="2"/>
      <w:sz w:val="21"/>
      <w:szCs w:val="21"/>
    </w:rPr>
  </w:style>
  <w:style w:type="character" w:customStyle="1" w:styleId="Charb">
    <w:name w:val="电子邮件签名 Char"/>
    <w:basedOn w:val="a4"/>
    <w:link w:val="aff"/>
    <w:semiHidden/>
    <w:rsid w:val="00C24585"/>
    <w:rPr>
      <w:rFonts w:cs="Arial"/>
      <w:kern w:val="2"/>
      <w:sz w:val="21"/>
      <w:szCs w:val="21"/>
    </w:rPr>
  </w:style>
  <w:style w:type="character" w:customStyle="1" w:styleId="Charc">
    <w:name w:val="副标题 Char"/>
    <w:basedOn w:val="a4"/>
    <w:link w:val="aff0"/>
    <w:locked/>
    <w:rsid w:val="00C24585"/>
    <w:rPr>
      <w:rFonts w:ascii="Arial" w:hAnsi="Arial" w:cs="Arial"/>
      <w:b/>
      <w:bCs/>
      <w:kern w:val="28"/>
      <w:sz w:val="32"/>
      <w:szCs w:val="32"/>
    </w:rPr>
  </w:style>
  <w:style w:type="character" w:customStyle="1" w:styleId="Chard">
    <w:name w:val="结束语 Char"/>
    <w:basedOn w:val="a4"/>
    <w:link w:val="aff2"/>
    <w:semiHidden/>
    <w:rsid w:val="00C24585"/>
    <w:rPr>
      <w:rFonts w:cs="Arial"/>
      <w:kern w:val="2"/>
      <w:sz w:val="21"/>
      <w:szCs w:val="21"/>
    </w:rPr>
  </w:style>
  <w:style w:type="character" w:customStyle="1" w:styleId="Chare">
    <w:name w:val="签名 Char"/>
    <w:basedOn w:val="a4"/>
    <w:link w:val="aff7"/>
    <w:semiHidden/>
    <w:rsid w:val="00C24585"/>
    <w:rPr>
      <w:rFonts w:cs="Arial"/>
      <w:kern w:val="2"/>
      <w:sz w:val="21"/>
      <w:szCs w:val="21"/>
    </w:rPr>
  </w:style>
  <w:style w:type="character" w:customStyle="1" w:styleId="Charf">
    <w:name w:val="日期 Char"/>
    <w:basedOn w:val="a4"/>
    <w:link w:val="aff8"/>
    <w:semiHidden/>
    <w:rsid w:val="00C24585"/>
    <w:rPr>
      <w:rFonts w:cs="Arial"/>
      <w:kern w:val="2"/>
      <w:sz w:val="21"/>
      <w:szCs w:val="21"/>
    </w:rPr>
  </w:style>
  <w:style w:type="character" w:customStyle="1" w:styleId="Charf0">
    <w:name w:val="信息标题 Char"/>
    <w:basedOn w:val="a4"/>
    <w:link w:val="affb"/>
    <w:semiHidden/>
    <w:rsid w:val="00C24585"/>
    <w:rPr>
      <w:rFonts w:ascii="Arial" w:hAnsi="Arial" w:cs="Arial"/>
      <w:kern w:val="2"/>
      <w:sz w:val="21"/>
      <w:szCs w:val="21"/>
      <w:shd w:val="pct20" w:color="auto" w:fill="auto"/>
    </w:rPr>
  </w:style>
  <w:style w:type="character" w:customStyle="1" w:styleId="Charf1">
    <w:name w:val="正文文本 Char"/>
    <w:basedOn w:val="a4"/>
    <w:link w:val="afff0"/>
    <w:semiHidden/>
    <w:rsid w:val="00C24585"/>
    <w:rPr>
      <w:rFonts w:cs="Arial"/>
      <w:kern w:val="2"/>
      <w:sz w:val="21"/>
      <w:szCs w:val="21"/>
    </w:rPr>
  </w:style>
  <w:style w:type="character" w:customStyle="1" w:styleId="Charf2">
    <w:name w:val="正文首行缩进 Char"/>
    <w:basedOn w:val="Charf1"/>
    <w:link w:val="afff1"/>
    <w:semiHidden/>
    <w:rsid w:val="00C24585"/>
    <w:rPr>
      <w:rFonts w:cs="Arial"/>
      <w:kern w:val="2"/>
      <w:sz w:val="21"/>
      <w:szCs w:val="21"/>
    </w:rPr>
  </w:style>
  <w:style w:type="character" w:customStyle="1" w:styleId="Charf3">
    <w:name w:val="正文文本缩进 Char"/>
    <w:basedOn w:val="a4"/>
    <w:link w:val="afff2"/>
    <w:semiHidden/>
    <w:rsid w:val="00C24585"/>
    <w:rPr>
      <w:rFonts w:cs="Arial"/>
      <w:kern w:val="2"/>
      <w:sz w:val="21"/>
      <w:szCs w:val="21"/>
    </w:rPr>
  </w:style>
  <w:style w:type="character" w:customStyle="1" w:styleId="2Char0">
    <w:name w:val="正文首行缩进 2 Char"/>
    <w:basedOn w:val="Charf3"/>
    <w:link w:val="2f"/>
    <w:semiHidden/>
    <w:rsid w:val="00C24585"/>
    <w:rPr>
      <w:rFonts w:cs="Arial"/>
      <w:kern w:val="2"/>
      <w:sz w:val="21"/>
      <w:szCs w:val="21"/>
    </w:rPr>
  </w:style>
  <w:style w:type="character" w:customStyle="1" w:styleId="2Char1">
    <w:name w:val="正文文本 2 Char"/>
    <w:basedOn w:val="a4"/>
    <w:link w:val="2f0"/>
    <w:semiHidden/>
    <w:rsid w:val="00C24585"/>
    <w:rPr>
      <w:rFonts w:cs="Arial"/>
      <w:kern w:val="2"/>
      <w:sz w:val="21"/>
      <w:szCs w:val="21"/>
    </w:rPr>
  </w:style>
  <w:style w:type="character" w:customStyle="1" w:styleId="3Char0">
    <w:name w:val="正文文本 3 Char"/>
    <w:basedOn w:val="a4"/>
    <w:link w:val="3e"/>
    <w:semiHidden/>
    <w:rsid w:val="00C24585"/>
    <w:rPr>
      <w:rFonts w:cs="Arial"/>
      <w:kern w:val="2"/>
      <w:sz w:val="16"/>
      <w:szCs w:val="16"/>
    </w:rPr>
  </w:style>
  <w:style w:type="character" w:customStyle="1" w:styleId="2Char2">
    <w:name w:val="正文文本缩进 2 Char"/>
    <w:basedOn w:val="a4"/>
    <w:link w:val="2f1"/>
    <w:semiHidden/>
    <w:rsid w:val="00C24585"/>
    <w:rPr>
      <w:rFonts w:cs="Arial"/>
      <w:kern w:val="2"/>
      <w:sz w:val="21"/>
      <w:szCs w:val="21"/>
    </w:rPr>
  </w:style>
  <w:style w:type="character" w:customStyle="1" w:styleId="3Char1">
    <w:name w:val="正文文本缩进 3 Char"/>
    <w:basedOn w:val="a4"/>
    <w:link w:val="3f"/>
    <w:semiHidden/>
    <w:rsid w:val="00C24585"/>
    <w:rPr>
      <w:rFonts w:cs="Arial"/>
      <w:kern w:val="2"/>
      <w:sz w:val="16"/>
      <w:szCs w:val="16"/>
    </w:rPr>
  </w:style>
  <w:style w:type="character" w:customStyle="1" w:styleId="Charf4">
    <w:name w:val="注释标题 Char"/>
    <w:basedOn w:val="a4"/>
    <w:link w:val="afff4"/>
    <w:semiHidden/>
    <w:rsid w:val="00C24585"/>
    <w:rPr>
      <w:rFonts w:cs="Arial"/>
      <w:kern w:val="2"/>
      <w:sz w:val="21"/>
      <w:szCs w:val="21"/>
    </w:rPr>
  </w:style>
  <w:style w:type="paragraph" w:customStyle="1" w:styleId="ItemListinTableText0">
    <w:name w:val="Item List in Table Text + 海绿"/>
    <w:basedOn w:val="ItemListinTableText"/>
    <w:rsid w:val="00C24585"/>
    <w:rPr>
      <w:color w:val="808080"/>
    </w:rPr>
  </w:style>
  <w:style w:type="paragraph" w:customStyle="1" w:styleId="ItemStepinTable0">
    <w:name w:val="Item Step in Table + 海绿"/>
    <w:basedOn w:val="ItemStepinTable"/>
    <w:rsid w:val="00C24585"/>
    <w:pPr>
      <w:numPr>
        <w:numId w:val="0"/>
      </w:numPr>
      <w:tabs>
        <w:tab w:val="num" w:pos="1620"/>
      </w:tabs>
      <w:ind w:left="1620" w:hanging="360"/>
    </w:pPr>
    <w:rPr>
      <w:color w:val="808080"/>
    </w:rPr>
  </w:style>
  <w:style w:type="paragraph" w:customStyle="1" w:styleId="ItemStep0">
    <w:name w:val="Item Step + 海绿"/>
    <w:basedOn w:val="ItemStep"/>
    <w:rsid w:val="00C24585"/>
    <w:pPr>
      <w:numPr>
        <w:ilvl w:val="0"/>
        <w:numId w:val="0"/>
      </w:numPr>
    </w:pPr>
    <w:rPr>
      <w:color w:val="808080"/>
    </w:rPr>
  </w:style>
  <w:style w:type="paragraph" w:customStyle="1" w:styleId="BlockLabelinAppendix">
    <w:name w:val="Block Label in Appendix"/>
    <w:basedOn w:val="BlockLabel"/>
    <w:next w:val="a3"/>
    <w:rsid w:val="00C24585"/>
    <w:pPr>
      <w:numPr>
        <w:numId w:val="0"/>
      </w:numPr>
      <w:topLinePunct w:val="0"/>
    </w:pPr>
    <w:rPr>
      <w:b w:val="0"/>
    </w:rPr>
  </w:style>
  <w:style w:type="paragraph" w:customStyle="1" w:styleId="ItemStepinAppendix">
    <w:name w:val="Item Step in Appendix"/>
    <w:basedOn w:val="ItemStep"/>
    <w:rsid w:val="00C24585"/>
    <w:pPr>
      <w:numPr>
        <w:ilvl w:val="0"/>
        <w:numId w:val="0"/>
      </w:numPr>
      <w:tabs>
        <w:tab w:val="num" w:pos="1701"/>
      </w:tabs>
      <w:ind w:left="1701" w:hanging="159"/>
      <w:jc w:val="both"/>
      <w:outlineLvl w:val="5"/>
    </w:pPr>
  </w:style>
  <w:style w:type="paragraph" w:customStyle="1" w:styleId="StepinAppendix">
    <w:name w:val="Step in Appendix"/>
    <w:basedOn w:val="Step"/>
    <w:rsid w:val="00C24585"/>
    <w:pPr>
      <w:numPr>
        <w:ilvl w:val="0"/>
        <w:numId w:val="0"/>
      </w:numPr>
      <w:topLinePunct w:val="0"/>
      <w:outlineLvl w:val="4"/>
    </w:pPr>
  </w:style>
  <w:style w:type="paragraph" w:customStyle="1" w:styleId="Char20">
    <w:name w:val="Char2"/>
    <w:basedOn w:val="a3"/>
    <w:rsid w:val="00C24585"/>
    <w:pPr>
      <w:topLinePunct w:val="0"/>
      <w:adjustRightInd/>
      <w:snapToGrid/>
      <w:spacing w:before="0" w:line="240" w:lineRule="exact"/>
      <w:ind w:left="480"/>
    </w:pPr>
    <w:rPr>
      <w:rFonts w:cs="Times New Roman"/>
      <w:kern w:val="0"/>
      <w:sz w:val="20"/>
      <w:szCs w:val="20"/>
    </w:rPr>
  </w:style>
  <w:style w:type="paragraph" w:customStyle="1" w:styleId="ParaCharCharCharCharCharCharCharCharCharChar">
    <w:name w:val="默认段落字体 Para Char Char Char Char Char Char Char Char Char Char"/>
    <w:basedOn w:val="a3"/>
    <w:semiHidden/>
    <w:rsid w:val="00C24585"/>
    <w:pPr>
      <w:topLinePunct w:val="0"/>
      <w:adjustRightInd/>
      <w:spacing w:before="80" w:after="80" w:line="240" w:lineRule="auto"/>
      <w:jc w:val="both"/>
    </w:pPr>
    <w:rPr>
      <w:rFonts w:ascii="Arial" w:hAnsi="Arial"/>
      <w:szCs w:val="24"/>
    </w:rPr>
  </w:style>
  <w:style w:type="character" w:customStyle="1" w:styleId="ItemListChar">
    <w:name w:val="Item List Char"/>
    <w:basedOn w:val="a4"/>
    <w:locked/>
    <w:rsid w:val="00C24585"/>
    <w:rPr>
      <w:rFonts w:cs="Arial"/>
      <w:kern w:val="2"/>
      <w:sz w:val="21"/>
      <w:szCs w:val="21"/>
      <w:lang w:val="en-US" w:bidi="ar-SA"/>
    </w:rPr>
  </w:style>
  <w:style w:type="character" w:customStyle="1" w:styleId="keyword">
    <w:name w:val="keyword"/>
    <w:basedOn w:val="a4"/>
    <w:rsid w:val="00C24585"/>
    <w:rPr>
      <w:rFonts w:cs="Times New Roman"/>
    </w:rPr>
  </w:style>
  <w:style w:type="character" w:customStyle="1" w:styleId="BlockLabelChar">
    <w:name w:val="Block Label Char"/>
    <w:basedOn w:val="a4"/>
    <w:locked/>
    <w:rsid w:val="00C24585"/>
    <w:rPr>
      <w:rFonts w:ascii="Book Antiqua" w:eastAsia="黑体" w:hAnsi="Book Antiqua" w:cs="Book Antiqua"/>
      <w:b/>
      <w:bCs/>
      <w:sz w:val="26"/>
      <w:szCs w:val="26"/>
    </w:rPr>
  </w:style>
  <w:style w:type="character" w:customStyle="1" w:styleId="FigureChar">
    <w:name w:val="Figure Char"/>
    <w:basedOn w:val="a4"/>
    <w:locked/>
    <w:rsid w:val="00C24585"/>
    <w:rPr>
      <w:rFonts w:cs="Arial"/>
      <w:kern w:val="2"/>
      <w:sz w:val="21"/>
      <w:szCs w:val="21"/>
    </w:rPr>
  </w:style>
  <w:style w:type="character" w:customStyle="1" w:styleId="ItemListTextChar">
    <w:name w:val="Item List Text Char"/>
    <w:basedOn w:val="a4"/>
    <w:locked/>
    <w:rsid w:val="00C24585"/>
    <w:rPr>
      <w:rFonts w:cs="Times New Roman"/>
      <w:kern w:val="2"/>
      <w:sz w:val="21"/>
      <w:szCs w:val="21"/>
      <w:lang w:val="en-US" w:bidi="ar-SA"/>
    </w:rPr>
  </w:style>
  <w:style w:type="paragraph" w:customStyle="1" w:styleId="ParaChar">
    <w:name w:val="默认段落字体 Para Char"/>
    <w:basedOn w:val="a3"/>
    <w:semiHidden/>
    <w:rsid w:val="00C24585"/>
    <w:pPr>
      <w:topLinePunct w:val="0"/>
      <w:adjustRightInd/>
      <w:snapToGrid/>
      <w:spacing w:before="0" w:after="0" w:line="240" w:lineRule="auto"/>
      <w:ind w:left="0"/>
      <w:jc w:val="both"/>
    </w:pPr>
    <w:rPr>
      <w:rFonts w:ascii="Arial" w:hAnsi="Arial"/>
      <w:sz w:val="22"/>
      <w:szCs w:val="22"/>
    </w:rPr>
  </w:style>
  <w:style w:type="paragraph" w:customStyle="1" w:styleId="CharChar1CharCharCharChar3CharCharCharCharCharCharCharCharCharCharCharCharCharCharCharCharCharCharCharChar">
    <w:name w:val="Char Char1 Char Char Char Char3 Char Char Char Char Char Char Char Char Char Char Char Char Char Char Char Char Char Char Char Char"/>
    <w:basedOn w:val="a3"/>
    <w:semiHidden/>
    <w:rsid w:val="00C24585"/>
    <w:pPr>
      <w:topLinePunct w:val="0"/>
      <w:adjustRightInd/>
      <w:snapToGrid/>
      <w:spacing w:before="0" w:line="240" w:lineRule="exact"/>
      <w:ind w:left="0"/>
    </w:pPr>
    <w:rPr>
      <w:rFonts w:cs="Times New Roman"/>
      <w:kern w:val="0"/>
      <w:sz w:val="22"/>
      <w:szCs w:val="22"/>
    </w:rPr>
  </w:style>
  <w:style w:type="table" w:customStyle="1" w:styleId="afffb">
    <w:name w:val="表样式"/>
    <w:basedOn w:val="a5"/>
    <w:rsid w:val="00C24585"/>
    <w:pPr>
      <w:jc w:val="both"/>
    </w:pPr>
    <w:rPr>
      <w:snapToGrid w:val="0"/>
      <w:sz w:val="1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c">
    <w:name w:val="编写建议"/>
    <w:basedOn w:val="a3"/>
    <w:rsid w:val="00C24585"/>
    <w:pPr>
      <w:widowControl w:val="0"/>
      <w:topLinePunct w:val="0"/>
      <w:autoSpaceDE w:val="0"/>
      <w:autoSpaceDN w:val="0"/>
      <w:snapToGrid/>
      <w:spacing w:before="0" w:after="0" w:line="360" w:lineRule="auto"/>
      <w:ind w:left="0" w:firstLine="420"/>
    </w:pPr>
    <w:rPr>
      <w:rFonts w:ascii="Arial" w:hAnsi="Arial"/>
      <w:i/>
      <w:color w:val="0000FF"/>
      <w:kern w:val="0"/>
    </w:rPr>
  </w:style>
  <w:style w:type="character" w:customStyle="1" w:styleId="TableHeadingChar">
    <w:name w:val="Table Heading Char"/>
    <w:basedOn w:val="a4"/>
    <w:locked/>
    <w:rsid w:val="00C24585"/>
    <w:rPr>
      <w:rFonts w:ascii="Book Antiqua" w:eastAsia="黑体" w:hAnsi="Book Antiqua" w:cs="Book Antiqua"/>
      <w:b/>
      <w:bCs/>
      <w:snapToGrid w:val="0"/>
      <w:sz w:val="21"/>
      <w:szCs w:val="21"/>
    </w:rPr>
  </w:style>
  <w:style w:type="numbering" w:customStyle="1" w:styleId="a0">
    <w:name w:val="ÎÄÕÂ/½Ú"/>
    <w:rsid w:val="00C24585"/>
    <w:pPr>
      <w:numPr>
        <w:numId w:val="8"/>
      </w:numPr>
    </w:pPr>
  </w:style>
  <w:style w:type="numbering" w:customStyle="1" w:styleId="111111">
    <w:name w:val="1 / 1.1 / 1.1.1(Ëõ½ø)"/>
    <w:rsid w:val="00C24585"/>
    <w:pPr>
      <w:numPr>
        <w:numId w:val="9"/>
      </w:numPr>
    </w:pPr>
  </w:style>
  <w:style w:type="character" w:customStyle="1" w:styleId="TableTextChar1">
    <w:name w:val="Table Text Char1"/>
    <w:basedOn w:val="a4"/>
    <w:rsid w:val="00C24585"/>
    <w:rPr>
      <w:rFonts w:cs="Arial"/>
      <w:snapToGrid w:val="0"/>
      <w:sz w:val="21"/>
      <w:szCs w:val="21"/>
    </w:rPr>
  </w:style>
  <w:style w:type="character" w:customStyle="1" w:styleId="FigureDescriptionChar">
    <w:name w:val="Figure Description Char"/>
    <w:basedOn w:val="a4"/>
    <w:link w:val="FigureDescription"/>
    <w:rsid w:val="00625CD2"/>
    <w:rPr>
      <w:rFonts w:eastAsia="黑体" w:cs="Arial"/>
      <w:spacing w:val="-4"/>
      <w:kern w:val="2"/>
      <w:sz w:val="21"/>
      <w:szCs w:val="21"/>
    </w:rPr>
  </w:style>
  <w:style w:type="character" w:customStyle="1" w:styleId="1Char1">
    <w:name w:val="标题 1 Char1"/>
    <w:aliases w:val="H1 Char1,h1 Char1,app heading 1 Char1,l1 Char1,Huvudrubrik Char1,Char4 Char1,Normal + Font: Helvetica Char1,Bold Char1,Space Before 12 pt Char1,Not Bold Char1,DocAltHd Char1,1st level Char1,Section Head Char1,PIM 1 Char1,1. Char1,标准章 Char1"/>
    <w:basedOn w:val="a4"/>
    <w:locked/>
    <w:rsid w:val="0034615C"/>
    <w:rPr>
      <w:rFonts w:ascii="Book Antiqua" w:eastAsia="黑体" w:hAnsi="Book Antiqua" w:cs="Book Antiqua" w:hint="default"/>
      <w:b/>
      <w:bCs/>
      <w:kern w:val="2"/>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1666968">
      <w:bodyDiv w:val="1"/>
      <w:marLeft w:val="0"/>
      <w:marRight w:val="0"/>
      <w:marTop w:val="0"/>
      <w:marBottom w:val="0"/>
      <w:divBdr>
        <w:top w:val="none" w:sz="0" w:space="0" w:color="auto"/>
        <w:left w:val="none" w:sz="0" w:space="0" w:color="auto"/>
        <w:bottom w:val="none" w:sz="0" w:space="0" w:color="auto"/>
        <w:right w:val="none" w:sz="0" w:space="0" w:color="auto"/>
      </w:divBdr>
      <w:divsChild>
        <w:div w:id="1028681183">
          <w:marLeft w:val="302"/>
          <w:marRight w:val="0"/>
          <w:marTop w:val="0"/>
          <w:marBottom w:val="86"/>
          <w:divBdr>
            <w:top w:val="none" w:sz="0" w:space="0" w:color="auto"/>
            <w:left w:val="none" w:sz="0" w:space="0" w:color="auto"/>
            <w:bottom w:val="none" w:sz="0" w:space="0" w:color="auto"/>
            <w:right w:val="none" w:sz="0" w:space="0" w:color="auto"/>
          </w:divBdr>
        </w:div>
      </w:divsChild>
    </w:div>
    <w:div w:id="1114591449">
      <w:bodyDiv w:val="1"/>
      <w:marLeft w:val="0"/>
      <w:marRight w:val="0"/>
      <w:marTop w:val="0"/>
      <w:marBottom w:val="0"/>
      <w:divBdr>
        <w:top w:val="none" w:sz="0" w:space="0" w:color="auto"/>
        <w:left w:val="none" w:sz="0" w:space="0" w:color="auto"/>
        <w:bottom w:val="none" w:sz="0" w:space="0" w:color="auto"/>
        <w:right w:val="none" w:sz="0" w:space="0" w:color="auto"/>
      </w:divBdr>
    </w:div>
    <w:div w:id="1294753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image" Target="media/image81.emf"/><Relationship Id="rId21" Type="http://schemas.openxmlformats.org/officeDocument/2006/relationships/oleObject" Target="embeddings/oleObject2.bin"/><Relationship Id="rId42" Type="http://schemas.openxmlformats.org/officeDocument/2006/relationships/image" Target="media/image19.emf"/><Relationship Id="rId47" Type="http://schemas.openxmlformats.org/officeDocument/2006/relationships/hyperlink" Target="http://support.huawei.com/enterprise/docinforeader.action?contentId=DOC1000021472&amp;idPath=7919710|9858768|9276515|7997341" TargetMode="External"/><Relationship Id="rId63" Type="http://schemas.openxmlformats.org/officeDocument/2006/relationships/image" Target="media/image30.emf"/><Relationship Id="rId68" Type="http://schemas.openxmlformats.org/officeDocument/2006/relationships/image" Target="media/image34.emf"/><Relationship Id="rId84" Type="http://schemas.openxmlformats.org/officeDocument/2006/relationships/image" Target="media/image50.emf"/><Relationship Id="rId89" Type="http://schemas.openxmlformats.org/officeDocument/2006/relationships/image" Target="media/image54.emf"/><Relationship Id="rId112" Type="http://schemas.openxmlformats.org/officeDocument/2006/relationships/image" Target="media/image76.emf"/><Relationship Id="rId133" Type="http://schemas.openxmlformats.org/officeDocument/2006/relationships/image" Target="media/image92.emf"/><Relationship Id="rId138" Type="http://schemas.openxmlformats.org/officeDocument/2006/relationships/image" Target="media/image97.emf"/><Relationship Id="rId154" Type="http://schemas.openxmlformats.org/officeDocument/2006/relationships/header" Target="header27.xml"/><Relationship Id="rId159" Type="http://schemas.openxmlformats.org/officeDocument/2006/relationships/image" Target="media/image111.png"/><Relationship Id="rId170"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71.emf"/><Relationship Id="rId11" Type="http://schemas.openxmlformats.org/officeDocument/2006/relationships/image" Target="media/image3.emf"/><Relationship Id="rId32" Type="http://schemas.openxmlformats.org/officeDocument/2006/relationships/header" Target="header8.xml"/><Relationship Id="rId37" Type="http://schemas.openxmlformats.org/officeDocument/2006/relationships/image" Target="media/image15.emf"/><Relationship Id="rId53" Type="http://schemas.openxmlformats.org/officeDocument/2006/relationships/image" Target="media/image26.emf"/><Relationship Id="rId58" Type="http://schemas.openxmlformats.org/officeDocument/2006/relationships/header" Target="header12.xml"/><Relationship Id="rId74" Type="http://schemas.openxmlformats.org/officeDocument/2006/relationships/image" Target="media/image40.emf"/><Relationship Id="rId79" Type="http://schemas.openxmlformats.org/officeDocument/2006/relationships/image" Target="media/image45.emf"/><Relationship Id="rId102" Type="http://schemas.openxmlformats.org/officeDocument/2006/relationships/image" Target="media/image66.emf"/><Relationship Id="rId123" Type="http://schemas.openxmlformats.org/officeDocument/2006/relationships/header" Target="header20.xml"/><Relationship Id="rId128" Type="http://schemas.openxmlformats.org/officeDocument/2006/relationships/image" Target="media/image87.emf"/><Relationship Id="rId144" Type="http://schemas.openxmlformats.org/officeDocument/2006/relationships/image" Target="media/image103.png"/><Relationship Id="rId149" Type="http://schemas.openxmlformats.org/officeDocument/2006/relationships/footer" Target="footer6.xml"/><Relationship Id="rId5" Type="http://schemas.openxmlformats.org/officeDocument/2006/relationships/webSettings" Target="webSettings.xml"/><Relationship Id="rId90" Type="http://schemas.openxmlformats.org/officeDocument/2006/relationships/header" Target="header17.xml"/><Relationship Id="rId95" Type="http://schemas.openxmlformats.org/officeDocument/2006/relationships/image" Target="media/image59.emf"/><Relationship Id="rId160" Type="http://schemas.openxmlformats.org/officeDocument/2006/relationships/image" Target="media/image112.png"/><Relationship Id="rId165" Type="http://schemas.openxmlformats.org/officeDocument/2006/relationships/image" Target="media/image117.emf"/><Relationship Id="rId22" Type="http://schemas.openxmlformats.org/officeDocument/2006/relationships/image" Target="media/image8.png"/><Relationship Id="rId27" Type="http://schemas.openxmlformats.org/officeDocument/2006/relationships/hyperlink" Target="http://support.huawei.com/enterprise/docinforeader.action?idPath=7919710|9858768|9276515|7997341&amp;contentId=DOC1000021469" TargetMode="External"/><Relationship Id="rId43" Type="http://schemas.openxmlformats.org/officeDocument/2006/relationships/image" Target="media/image20.emf"/><Relationship Id="rId48" Type="http://schemas.openxmlformats.org/officeDocument/2006/relationships/hyperlink" Target="http://support.huawei.com/enterprise/docinforeader.action?contentId=DOC1000021468&amp;idPath=7919710|9858768|9276515|7997341" TargetMode="External"/><Relationship Id="rId64" Type="http://schemas.openxmlformats.org/officeDocument/2006/relationships/image" Target="media/image31.emf"/><Relationship Id="rId69" Type="http://schemas.openxmlformats.org/officeDocument/2006/relationships/image" Target="media/image35.emf"/><Relationship Id="rId113" Type="http://schemas.openxmlformats.org/officeDocument/2006/relationships/image" Target="media/image77.emf"/><Relationship Id="rId118" Type="http://schemas.openxmlformats.org/officeDocument/2006/relationships/image" Target="media/image82.emf"/><Relationship Id="rId134" Type="http://schemas.openxmlformats.org/officeDocument/2006/relationships/image" Target="media/image93.emf"/><Relationship Id="rId139" Type="http://schemas.openxmlformats.org/officeDocument/2006/relationships/image" Target="media/image98.emf"/><Relationship Id="rId80" Type="http://schemas.openxmlformats.org/officeDocument/2006/relationships/image" Target="media/image46.emf"/><Relationship Id="rId85" Type="http://schemas.openxmlformats.org/officeDocument/2006/relationships/image" Target="media/image51.emf"/><Relationship Id="rId150" Type="http://schemas.openxmlformats.org/officeDocument/2006/relationships/header" Target="header26.xml"/><Relationship Id="rId155" Type="http://schemas.openxmlformats.org/officeDocument/2006/relationships/image" Target="media/image107.emf"/><Relationship Id="rId12" Type="http://schemas.openxmlformats.org/officeDocument/2006/relationships/hyperlink" Target="http://enterprise.huawei.com/" TargetMode="External"/><Relationship Id="rId17" Type="http://schemas.openxmlformats.org/officeDocument/2006/relationships/image" Target="media/image5.png"/><Relationship Id="rId33" Type="http://schemas.openxmlformats.org/officeDocument/2006/relationships/header" Target="header9.xml"/><Relationship Id="rId38" Type="http://schemas.openxmlformats.org/officeDocument/2006/relationships/image" Target="media/image16.png"/><Relationship Id="rId59" Type="http://schemas.openxmlformats.org/officeDocument/2006/relationships/header" Target="header13.xml"/><Relationship Id="rId103" Type="http://schemas.openxmlformats.org/officeDocument/2006/relationships/image" Target="media/image67.emf"/><Relationship Id="rId108" Type="http://schemas.openxmlformats.org/officeDocument/2006/relationships/image" Target="media/image72.emf"/><Relationship Id="rId124" Type="http://schemas.openxmlformats.org/officeDocument/2006/relationships/header" Target="header21.xml"/><Relationship Id="rId129" Type="http://schemas.openxmlformats.org/officeDocument/2006/relationships/image" Target="media/image88.emf"/><Relationship Id="rId54" Type="http://schemas.openxmlformats.org/officeDocument/2006/relationships/image" Target="media/image27.emf"/><Relationship Id="rId70" Type="http://schemas.openxmlformats.org/officeDocument/2006/relationships/image" Target="media/image36.emf"/><Relationship Id="rId75" Type="http://schemas.openxmlformats.org/officeDocument/2006/relationships/image" Target="media/image41.emf"/><Relationship Id="rId91" Type="http://schemas.openxmlformats.org/officeDocument/2006/relationships/image" Target="media/image55.emf"/><Relationship Id="rId96" Type="http://schemas.openxmlformats.org/officeDocument/2006/relationships/image" Target="media/image60.emf"/><Relationship Id="rId140" Type="http://schemas.openxmlformats.org/officeDocument/2006/relationships/image" Target="media/image99.emf"/><Relationship Id="rId145" Type="http://schemas.openxmlformats.org/officeDocument/2006/relationships/header" Target="header23.xml"/><Relationship Id="rId161" Type="http://schemas.openxmlformats.org/officeDocument/2006/relationships/image" Target="media/image113.emf"/><Relationship Id="rId166" Type="http://schemas.openxmlformats.org/officeDocument/2006/relationships/image" Target="media/image11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image" Target="media/image9.png"/><Relationship Id="rId36" Type="http://schemas.openxmlformats.org/officeDocument/2006/relationships/image" Target="media/image14.emf"/><Relationship Id="rId49" Type="http://schemas.openxmlformats.org/officeDocument/2006/relationships/image" Target="media/image23.emf"/><Relationship Id="rId57" Type="http://schemas.openxmlformats.org/officeDocument/2006/relationships/footer" Target="footer2.xml"/><Relationship Id="rId106" Type="http://schemas.openxmlformats.org/officeDocument/2006/relationships/image" Target="media/image70.emf"/><Relationship Id="rId114" Type="http://schemas.openxmlformats.org/officeDocument/2006/relationships/image" Target="media/image78.emf"/><Relationship Id="rId119" Type="http://schemas.openxmlformats.org/officeDocument/2006/relationships/image" Target="media/image83.emf"/><Relationship Id="rId127" Type="http://schemas.openxmlformats.org/officeDocument/2006/relationships/image" Target="media/image86.emf"/><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footer" Target="footer3.xml"/><Relationship Id="rId65" Type="http://schemas.openxmlformats.org/officeDocument/2006/relationships/image" Target="media/image32.emf"/><Relationship Id="rId73" Type="http://schemas.openxmlformats.org/officeDocument/2006/relationships/image" Target="media/image39.emf"/><Relationship Id="rId78" Type="http://schemas.openxmlformats.org/officeDocument/2006/relationships/image" Target="media/image44.emf"/><Relationship Id="rId81" Type="http://schemas.openxmlformats.org/officeDocument/2006/relationships/image" Target="media/image47.emf"/><Relationship Id="rId86" Type="http://schemas.openxmlformats.org/officeDocument/2006/relationships/image" Target="media/image52.emf"/><Relationship Id="rId94" Type="http://schemas.openxmlformats.org/officeDocument/2006/relationships/image" Target="media/image58.emf"/><Relationship Id="rId99" Type="http://schemas.openxmlformats.org/officeDocument/2006/relationships/image" Target="media/image63.emf"/><Relationship Id="rId101" Type="http://schemas.openxmlformats.org/officeDocument/2006/relationships/image" Target="media/image65.emf"/><Relationship Id="rId122" Type="http://schemas.openxmlformats.org/officeDocument/2006/relationships/header" Target="header19.xml"/><Relationship Id="rId130" Type="http://schemas.openxmlformats.org/officeDocument/2006/relationships/image" Target="media/image89.emf"/><Relationship Id="rId135" Type="http://schemas.openxmlformats.org/officeDocument/2006/relationships/image" Target="media/image94.emf"/><Relationship Id="rId143" Type="http://schemas.openxmlformats.org/officeDocument/2006/relationships/image" Target="media/image102.emf"/><Relationship Id="rId148" Type="http://schemas.openxmlformats.org/officeDocument/2006/relationships/header" Target="header25.xml"/><Relationship Id="rId151" Type="http://schemas.openxmlformats.org/officeDocument/2006/relationships/image" Target="media/image104.emf"/><Relationship Id="rId156" Type="http://schemas.openxmlformats.org/officeDocument/2006/relationships/image" Target="media/image108.emf"/><Relationship Id="rId164" Type="http://schemas.openxmlformats.org/officeDocument/2006/relationships/image" Target="media/image116.emf"/><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17.png"/><Relationship Id="rId109" Type="http://schemas.openxmlformats.org/officeDocument/2006/relationships/image" Target="media/image73.emf"/><Relationship Id="rId34" Type="http://schemas.openxmlformats.org/officeDocument/2006/relationships/header" Target="header10.xml"/><Relationship Id="rId50" Type="http://schemas.openxmlformats.org/officeDocument/2006/relationships/hyperlink" Target="http://support.huawei.com/enterprise/docinforeader.action?contentId=DOC1000021468&amp;idPath=7919710|9858768|9276515|7997341" TargetMode="External"/><Relationship Id="rId55" Type="http://schemas.openxmlformats.org/officeDocument/2006/relationships/image" Target="media/image28.emf"/><Relationship Id="rId76" Type="http://schemas.openxmlformats.org/officeDocument/2006/relationships/image" Target="media/image42.emf"/><Relationship Id="rId97" Type="http://schemas.openxmlformats.org/officeDocument/2006/relationships/image" Target="media/image61.emf"/><Relationship Id="rId104" Type="http://schemas.openxmlformats.org/officeDocument/2006/relationships/image" Target="media/image68.emf"/><Relationship Id="rId120" Type="http://schemas.openxmlformats.org/officeDocument/2006/relationships/image" Target="media/image84.emf"/><Relationship Id="rId125" Type="http://schemas.openxmlformats.org/officeDocument/2006/relationships/header" Target="header22.xml"/><Relationship Id="rId141" Type="http://schemas.openxmlformats.org/officeDocument/2006/relationships/image" Target="media/image100.emf"/><Relationship Id="rId146" Type="http://schemas.openxmlformats.org/officeDocument/2006/relationships/header" Target="header24.xml"/><Relationship Id="rId167" Type="http://schemas.openxmlformats.org/officeDocument/2006/relationships/image" Target="media/image119.emf"/><Relationship Id="rId7" Type="http://schemas.openxmlformats.org/officeDocument/2006/relationships/endnotes" Target="endnotes.xml"/><Relationship Id="rId71" Type="http://schemas.openxmlformats.org/officeDocument/2006/relationships/image" Target="media/image37.emf"/><Relationship Id="rId92" Type="http://schemas.openxmlformats.org/officeDocument/2006/relationships/image" Target="media/image56.emf"/><Relationship Id="rId162"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eader" Target="header5.xml"/><Relationship Id="rId40" Type="http://schemas.openxmlformats.org/officeDocument/2006/relationships/image" Target="media/image18.png"/><Relationship Id="rId45" Type="http://schemas.openxmlformats.org/officeDocument/2006/relationships/image" Target="media/image22.png"/><Relationship Id="rId66" Type="http://schemas.openxmlformats.org/officeDocument/2006/relationships/header" Target="header15.xml"/><Relationship Id="rId87" Type="http://schemas.openxmlformats.org/officeDocument/2006/relationships/image" Target="media/image53.emf"/><Relationship Id="rId110" Type="http://schemas.openxmlformats.org/officeDocument/2006/relationships/image" Target="media/image74.emf"/><Relationship Id="rId115" Type="http://schemas.openxmlformats.org/officeDocument/2006/relationships/image" Target="media/image79.emf"/><Relationship Id="rId131" Type="http://schemas.openxmlformats.org/officeDocument/2006/relationships/image" Target="media/image90.emf"/><Relationship Id="rId136" Type="http://schemas.openxmlformats.org/officeDocument/2006/relationships/image" Target="media/image95.emf"/><Relationship Id="rId157" Type="http://schemas.openxmlformats.org/officeDocument/2006/relationships/image" Target="media/image109.emf"/><Relationship Id="rId61" Type="http://schemas.openxmlformats.org/officeDocument/2006/relationships/header" Target="header14.xml"/><Relationship Id="rId82" Type="http://schemas.openxmlformats.org/officeDocument/2006/relationships/image" Target="media/image48.emf"/><Relationship Id="rId152" Type="http://schemas.openxmlformats.org/officeDocument/2006/relationships/image" Target="media/image105.emf"/><Relationship Id="rId19" Type="http://schemas.openxmlformats.org/officeDocument/2006/relationships/oleObject" Target="embeddings/oleObject1.bin"/><Relationship Id="rId14" Type="http://schemas.openxmlformats.org/officeDocument/2006/relationships/header" Target="header3.xml"/><Relationship Id="rId30" Type="http://schemas.openxmlformats.org/officeDocument/2006/relationships/image" Target="media/image11.png"/><Relationship Id="rId35" Type="http://schemas.openxmlformats.org/officeDocument/2006/relationships/image" Target="media/image13.emf"/><Relationship Id="rId56" Type="http://schemas.openxmlformats.org/officeDocument/2006/relationships/image" Target="media/image29.emf"/><Relationship Id="rId77" Type="http://schemas.openxmlformats.org/officeDocument/2006/relationships/image" Target="media/image43.emf"/><Relationship Id="rId100" Type="http://schemas.openxmlformats.org/officeDocument/2006/relationships/image" Target="media/image64.emf"/><Relationship Id="rId105" Type="http://schemas.openxmlformats.org/officeDocument/2006/relationships/image" Target="media/image69.emf"/><Relationship Id="rId126" Type="http://schemas.openxmlformats.org/officeDocument/2006/relationships/image" Target="media/image85.emf"/><Relationship Id="rId147" Type="http://schemas.openxmlformats.org/officeDocument/2006/relationships/footer" Target="footer5.xml"/><Relationship Id="rId168" Type="http://schemas.openxmlformats.org/officeDocument/2006/relationships/header" Target="header28.xml"/><Relationship Id="rId8" Type="http://schemas.openxmlformats.org/officeDocument/2006/relationships/image" Target="media/image1.jpeg"/><Relationship Id="rId51" Type="http://schemas.openxmlformats.org/officeDocument/2006/relationships/image" Target="media/image24.emf"/><Relationship Id="rId72" Type="http://schemas.openxmlformats.org/officeDocument/2006/relationships/image" Target="media/image38.emf"/><Relationship Id="rId93" Type="http://schemas.openxmlformats.org/officeDocument/2006/relationships/image" Target="media/image57.emf"/><Relationship Id="rId98" Type="http://schemas.openxmlformats.org/officeDocument/2006/relationships/image" Target="media/image62.emf"/><Relationship Id="rId121" Type="http://schemas.openxmlformats.org/officeDocument/2006/relationships/header" Target="header18.xml"/><Relationship Id="rId142" Type="http://schemas.openxmlformats.org/officeDocument/2006/relationships/image" Target="media/image101.emf"/><Relationship Id="rId163" Type="http://schemas.openxmlformats.org/officeDocument/2006/relationships/image" Target="media/image115.emf"/><Relationship Id="rId3" Type="http://schemas.openxmlformats.org/officeDocument/2006/relationships/styles" Target="styles.xml"/><Relationship Id="rId25" Type="http://schemas.openxmlformats.org/officeDocument/2006/relationships/header" Target="header6.xml"/><Relationship Id="rId46" Type="http://schemas.openxmlformats.org/officeDocument/2006/relationships/hyperlink" Target="http://support.huawei.com/enterprise/docinforeader.action?contentId=DOC1000021469&amp;idPath=7919710|9858768|9276515|7997341" TargetMode="External"/><Relationship Id="rId67" Type="http://schemas.openxmlformats.org/officeDocument/2006/relationships/image" Target="media/image33.emf"/><Relationship Id="rId116" Type="http://schemas.openxmlformats.org/officeDocument/2006/relationships/image" Target="media/image80.emf"/><Relationship Id="rId137" Type="http://schemas.openxmlformats.org/officeDocument/2006/relationships/image" Target="media/image96.emf"/><Relationship Id="rId158" Type="http://schemas.openxmlformats.org/officeDocument/2006/relationships/image" Target="media/image110.emf"/><Relationship Id="rId20" Type="http://schemas.openxmlformats.org/officeDocument/2006/relationships/image" Target="media/image7.png"/><Relationship Id="rId41" Type="http://schemas.openxmlformats.org/officeDocument/2006/relationships/header" Target="header11.xml"/><Relationship Id="rId62" Type="http://schemas.openxmlformats.org/officeDocument/2006/relationships/footer" Target="footer4.xml"/><Relationship Id="rId83" Type="http://schemas.openxmlformats.org/officeDocument/2006/relationships/image" Target="media/image49.emf"/><Relationship Id="rId88" Type="http://schemas.openxmlformats.org/officeDocument/2006/relationships/header" Target="header16.xml"/><Relationship Id="rId111" Type="http://schemas.openxmlformats.org/officeDocument/2006/relationships/image" Target="media/image75.emf"/><Relationship Id="rId132" Type="http://schemas.openxmlformats.org/officeDocument/2006/relationships/image" Target="media/image91.emf"/><Relationship Id="rId153" Type="http://schemas.openxmlformats.org/officeDocument/2006/relationships/image" Target="media/image106.emf"/></Relationships>
</file>

<file path=word/_rels/settings.xml.rels><?xml version="1.0" encoding="UTF-8" standalone="yes"?>
<Relationships xmlns="http://schemas.openxmlformats.org/package/2006/relationships"><Relationship Id="rId1" Type="http://schemas.openxmlformats.org/officeDocument/2006/relationships/attachedTemplate" Target="file:///D:\&#25991;&#26723;&#27169;&#26495;\&#23458;&#25143;&#25991;&#26723;&#27169;&#26495;%20V5.0\For&#20225;&#19994;&#19994;&#21153;BG\customer%20document%20template.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822380-C85E-4EFF-B214-A1507BC2A5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customer document template.dotm</Template>
  <TotalTime>97</TotalTime>
  <Pages>1</Pages>
  <Words>35589</Words>
  <Characters>202860</Characters>
  <Application>Microsoft Office Word</Application>
  <DocSecurity>0</DocSecurity>
  <Lines>1690</Lines>
  <Paragraphs>475</Paragraphs>
  <ScaleCrop>false</ScaleCrop>
  <Company>Huawei Technloogies Co.,Ltd.</Company>
  <LinksUpToDate>false</LinksUpToDate>
  <CharactersWithSpaces>237974</CharactersWithSpaces>
  <SharedDoc>false</SharedDoc>
  <HLinks>
    <vt:vector size="174" baseType="variant">
      <vt:variant>
        <vt:i4>1179711</vt:i4>
      </vt:variant>
      <vt:variant>
        <vt:i4>187</vt:i4>
      </vt:variant>
      <vt:variant>
        <vt:i4>0</vt:i4>
      </vt:variant>
      <vt:variant>
        <vt:i4>5</vt:i4>
      </vt:variant>
      <vt:variant>
        <vt:lpwstr/>
      </vt:variant>
      <vt:variant>
        <vt:lpwstr>_Toc359604522</vt:lpwstr>
      </vt:variant>
      <vt:variant>
        <vt:i4>1179711</vt:i4>
      </vt:variant>
      <vt:variant>
        <vt:i4>181</vt:i4>
      </vt:variant>
      <vt:variant>
        <vt:i4>0</vt:i4>
      </vt:variant>
      <vt:variant>
        <vt:i4>5</vt:i4>
      </vt:variant>
      <vt:variant>
        <vt:lpwstr/>
      </vt:variant>
      <vt:variant>
        <vt:lpwstr>_Toc359604521</vt:lpwstr>
      </vt:variant>
      <vt:variant>
        <vt:i4>1179711</vt:i4>
      </vt:variant>
      <vt:variant>
        <vt:i4>175</vt:i4>
      </vt:variant>
      <vt:variant>
        <vt:i4>0</vt:i4>
      </vt:variant>
      <vt:variant>
        <vt:i4>5</vt:i4>
      </vt:variant>
      <vt:variant>
        <vt:lpwstr/>
      </vt:variant>
      <vt:variant>
        <vt:lpwstr>_Toc359604520</vt:lpwstr>
      </vt:variant>
      <vt:variant>
        <vt:i4>1114175</vt:i4>
      </vt:variant>
      <vt:variant>
        <vt:i4>169</vt:i4>
      </vt:variant>
      <vt:variant>
        <vt:i4>0</vt:i4>
      </vt:variant>
      <vt:variant>
        <vt:i4>5</vt:i4>
      </vt:variant>
      <vt:variant>
        <vt:lpwstr/>
      </vt:variant>
      <vt:variant>
        <vt:lpwstr>_Toc359604519</vt:lpwstr>
      </vt:variant>
      <vt:variant>
        <vt:i4>1114175</vt:i4>
      </vt:variant>
      <vt:variant>
        <vt:i4>163</vt:i4>
      </vt:variant>
      <vt:variant>
        <vt:i4>0</vt:i4>
      </vt:variant>
      <vt:variant>
        <vt:i4>5</vt:i4>
      </vt:variant>
      <vt:variant>
        <vt:lpwstr/>
      </vt:variant>
      <vt:variant>
        <vt:lpwstr>_Toc359604518</vt:lpwstr>
      </vt:variant>
      <vt:variant>
        <vt:i4>1114175</vt:i4>
      </vt:variant>
      <vt:variant>
        <vt:i4>157</vt:i4>
      </vt:variant>
      <vt:variant>
        <vt:i4>0</vt:i4>
      </vt:variant>
      <vt:variant>
        <vt:i4>5</vt:i4>
      </vt:variant>
      <vt:variant>
        <vt:lpwstr/>
      </vt:variant>
      <vt:variant>
        <vt:lpwstr>_Toc359604517</vt:lpwstr>
      </vt:variant>
      <vt:variant>
        <vt:i4>1114175</vt:i4>
      </vt:variant>
      <vt:variant>
        <vt:i4>151</vt:i4>
      </vt:variant>
      <vt:variant>
        <vt:i4>0</vt:i4>
      </vt:variant>
      <vt:variant>
        <vt:i4>5</vt:i4>
      </vt:variant>
      <vt:variant>
        <vt:lpwstr/>
      </vt:variant>
      <vt:variant>
        <vt:lpwstr>_Toc359604516</vt:lpwstr>
      </vt:variant>
      <vt:variant>
        <vt:i4>1114175</vt:i4>
      </vt:variant>
      <vt:variant>
        <vt:i4>145</vt:i4>
      </vt:variant>
      <vt:variant>
        <vt:i4>0</vt:i4>
      </vt:variant>
      <vt:variant>
        <vt:i4>5</vt:i4>
      </vt:variant>
      <vt:variant>
        <vt:lpwstr/>
      </vt:variant>
      <vt:variant>
        <vt:lpwstr>_Toc359604515</vt:lpwstr>
      </vt:variant>
      <vt:variant>
        <vt:i4>1114175</vt:i4>
      </vt:variant>
      <vt:variant>
        <vt:i4>139</vt:i4>
      </vt:variant>
      <vt:variant>
        <vt:i4>0</vt:i4>
      </vt:variant>
      <vt:variant>
        <vt:i4>5</vt:i4>
      </vt:variant>
      <vt:variant>
        <vt:lpwstr/>
      </vt:variant>
      <vt:variant>
        <vt:lpwstr>_Toc359604514</vt:lpwstr>
      </vt:variant>
      <vt:variant>
        <vt:i4>1114175</vt:i4>
      </vt:variant>
      <vt:variant>
        <vt:i4>133</vt:i4>
      </vt:variant>
      <vt:variant>
        <vt:i4>0</vt:i4>
      </vt:variant>
      <vt:variant>
        <vt:i4>5</vt:i4>
      </vt:variant>
      <vt:variant>
        <vt:lpwstr/>
      </vt:variant>
      <vt:variant>
        <vt:lpwstr>_Toc359604513</vt:lpwstr>
      </vt:variant>
      <vt:variant>
        <vt:i4>1114175</vt:i4>
      </vt:variant>
      <vt:variant>
        <vt:i4>127</vt:i4>
      </vt:variant>
      <vt:variant>
        <vt:i4>0</vt:i4>
      </vt:variant>
      <vt:variant>
        <vt:i4>5</vt:i4>
      </vt:variant>
      <vt:variant>
        <vt:lpwstr/>
      </vt:variant>
      <vt:variant>
        <vt:lpwstr>_Toc359604512</vt:lpwstr>
      </vt:variant>
      <vt:variant>
        <vt:i4>1114175</vt:i4>
      </vt:variant>
      <vt:variant>
        <vt:i4>121</vt:i4>
      </vt:variant>
      <vt:variant>
        <vt:i4>0</vt:i4>
      </vt:variant>
      <vt:variant>
        <vt:i4>5</vt:i4>
      </vt:variant>
      <vt:variant>
        <vt:lpwstr/>
      </vt:variant>
      <vt:variant>
        <vt:lpwstr>_Toc359604511</vt:lpwstr>
      </vt:variant>
      <vt:variant>
        <vt:i4>1114175</vt:i4>
      </vt:variant>
      <vt:variant>
        <vt:i4>115</vt:i4>
      </vt:variant>
      <vt:variant>
        <vt:i4>0</vt:i4>
      </vt:variant>
      <vt:variant>
        <vt:i4>5</vt:i4>
      </vt:variant>
      <vt:variant>
        <vt:lpwstr/>
      </vt:variant>
      <vt:variant>
        <vt:lpwstr>_Toc359604510</vt:lpwstr>
      </vt:variant>
      <vt:variant>
        <vt:i4>1048639</vt:i4>
      </vt:variant>
      <vt:variant>
        <vt:i4>109</vt:i4>
      </vt:variant>
      <vt:variant>
        <vt:i4>0</vt:i4>
      </vt:variant>
      <vt:variant>
        <vt:i4>5</vt:i4>
      </vt:variant>
      <vt:variant>
        <vt:lpwstr/>
      </vt:variant>
      <vt:variant>
        <vt:lpwstr>_Toc359604509</vt:lpwstr>
      </vt:variant>
      <vt:variant>
        <vt:i4>1048639</vt:i4>
      </vt:variant>
      <vt:variant>
        <vt:i4>103</vt:i4>
      </vt:variant>
      <vt:variant>
        <vt:i4>0</vt:i4>
      </vt:variant>
      <vt:variant>
        <vt:i4>5</vt:i4>
      </vt:variant>
      <vt:variant>
        <vt:lpwstr/>
      </vt:variant>
      <vt:variant>
        <vt:lpwstr>_Toc359604508</vt:lpwstr>
      </vt:variant>
      <vt:variant>
        <vt:i4>1048639</vt:i4>
      </vt:variant>
      <vt:variant>
        <vt:i4>97</vt:i4>
      </vt:variant>
      <vt:variant>
        <vt:i4>0</vt:i4>
      </vt:variant>
      <vt:variant>
        <vt:i4>5</vt:i4>
      </vt:variant>
      <vt:variant>
        <vt:lpwstr/>
      </vt:variant>
      <vt:variant>
        <vt:lpwstr>_Toc359604507</vt:lpwstr>
      </vt:variant>
      <vt:variant>
        <vt:i4>1048639</vt:i4>
      </vt:variant>
      <vt:variant>
        <vt:i4>91</vt:i4>
      </vt:variant>
      <vt:variant>
        <vt:i4>0</vt:i4>
      </vt:variant>
      <vt:variant>
        <vt:i4>5</vt:i4>
      </vt:variant>
      <vt:variant>
        <vt:lpwstr/>
      </vt:variant>
      <vt:variant>
        <vt:lpwstr>_Toc359604506</vt:lpwstr>
      </vt:variant>
      <vt:variant>
        <vt:i4>1048639</vt:i4>
      </vt:variant>
      <vt:variant>
        <vt:i4>85</vt:i4>
      </vt:variant>
      <vt:variant>
        <vt:i4>0</vt:i4>
      </vt:variant>
      <vt:variant>
        <vt:i4>5</vt:i4>
      </vt:variant>
      <vt:variant>
        <vt:lpwstr/>
      </vt:variant>
      <vt:variant>
        <vt:lpwstr>_Toc359604505</vt:lpwstr>
      </vt:variant>
      <vt:variant>
        <vt:i4>1048639</vt:i4>
      </vt:variant>
      <vt:variant>
        <vt:i4>79</vt:i4>
      </vt:variant>
      <vt:variant>
        <vt:i4>0</vt:i4>
      </vt:variant>
      <vt:variant>
        <vt:i4>5</vt:i4>
      </vt:variant>
      <vt:variant>
        <vt:lpwstr/>
      </vt:variant>
      <vt:variant>
        <vt:lpwstr>_Toc359604504</vt:lpwstr>
      </vt:variant>
      <vt:variant>
        <vt:i4>1048639</vt:i4>
      </vt:variant>
      <vt:variant>
        <vt:i4>73</vt:i4>
      </vt:variant>
      <vt:variant>
        <vt:i4>0</vt:i4>
      </vt:variant>
      <vt:variant>
        <vt:i4>5</vt:i4>
      </vt:variant>
      <vt:variant>
        <vt:lpwstr/>
      </vt:variant>
      <vt:variant>
        <vt:lpwstr>_Toc359604503</vt:lpwstr>
      </vt:variant>
      <vt:variant>
        <vt:i4>1048639</vt:i4>
      </vt:variant>
      <vt:variant>
        <vt:i4>67</vt:i4>
      </vt:variant>
      <vt:variant>
        <vt:i4>0</vt:i4>
      </vt:variant>
      <vt:variant>
        <vt:i4>5</vt:i4>
      </vt:variant>
      <vt:variant>
        <vt:lpwstr/>
      </vt:variant>
      <vt:variant>
        <vt:lpwstr>_Toc359604502</vt:lpwstr>
      </vt:variant>
      <vt:variant>
        <vt:i4>1048639</vt:i4>
      </vt:variant>
      <vt:variant>
        <vt:i4>61</vt:i4>
      </vt:variant>
      <vt:variant>
        <vt:i4>0</vt:i4>
      </vt:variant>
      <vt:variant>
        <vt:i4>5</vt:i4>
      </vt:variant>
      <vt:variant>
        <vt:lpwstr/>
      </vt:variant>
      <vt:variant>
        <vt:lpwstr>_Toc359604501</vt:lpwstr>
      </vt:variant>
      <vt:variant>
        <vt:i4>1048639</vt:i4>
      </vt:variant>
      <vt:variant>
        <vt:i4>55</vt:i4>
      </vt:variant>
      <vt:variant>
        <vt:i4>0</vt:i4>
      </vt:variant>
      <vt:variant>
        <vt:i4>5</vt:i4>
      </vt:variant>
      <vt:variant>
        <vt:lpwstr/>
      </vt:variant>
      <vt:variant>
        <vt:lpwstr>_Toc359604500</vt:lpwstr>
      </vt:variant>
      <vt:variant>
        <vt:i4>1638462</vt:i4>
      </vt:variant>
      <vt:variant>
        <vt:i4>49</vt:i4>
      </vt:variant>
      <vt:variant>
        <vt:i4>0</vt:i4>
      </vt:variant>
      <vt:variant>
        <vt:i4>5</vt:i4>
      </vt:variant>
      <vt:variant>
        <vt:lpwstr/>
      </vt:variant>
      <vt:variant>
        <vt:lpwstr>_Toc359604499</vt:lpwstr>
      </vt:variant>
      <vt:variant>
        <vt:i4>1638462</vt:i4>
      </vt:variant>
      <vt:variant>
        <vt:i4>43</vt:i4>
      </vt:variant>
      <vt:variant>
        <vt:i4>0</vt:i4>
      </vt:variant>
      <vt:variant>
        <vt:i4>5</vt:i4>
      </vt:variant>
      <vt:variant>
        <vt:lpwstr/>
      </vt:variant>
      <vt:variant>
        <vt:lpwstr>_Toc359604498</vt:lpwstr>
      </vt:variant>
      <vt:variant>
        <vt:i4>1638462</vt:i4>
      </vt:variant>
      <vt:variant>
        <vt:i4>37</vt:i4>
      </vt:variant>
      <vt:variant>
        <vt:i4>0</vt:i4>
      </vt:variant>
      <vt:variant>
        <vt:i4>5</vt:i4>
      </vt:variant>
      <vt:variant>
        <vt:lpwstr/>
      </vt:variant>
      <vt:variant>
        <vt:lpwstr>_Toc359604497</vt:lpwstr>
      </vt:variant>
      <vt:variant>
        <vt:i4>1638462</vt:i4>
      </vt:variant>
      <vt:variant>
        <vt:i4>31</vt:i4>
      </vt:variant>
      <vt:variant>
        <vt:i4>0</vt:i4>
      </vt:variant>
      <vt:variant>
        <vt:i4>5</vt:i4>
      </vt:variant>
      <vt:variant>
        <vt:lpwstr/>
      </vt:variant>
      <vt:variant>
        <vt:lpwstr>_Toc359604496</vt:lpwstr>
      </vt:variant>
      <vt:variant>
        <vt:i4>5701749</vt:i4>
      </vt:variant>
      <vt:variant>
        <vt:i4>20</vt:i4>
      </vt:variant>
      <vt:variant>
        <vt:i4>0</vt:i4>
      </vt:variant>
      <vt:variant>
        <vt:i4>5</vt:i4>
      </vt:variant>
      <vt:variant>
        <vt:lpwstr>mailto:Support@huawei.com</vt:lpwstr>
      </vt:variant>
      <vt:variant>
        <vt:lpwstr/>
      </vt:variant>
      <vt:variant>
        <vt:i4>2687029</vt:i4>
      </vt:variant>
      <vt:variant>
        <vt:i4>17</vt:i4>
      </vt:variant>
      <vt:variant>
        <vt:i4>0</vt:i4>
      </vt:variant>
      <vt:variant>
        <vt:i4>5</vt:i4>
      </vt:variant>
      <vt:variant>
        <vt:lpwstr>http://www.huawei.com/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Release Notes</dc:title>
  <dc:creator>zhanghezhu</dc:creator>
  <cp:lastModifiedBy>Liuyi (Roger)</cp:lastModifiedBy>
  <cp:revision>30</cp:revision>
  <cp:lastPrinted>2006-06-19T08:29:00Z</cp:lastPrinted>
  <dcterms:created xsi:type="dcterms:W3CDTF">2014-12-29T08:36:00Z</dcterms:created>
  <dcterms:modified xsi:type="dcterms:W3CDTF">2016-09-05T07:28:00Z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prietaryDeclaration">
    <vt:lpwstr>Huawei Proprietary and Confidential      Copyright © Huawei Technologies Co., Ltd</vt:lpwstr>
  </property>
  <property fmtid="{D5CDD505-2E9C-101B-9397-08002B2CF9AE}" pid="3" name="ReleaseDate">
    <vt:lpwstr>2014-04-30</vt:lpwstr>
  </property>
  <property fmtid="{D5CDD505-2E9C-101B-9397-08002B2CF9AE}" pid="4" name="ProductVersion">
    <vt:lpwstr>V200R001C00</vt:lpwstr>
  </property>
  <property fmtid="{D5CDD505-2E9C-101B-9397-08002B2CF9AE}" pid="5" name="DocumentName">
    <vt:lpwstr>Technical Proposal</vt:lpwstr>
  </property>
  <property fmtid="{D5CDD505-2E9C-101B-9397-08002B2CF9AE}" pid="6" name="Product&amp;Project Name">
    <vt:lpwstr>ONE NET Campus Agile Campus 1.0 Free Mobility Solution</vt:lpwstr>
  </property>
  <property fmtid="{D5CDD505-2E9C-101B-9397-08002B2CF9AE}" pid="7" name="DocumentVersion">
    <vt:lpwstr>01</vt:lpwstr>
  </property>
  <property fmtid="{D5CDD505-2E9C-101B-9397-08002B2CF9AE}" pid="8" name="Confidential">
    <vt:lpwstr/>
  </property>
  <property fmtid="{D5CDD505-2E9C-101B-9397-08002B2CF9AE}" pid="9" name="slevel">
    <vt:lpwstr>5</vt:lpwstr>
  </property>
  <property fmtid="{D5CDD505-2E9C-101B-9397-08002B2CF9AE}" pid="10" name="slevelui">
    <vt:lpwstr>0</vt:lpwstr>
  </property>
  <property fmtid="{D5CDD505-2E9C-101B-9397-08002B2CF9AE}" pid="11" name="_ms_pID_725343">
    <vt:lpwstr>(5)pFnt1cvdDVJrf/3qk/EUbjXBcFg5XhL1LeejQLZmYO5ZxY7w8K8x72FqXfLCPfl5PEYD57yJ_x000d_
QKfGXP8kMcdBRHiMuoxc1MbL+aFa0d8gGxURXINs5rybcpv484Px+D09ZtnkGbrHqa9xduI4_x000d_
qCwJdzA7FhfAYLPR9UJcAhBHgdG6n8uvH74106xMLtdNRcp5tGsTQSTu8/RT+nqgDFq7m+20_x000d_
y0S3bZ0KX7qXs+JDgc</vt:lpwstr>
  </property>
  <property fmtid="{D5CDD505-2E9C-101B-9397-08002B2CF9AE}" pid="12" name="_ms_pID_725343_00">
    <vt:lpwstr>_ms_pID_725343</vt:lpwstr>
  </property>
  <property fmtid="{D5CDD505-2E9C-101B-9397-08002B2CF9AE}" pid="13" name="_ms_pID_7253431">
    <vt:lpwstr>xwxXgxMXqg1Cv/sxjrLTRQRo9bozlKSFuSe3DzlODP6x7J0xImOse8_x000d_
F47cUf7+3XTOfdJo1LcDkwxgw08yQdTYcI59+r2i+QrpuHjwfs+Poxdg0R4rD5duAMFuPdUc_x000d_
5q+N4afJEI4wi2qzlBM96iv6DixYEOvCW/fSYpGntQWJZuIvPE+eEyYvGfR+otYlzXGmh5D0_x000d_
Wq0mu/LEP7SB15hb9DJPbeAzn5V4DV+yX47R</vt:lpwstr>
  </property>
  <property fmtid="{D5CDD505-2E9C-101B-9397-08002B2CF9AE}" pid="14" name="_ms_pID_7253431_00">
    <vt:lpwstr>_ms_pID_7253431</vt:lpwstr>
  </property>
  <property fmtid="{D5CDD505-2E9C-101B-9397-08002B2CF9AE}" pid="15" name="_ms_pID_7253432">
    <vt:lpwstr>noILPaB1yZ+6BS8vxSsB6FbaU2e1dpvMDqQk_x000d_
EFC5g1dFjmVeFQJ9uJkhsByv2XIySS6LOV83xuRhehzhoc2D+Wpa53DEsN4IS2u5p2i0mBOx_x000d_
qRqlHyR4wwz6H+JO/o5XFm+qcJmnKPzUT8UnWsMOTNeTuQgHBft0IXOMENG/EHGnPDYBViPk_x000d_
x9uY7bw9CwNTVBBckMwZnxBXcuvZR0hLtakr8+x83GM5IkKumvIytR</vt:lpwstr>
  </property>
  <property fmtid="{D5CDD505-2E9C-101B-9397-08002B2CF9AE}" pid="16" name="_ms_pID_7253432_00">
    <vt:lpwstr>_ms_pID_7253432</vt:lpwstr>
  </property>
  <property fmtid="{D5CDD505-2E9C-101B-9397-08002B2CF9AE}" pid="17" name="_ms_pID_7253433">
    <vt:lpwstr>KL/0vx1AQHhdvrVWeG_x000d_
pkHYiFs1YWfaDZBsn1K5ETMTcKPh3V+64HgmzwiTCpRC0hG6oP5gSIV5Nla81XrpRiR0YhRa_x000d_
uq1XsJ5QE3luB985PLZn5uJ+vdgYMgSUc9bOPp/5PQ4nE+XpRmvgdSJud87I9Lpfb/rGH90P_x000d_
CFGS/PVXFHNB7QAuz7ICurDquMhQM3hGhLl23uMkgXJ3G3wGKFeOjOJIR8hSE8CEYN+CamEY</vt:lpwstr>
  </property>
  <property fmtid="{D5CDD505-2E9C-101B-9397-08002B2CF9AE}" pid="18" name="_ms_pID_7253433_00">
    <vt:lpwstr>_ms_pID_7253433</vt:lpwstr>
  </property>
  <property fmtid="{D5CDD505-2E9C-101B-9397-08002B2CF9AE}" pid="19" name="_ms_pID_7253434">
    <vt:lpwstr>_x000d_
nCJMPgPUqloAGJnpPPPhlqOah9jgNL7gOS1CO01Wit9Aldv272QAw9NKZUkESG7cekyrrGcr_x000d_
28hKRKYgyJr7yFw/Md8Gc7De52Un83LYeoU57AFZU1AbW1x4pocLN/U9l0L7fU6laGrPlzzL_x000d_
R4bXO7ll</vt:lpwstr>
  </property>
  <property fmtid="{D5CDD505-2E9C-101B-9397-08002B2CF9AE}" pid="20" name="_ms_pID_7253434_00">
    <vt:lpwstr>_ms_pID_7253434</vt:lpwstr>
  </property>
  <property fmtid="{D5CDD505-2E9C-101B-9397-08002B2CF9AE}" pid="21" name="sflag">
    <vt:lpwstr>1419905609</vt:lpwstr>
  </property>
  <property fmtid="{D5CDD505-2E9C-101B-9397-08002B2CF9AE}" pid="22" name="_2015_ms_pID_725343">
    <vt:lpwstr>(2)YAN7bH1OtW5uZYMuo1yG0m2NpkqQt1I5qmHoohzqcMsBM31SIMVTZS63PJ0HuDafaSM/1FHo
6ujjSsspOvBcgIBpUIeF6tlHX3Reb9i5tLPwSTZq2QQxqCabTY45l+hSTthYaJcYIAV4cEPO
1xCIiXbnOoTz/ijklgDekwpQK0sCpD2VLPCQGUObBYrUdMNbk5M7z2pQe0vITygI8wyBWItE
9iOFFUd2Djo7oOdhYo</vt:lpwstr>
  </property>
  <property fmtid="{D5CDD505-2E9C-101B-9397-08002B2CF9AE}" pid="23" name="_2015_ms_pID_7253431">
    <vt:lpwstr>ndh44M1iK5T0lv4ZlQ7AiVcHJrAiftw9CHtg9YQo3+eM05ShJpN1b1
u/ieZZRZfHL4VfElWHFdbDYxZrf2jAQm6+c5hnNc8emjwNKhaUh3V5pLGjA8SnSaf+WZo8bY
xu4ceZZLwTCQ4WDgkNtC+70jQJEPbUom10agXYpZS9hnvw==</vt:lpwstr>
  </property>
</Properties>
</file>